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</w:t>
      </w:r>
      <w:r>
        <w:rPr>
          <w:rFonts w:ascii="方正小标宋简体" w:hAnsi="黑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本年度报告中所列数据的统计期限自2025年1月1日起，至2025年12月31日止。如对报告内容有疑问，请与临淄区综合行政执法局联系（地址：临淄区齐城路38号；邮编：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w w:val="96"/>
          <w:sz w:val="32"/>
          <w:szCs w:val="32"/>
          <w:lang w:val="en-US" w:eastAsia="zh-CN"/>
        </w:rPr>
        <w:t>255400；电话：0533-2277013；邮箱lzqzhxzzfj@zb.shandong.cn）。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临淄区综合行政执法局严格遵循《中华人民共和国政府信息公开条例》要求，坚持“以公开为常态、不公开为例外”原则，推动公开与业务深度融合，持续完善制度体系、深化公开内容、优化公开渠道、提升公开质效，以高质量政务公开助力综合行政执法工作提质增效，切实保障公众知情权、参与权、表达权和监督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2025年，临淄区综合行政执法局恪守依托政府网站，全年累计主动公开各类信息69条，具体涵盖执法结果17条、业务工作30条、“双随机一公开”2条、政务公开工作2条，以及其他政府信息18条。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依申请公开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bookmarkStart w:id="0" w:name="OLE_LINK1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立足自身工作职责，我单位细化政务信息公开任务，保障信息公开工作及时高效推进。2025年，共受理自然人提出的政府信息公开申请21件，较上年增长600%。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行政复议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1件，行政诉讼1件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政府信息管理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我单位持续夯实政府信息管理基础，完善主动公开目录并动态更新，细化公开范围与时限。健全政府信息管理制度，规范生成、流转、归档等环节。强化规范性文件全流程管理，做到应公开尽公开。严格落实信息公开保密审查制度，执行“三审三校”，确保公开内容合法合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规范设置信息公开、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政策解读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等专栏，落实专人负责内容日常维护，确保信息更新及时、准确规范。统筹管理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电视广播、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政务新媒体等线上载体，同步完善线下政务公开专区等便民渠道，构建起线上线下联动、多渠道协同的信息公开平台矩阵。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（五）</w:t>
      </w:r>
      <w:bookmarkStart w:id="1" w:name="OLE_LINK2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政府信息公开监督保障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bookmarkEnd w:id="1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健全政务信息公开工作体制机制，成立由主要领导牵头的专项工作领导小组，明确科室职责分工，构建起权责清晰、协同高效的工作格局。常态化组织业务培训，围绕条例解读、保密审查、平台操作等内容开展专题学习，切实提升工作人员的专业能力和实操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265"/>
        <w:gridCol w:w="2327"/>
        <w:gridCol w:w="21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20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-1"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2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265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16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2327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75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11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3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3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8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2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7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446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7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39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780"/>
        <w:gridCol w:w="3074"/>
        <w:gridCol w:w="553"/>
        <w:gridCol w:w="699"/>
        <w:gridCol w:w="670"/>
        <w:gridCol w:w="846"/>
        <w:gridCol w:w="919"/>
        <w:gridCol w:w="695"/>
        <w:gridCol w:w="6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3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0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自然人</w:t>
            </w:r>
          </w:p>
        </w:tc>
        <w:tc>
          <w:tcPr>
            <w:tcW w:w="38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法人或其他组织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商业企业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科研机构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社会公益组织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三、本年度办理结果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（一）予以公开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（三）不予公开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1．属于国家秘密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2．其他法律行政法规禁止公开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3．危及“三安全一稳定”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4．保护第三方合法权益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5．属于三类内部事务信息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6．属于四类过程性信息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7．属于行政执法案卷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8．属于行政查询事项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（四）无法提供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1．本机关不掌握相关政府信息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2．没有现成信息需要另行制作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3．补正后申请内容仍不明确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（五）不予处理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1．信访举报投诉类申请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2．重复申请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3．要求提供公开出版物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4．无正当理由大量反复申请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5．要求行政机关确认或重新出具已获取信息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（六）其他处理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2.申请人逾期未按收费通知 要求缴纳费用、行政机关不再处理其政府信息公开申请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3.其他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（七）总计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四、结转下年度继续办理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1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行政复议</w:t>
            </w:r>
          </w:p>
        </w:tc>
        <w:tc>
          <w:tcPr>
            <w:tcW w:w="650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32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未经复议直接起诉</w:t>
            </w:r>
          </w:p>
        </w:tc>
        <w:tc>
          <w:tcPr>
            <w:tcW w:w="32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存在的主要问题。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与群众关切的执法事项、民生服务贴合度不高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。二是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群众获取信息的便捷性有待提升。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改进情况。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建立群众关切信息清单，重点围绕执法结果、民生实事等内容加大公开力度；拓宽宣传平台，新增短视频、在线访谈等解读载体，提升信息传播实效。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依申请公开信息处理费收费情况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（二）建议提案办理公开情况。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2025年区综合行政执法局共收到区十九届人大四次会议17项建议，区政协十一届四次会23项提案。我局对收到的全部建议、提案进行了认真办理，办结率100%、满意率100%，并及时公开办理情况报告，接受社会监督。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" w:name="OLE_LINK3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（三）政务公开工作创新情况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一是建立“公开清单动态更新+全周期闭环管理”机制，将公开要求嵌入业务流程，实现公开与执法、服务工作同步推进。二是围绕执法结果、民生关切等领域精准列单、按需公开，增强信息针对性。</w:t>
      </w:r>
    </w:p>
    <w:bookmarkEnd w:id="2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（四）落实上级年度政务公开</w:t>
      </w:r>
      <w:bookmarkStart w:id="3" w:name="_GoBack"/>
      <w:bookmarkEnd w:id="3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工作要点情况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健全完善政务公开工作机制，明确责任分工，规范信息发布、审核、保密审查等流程。全面落实行政执法“三项制度”，依法公开执法依据、程序、结果等信息，推动执法全过程公开透明。聚焦城市管理、市容整治、违建治理、民生服务等重点领域，及时主动公开相关信息。规范办理政府信息公开申请，依法按时答复。积极做好政策解读与舆情回应，用好政务公开平台，强化监督考核，确保各项公开任务落地见效，切实保障群众知情权、参与权、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600" w:lineRule="exact"/>
        <w:ind w:right="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AA5C4"/>
    <w:multiLevelType w:val="singleLevel"/>
    <w:tmpl w:val="E54AA5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97519E"/>
    <w:multiLevelType w:val="singleLevel"/>
    <w:tmpl w:val="169751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jhjYjljOTkwMDMxNWEwODQ1OWRlZjdlNDIzNjgifQ=="/>
  </w:docVars>
  <w:rsids>
    <w:rsidRoot w:val="00000000"/>
    <w:rsid w:val="1AD071A0"/>
    <w:rsid w:val="20125C37"/>
    <w:rsid w:val="21CE5F54"/>
    <w:rsid w:val="298025BD"/>
    <w:rsid w:val="2B406244"/>
    <w:rsid w:val="35F21042"/>
    <w:rsid w:val="43A1421E"/>
    <w:rsid w:val="487678D0"/>
    <w:rsid w:val="54453986"/>
    <w:rsid w:val="667208F6"/>
    <w:rsid w:val="75B00653"/>
    <w:rsid w:val="77FD697A"/>
    <w:rsid w:val="7A7B7B3E"/>
    <w:rsid w:val="7E5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2348</Words>
  <Characters>2438</Characters>
  <Lines>0</Lines>
  <Paragraphs>0</Paragraphs>
  <TotalTime>2</TotalTime>
  <ScaleCrop>false</ScaleCrop>
  <LinksUpToDate>false</LinksUpToDate>
  <CharactersWithSpaces>2440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2026-01-12T06:11:00Z</dcterms:created>
  <dc:creator>Administrator</dc:creator>
  <cp:lastModifiedBy>Administrator</cp:lastModifiedBy>
  <dcterms:modified xsi:type="dcterms:W3CDTF">2026-04-24T02:01:33Z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DC8C686EDFD64001A0D7E7439E2EE382_13</vt:lpwstr>
  </property>
</Properties>
</file>