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黑体" w:hAnsi="宋体" w:eastAsia="黑体" w:cs="黑体"/>
          <w:i w:val="0"/>
          <w:iCs w:val="0"/>
          <w:caps w:val="0"/>
          <w:color w:val="000000"/>
          <w:spacing w:val="0"/>
          <w:sz w:val="32"/>
          <w:szCs w:val="32"/>
          <w:shd w:val="clear" w:fill="FFFFFF"/>
        </w:rPr>
      </w:pPr>
      <w:r>
        <w:rPr>
          <w:rFonts w:hint="eastAsia" w:ascii="微软雅黑" w:hAnsi="微软雅黑" w:eastAsia="微软雅黑" w:cs="微软雅黑"/>
          <w:b/>
          <w:bCs/>
          <w:i w:val="0"/>
          <w:iCs w:val="0"/>
          <w:caps w:val="0"/>
          <w:color w:val="333333"/>
          <w:spacing w:val="0"/>
          <w:sz w:val="42"/>
          <w:szCs w:val="42"/>
        </w:rPr>
        <w:t>临淄区自然资源局行政执法服务指南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ascii="黑体" w:hAnsi="宋体" w:eastAsia="黑体" w:cs="黑体"/>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shd w:val="clear" w:fill="FFFFFF"/>
        </w:rPr>
        <w:t>一、事项名称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000000"/>
          <w:spacing w:val="0"/>
          <w:sz w:val="32"/>
          <w:szCs w:val="32"/>
          <w:shd w:val="clear" w:fill="FFFFFF"/>
        </w:rPr>
        <w:t>对</w:t>
      </w:r>
      <w:r>
        <w:rPr>
          <w:rFonts w:hint="eastAsia" w:ascii="仿宋" w:hAnsi="仿宋" w:eastAsia="仿宋" w:cs="仿宋"/>
          <w:i w:val="0"/>
          <w:iCs w:val="0"/>
          <w:caps w:val="0"/>
          <w:color w:val="000000"/>
          <w:spacing w:val="0"/>
          <w:sz w:val="32"/>
          <w:szCs w:val="32"/>
          <w:shd w:val="clear" w:fill="FFFFFF"/>
        </w:rPr>
        <w:t>土地违法案件的行政处罚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二、办理依据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b/>
          <w:bCs/>
          <w:i w:val="0"/>
          <w:iCs w:val="0"/>
          <w:caps w:val="0"/>
          <w:color w:val="000000"/>
          <w:spacing w:val="0"/>
        </w:rPr>
      </w:pPr>
      <w:r>
        <w:rPr>
          <w:rStyle w:val="6"/>
          <w:rFonts w:hint="eastAsia" w:ascii="仿宋" w:hAnsi="仿宋" w:eastAsia="仿宋" w:cs="仿宋"/>
          <w:b/>
          <w:bCs/>
          <w:i w:val="0"/>
          <w:iCs w:val="0"/>
          <w:caps w:val="0"/>
          <w:color w:val="000000"/>
          <w:spacing w:val="0"/>
          <w:sz w:val="32"/>
          <w:szCs w:val="32"/>
          <w:shd w:val="clear" w:fill="FFFFFF"/>
        </w:rPr>
        <w:t>主要依据：</w:t>
      </w:r>
      <w:r>
        <w:rPr>
          <w:rFonts w:hint="eastAsia" w:ascii="仿宋" w:hAnsi="仿宋" w:eastAsia="仿宋" w:cs="仿宋"/>
          <w:b/>
          <w:bCs/>
          <w:i w:val="0"/>
          <w:iCs w:val="0"/>
          <w:caps w:val="0"/>
          <w:color w:val="000000"/>
          <w:spacing w:val="0"/>
          <w:sz w:val="32"/>
          <w:szCs w:val="32"/>
          <w:shd w:val="clear" w:fill="FFFFFF"/>
        </w:rPr>
        <w:t>《中华人民共和国土地管理法》（2019年修正版）、《中华人民共和国土地管理法实施条例》（20</w:t>
      </w:r>
      <w:r>
        <w:rPr>
          <w:rFonts w:hint="eastAsia" w:ascii="仿宋" w:hAnsi="仿宋" w:eastAsia="仿宋" w:cs="仿宋"/>
          <w:b/>
          <w:bCs/>
          <w:i w:val="0"/>
          <w:iCs w:val="0"/>
          <w:caps w:val="0"/>
          <w:color w:val="000000"/>
          <w:spacing w:val="0"/>
          <w:sz w:val="32"/>
          <w:szCs w:val="32"/>
          <w:shd w:val="clear" w:fill="FFFFFF"/>
          <w:lang w:val="en-US" w:eastAsia="zh-CN"/>
        </w:rPr>
        <w:t>21</w:t>
      </w:r>
      <w:r>
        <w:rPr>
          <w:rFonts w:hint="eastAsia" w:ascii="仿宋" w:hAnsi="仿宋" w:eastAsia="仿宋" w:cs="仿宋"/>
          <w:b/>
          <w:bCs/>
          <w:i w:val="0"/>
          <w:iCs w:val="0"/>
          <w:caps w:val="0"/>
          <w:color w:val="000000"/>
          <w:spacing w:val="0"/>
          <w:sz w:val="32"/>
          <w:szCs w:val="32"/>
          <w:shd w:val="clear" w:fill="FFFFFF"/>
        </w:rPr>
        <w:t>年修正版）、《</w:t>
      </w:r>
      <w:r>
        <w:rPr>
          <w:rFonts w:hint="eastAsia" w:ascii="仿宋" w:hAnsi="仿宋" w:eastAsia="仿宋" w:cs="仿宋"/>
          <w:b/>
          <w:bCs/>
          <w:i w:val="0"/>
          <w:iCs w:val="0"/>
          <w:caps w:val="0"/>
          <w:color w:val="000000"/>
          <w:spacing w:val="0"/>
          <w:sz w:val="32"/>
          <w:szCs w:val="32"/>
          <w:shd w:val="clear" w:fill="FFFFFF"/>
          <w:lang w:val="en-US" w:eastAsia="zh-CN"/>
        </w:rPr>
        <w:t>自然</w:t>
      </w:r>
      <w:r>
        <w:rPr>
          <w:rFonts w:hint="eastAsia" w:ascii="仿宋" w:hAnsi="仿宋" w:eastAsia="仿宋" w:cs="仿宋"/>
          <w:b/>
          <w:bCs/>
          <w:i w:val="0"/>
          <w:iCs w:val="0"/>
          <w:caps w:val="0"/>
          <w:color w:val="000000"/>
          <w:spacing w:val="0"/>
          <w:sz w:val="32"/>
          <w:szCs w:val="32"/>
          <w:shd w:val="clear" w:fill="FFFFFF"/>
        </w:rPr>
        <w:t>资源行政处罚办法》（</w:t>
      </w:r>
      <w:r>
        <w:rPr>
          <w:rFonts w:ascii="仿宋" w:hAnsi="仿宋" w:eastAsia="仿宋" w:cs="仿宋"/>
          <w:i w:val="0"/>
          <w:caps w:val="0"/>
          <w:color w:val="000000"/>
          <w:spacing w:val="0"/>
          <w:sz w:val="27"/>
          <w:szCs w:val="27"/>
          <w:shd w:val="clear" w:fill="FFFFFF"/>
        </w:rPr>
        <w:t>根据2020年3月20日自然资源部第1次部务会《自然资源部关于第二批废止和修改的部门规章的决定》修正</w:t>
      </w:r>
      <w:r>
        <w:rPr>
          <w:rFonts w:hint="eastAsia" w:ascii="仿宋" w:hAnsi="仿宋" w:eastAsia="仿宋" w:cs="仿宋"/>
          <w:b/>
          <w:bCs/>
          <w:i w:val="0"/>
          <w:iCs w:val="0"/>
          <w:caps w:val="0"/>
          <w:color w:val="000000"/>
          <w:spacing w:val="0"/>
          <w:sz w:val="32"/>
          <w:szCs w:val="32"/>
          <w:shd w:val="clear" w:fill="FFFFFF"/>
        </w:rPr>
        <w: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Style w:val="6"/>
          <w:rFonts w:hint="eastAsia" w:ascii="仿宋" w:hAnsi="仿宋" w:eastAsia="仿宋" w:cs="仿宋"/>
          <w:b/>
          <w:bCs/>
          <w:i w:val="0"/>
          <w:iCs w:val="0"/>
          <w:caps w:val="0"/>
          <w:color w:val="000000"/>
          <w:spacing w:val="0"/>
          <w:sz w:val="32"/>
          <w:szCs w:val="32"/>
          <w:shd w:val="clear" w:fill="FFFFFF"/>
        </w:rPr>
        <w:t>具体条款如下：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Style w:val="6"/>
          <w:rFonts w:hint="eastAsia" w:ascii="仿宋" w:hAnsi="仿宋" w:eastAsia="仿宋" w:cs="仿宋"/>
          <w:b/>
          <w:bCs/>
          <w:i w:val="0"/>
          <w:iCs w:val="0"/>
          <w:caps w:val="0"/>
          <w:color w:val="000000"/>
          <w:spacing w:val="0"/>
          <w:sz w:val="32"/>
          <w:szCs w:val="32"/>
          <w:shd w:val="clear" w:fill="FFFFFF"/>
        </w:rPr>
        <w:t>《中华人民共和国土地管理法》（2019修正版）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第六十八条县级以上人民政府自然资源主管部门履行监督检查职责时，有权采取下列措施：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（一）要求被检查的单位或者个人提供有关土地权利的文件和资料，进行查阅或者予以复制；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（二）要求被检查的单位或者个人就有关土地权利的问题作出说明；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（三）进入被检查单位或者个人非法占用的土地现场进行勘测；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（四）责令非法占用土地的单位或者个人停止违反土地管理法律、法规的行为。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第七十四条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第七十六条违反本法规定，拒不履行土地复垦义务的，由县级以上人民政府自然资源主管部门责令限期改正；逾期不改正的，责令缴纳复垦费，专项用于土地复垦，可以处以罚款。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超过批准的数量占用土地，多占的土地以非法占用土地论处。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第八十一条依法收回国有土地使用权当事人拒不交出土地的，临时使用土地期满拒不归还的，或者不按照批准的用途使用国有土地的，由县级以上人民政府自然资源主管部门责令交还土地，处以罚款。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Style w:val="6"/>
          <w:rFonts w:hint="eastAsia" w:ascii="仿宋" w:hAnsi="仿宋" w:eastAsia="仿宋" w:cs="仿宋"/>
          <w:b/>
          <w:bCs/>
          <w:i w:val="0"/>
          <w:iCs w:val="0"/>
          <w:caps w:val="0"/>
          <w:color w:val="000000"/>
          <w:spacing w:val="0"/>
          <w:sz w:val="32"/>
          <w:szCs w:val="32"/>
          <w:shd w:val="clear" w:fill="FFFFFF"/>
        </w:rPr>
      </w:pPr>
      <w:r>
        <w:rPr>
          <w:rStyle w:val="6"/>
          <w:rFonts w:hint="eastAsia" w:ascii="仿宋" w:hAnsi="仿宋" w:eastAsia="仿宋" w:cs="仿宋"/>
          <w:b/>
          <w:bCs/>
          <w:i w:val="0"/>
          <w:iCs w:val="0"/>
          <w:caps w:val="0"/>
          <w:color w:val="000000"/>
          <w:spacing w:val="0"/>
          <w:sz w:val="32"/>
          <w:szCs w:val="32"/>
          <w:shd w:val="clear" w:fill="FFFFFF"/>
        </w:rPr>
        <w:t>《中华人民共和国土地管理法实施条例》（</w:t>
      </w:r>
      <w:r>
        <w:rPr>
          <w:rFonts w:hint="eastAsia" w:ascii="仿宋" w:hAnsi="仿宋" w:eastAsia="仿宋" w:cs="仿宋"/>
          <w:b/>
          <w:bCs/>
          <w:i w:val="0"/>
          <w:iCs w:val="0"/>
          <w:caps w:val="0"/>
          <w:color w:val="000000"/>
          <w:spacing w:val="0"/>
          <w:sz w:val="32"/>
          <w:szCs w:val="32"/>
          <w:shd w:val="clear" w:fill="FFFFFF"/>
        </w:rPr>
        <w:t>20</w:t>
      </w:r>
      <w:r>
        <w:rPr>
          <w:rFonts w:hint="eastAsia" w:ascii="仿宋" w:hAnsi="仿宋" w:eastAsia="仿宋" w:cs="仿宋"/>
          <w:b/>
          <w:bCs/>
          <w:i w:val="0"/>
          <w:iCs w:val="0"/>
          <w:caps w:val="0"/>
          <w:color w:val="000000"/>
          <w:spacing w:val="0"/>
          <w:sz w:val="32"/>
          <w:szCs w:val="32"/>
          <w:shd w:val="clear" w:fill="FFFFFF"/>
          <w:lang w:val="en-US" w:eastAsia="zh-CN"/>
        </w:rPr>
        <w:t>21</w:t>
      </w:r>
      <w:r>
        <w:rPr>
          <w:rFonts w:hint="eastAsia" w:ascii="仿宋" w:hAnsi="仿宋" w:eastAsia="仿宋" w:cs="仿宋"/>
          <w:b/>
          <w:bCs/>
          <w:i w:val="0"/>
          <w:iCs w:val="0"/>
          <w:caps w:val="0"/>
          <w:color w:val="000000"/>
          <w:spacing w:val="0"/>
          <w:sz w:val="32"/>
          <w:szCs w:val="32"/>
          <w:shd w:val="clear" w:fill="FFFFFF"/>
        </w:rPr>
        <w:t>年修正版</w:t>
      </w:r>
      <w:r>
        <w:rPr>
          <w:rStyle w:val="6"/>
          <w:rFonts w:hint="eastAsia" w:ascii="仿宋" w:hAnsi="仿宋" w:eastAsia="仿宋" w:cs="仿宋"/>
          <w:b/>
          <w:bCs/>
          <w:i w:val="0"/>
          <w:iCs w:val="0"/>
          <w:caps w:val="0"/>
          <w:color w:val="000000"/>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640" w:firstLineChars="20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第九条禁止任何单位和个人在国土空间规划确定的禁止开垦的范围内从事土地开发活动。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十二条国家对耕地实行特殊保护，严守耕地保护红线，严格控制耕地转为林地、草地、园地等其他农用地，并建立耕地保护补偿制度，具体办法和耕地保护补偿实施步骤由国务院自然资源主管部门会同有关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耕地应当优先用于粮食和棉、油、糖、蔬菜等农产品生产。按照国家有关规定需要将耕地转为林地、草地、园地等其他农用地的，应当优先使用难以长期稳定利用的耕地。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第二十条建设项目施工、地质勘查需要临时使用土地的，应当尽量不占或者少占耕地。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临时用地由县级以上人民政府自然资源主管部门批准，期限一般不超过二年；建设周期较长的能源、交通、水利等基础设施建设使用的临时用地，期限不超过四年；法律、行政法规另有规定的除外。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5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土地使用者应当自临时用地期满之日起一年内完成土地复垦，使其达到可供利用状态，其中占用耕地的应当恢复种植条件。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第四十八条自然资源主管部门、农业农村主管部门按照职责分工进行监督检查时，可以采取下列措施：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（一）询问违法案件涉及的单位或者个人；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（二）进入被检查单位或者个人涉嫌土地违法的现场进行拍照、摄像；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（三）责令当事人停止正在进行的土地违法行为；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（四）对涉嫌土地违法的单位或者个人，在调查期间暂停办理与该违法案件相关的土地审批、登记等手续；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（五）对可能被转移、销毁、隐匿或者篡改的文件、资料予以封存，责令涉嫌土地违法的单位或者个人在调查期间不得变卖、转移与案件有关的财物；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（六）《土地管理法》第六十八条规定的其他监督检查措施。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五十一条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五十二条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五十三条违反《土地管理法》第六十五条的规定，对建筑物、构筑物进行重建、扩建的，由县级以上人民政府自然资源主管部门责令限期拆除；逾期不拆除的，由作出行政决定的机关依法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第五十四条　依照《土地管理法》第七十四条的规定处以罚款的，罚款额为违法所得的10%以上50%以下。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第五十五条依照《土地管理法》第七十五条的规定处以罚款的，罚款额为耕地开垦费的5倍以上10倍以下；破坏黑土地等优质耕地的，从重处罚。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第五十六条依照《土地管理法》第七十六条的规定处以罚款的，罚款额为土地复垦费的2倍以上5倍以下。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第五十七条依照《土地管理法》第七十七条的规定处以罚款的，罚款额为非法占用土地每平方米100元以上1000元以下。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违反本条例规定，在国土空间规划确定的禁止开垦的范围内从事土地开发活动的，由县级以上人民政府自然资源主管部门责令限期改正，并依照《土地管理法》第七十七条的规定处罚。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五十八条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第五十九条依照《土地管理法》第八十一条的规定处以罚款的，罚款额为非法占用土地每平方米100元以上500元以下。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第六十条依照《土地管理法》第八十二条的规定处以罚款的，罚款额为违法所得的10%以上30%以下。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第六十一条阻碍自然资源主管部门、农业农村主管部门的工作人员依法执行职务，构成违反治安管理行为的，依法给予治安管理处罚。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第六十二条违反土地管理法律、法规规定，阻挠国家建设征收土地的，由县级以上地方人民政府责令交出土地；拒不交出土地的，依法申请人民法院强制执行。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六十三条违反本条例规定，侵犯农村村民依法取得的宅基地权益的，责令限期改正，对有关责任单位通报批评、给予警告；造成损失的，依法承担赔偿责任；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六十四条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第六十五条各级人民政府及自然资源主管部门、农业农村主管部门工作人员玩忽职守、滥用职权、徇私舞弊的，依法给予处分。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第六十六条违反本条例规定，构成犯罪的，依法追究刑事责任。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Style w:val="6"/>
          <w:rFonts w:hint="eastAsia" w:ascii="仿宋" w:hAnsi="仿宋" w:eastAsia="仿宋" w:cs="仿宋"/>
          <w:b/>
          <w:bCs/>
          <w:i w:val="0"/>
          <w:iCs w:val="0"/>
          <w:caps w:val="0"/>
          <w:color w:val="000000"/>
          <w:spacing w:val="0"/>
          <w:sz w:val="32"/>
          <w:szCs w:val="32"/>
          <w:shd w:val="clear" w:fill="FFFFFF"/>
        </w:rPr>
      </w:pPr>
      <w:r>
        <w:rPr>
          <w:rStyle w:val="6"/>
          <w:rFonts w:hint="eastAsia" w:ascii="仿宋" w:hAnsi="仿宋" w:eastAsia="仿宋" w:cs="仿宋"/>
          <w:b/>
          <w:bCs/>
          <w:i w:val="0"/>
          <w:iCs w:val="0"/>
          <w:caps w:val="0"/>
          <w:color w:val="000000"/>
          <w:spacing w:val="0"/>
          <w:sz w:val="32"/>
          <w:szCs w:val="32"/>
          <w:shd w:val="clear" w:fill="FFFFFF"/>
        </w:rPr>
        <w:t>《国土资源行政处罚办法》（</w:t>
      </w:r>
      <w:r>
        <w:rPr>
          <w:rStyle w:val="6"/>
          <w:rFonts w:hint="eastAsia" w:ascii="仿宋" w:hAnsi="仿宋" w:eastAsia="仿宋" w:cs="仿宋"/>
          <w:b/>
          <w:bCs/>
          <w:i w:val="0"/>
          <w:iCs w:val="0"/>
          <w:caps w:val="0"/>
          <w:color w:val="000000"/>
          <w:spacing w:val="0"/>
          <w:sz w:val="32"/>
          <w:szCs w:val="32"/>
          <w:shd w:val="clear" w:fill="FFFFFF"/>
        </w:rPr>
        <w:t>根据2020年3月20日自然资源部第1次部务会《自然资源部关于第二批废止和修改的部门规章的决定》修正）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第四条 自然资源行政处罚包括：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（三）没收违法所得、没收非法财物；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（四）限期拆除；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（五）吊销勘查许可证和采矿许可证；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（六）法律法规规定的其他行政处罚。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第二十七条违法行为依法需要给予行政处罚的，自然资源主管部门应当制作《行政处罚告知书》，按照法律规定的方式，送达当事人。当事人有权进行陈述和申辩。陈述和申辩应当在收到《行政处罚告知书》后三个工作日内提出。口头形式提出的，案件承办人员应当制作笔录。</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第二十八条对拟给予较大数额罚款或者吊销勘查许可证、采矿许可证等行政处罚的，自然资源主管部门应当制作《行政处罚听证告知书》，按照法律规定的方式，送达当事人。当事人要求听证的，应当在收到《行政处罚听证告知书》后三个工作日内提出。</w:t>
      </w:r>
      <w:r>
        <w:rPr>
          <w:rFonts w:hint="eastAsia" w:ascii="仿宋" w:hAnsi="仿宋" w:eastAsia="仿宋" w:cs="仿宋"/>
          <w:i w:val="0"/>
          <w:iCs w:val="0"/>
          <w:caps w:val="0"/>
          <w:color w:val="000000"/>
          <w:spacing w:val="0"/>
          <w:sz w:val="32"/>
          <w:szCs w:val="32"/>
          <w:shd w:val="clear" w:fill="FFFFFF"/>
        </w:rPr>
        <w:br w:type="textWrapping"/>
      </w:r>
      <w:r>
        <w:rPr>
          <w:rFonts w:hint="eastAsia" w:ascii="仿宋" w:hAnsi="仿宋" w:eastAsia="仿宋" w:cs="仿宋"/>
          <w:i w:val="0"/>
          <w:iCs w:val="0"/>
          <w:caps w:val="0"/>
          <w:color w:val="000000"/>
          <w:spacing w:val="0"/>
          <w:sz w:val="32"/>
          <w:szCs w:val="32"/>
          <w:shd w:val="clear" w:fill="FFFFFF"/>
        </w:rPr>
        <w:t>    自然资源行政处罚听证适用《</w:t>
      </w:r>
      <w:r>
        <w:rPr>
          <w:rFonts w:hint="eastAsia" w:ascii="仿宋" w:hAnsi="仿宋" w:eastAsia="仿宋" w:cs="仿宋"/>
          <w:i w:val="0"/>
          <w:iCs w:val="0"/>
          <w:caps w:val="0"/>
          <w:color w:val="000000"/>
          <w:spacing w:val="0"/>
          <w:sz w:val="32"/>
          <w:szCs w:val="32"/>
          <w:shd w:val="clear" w:fill="FFFFFF"/>
        </w:rPr>
        <w:fldChar w:fldCharType="begin"/>
      </w:r>
      <w:r>
        <w:rPr>
          <w:rFonts w:hint="eastAsia" w:ascii="仿宋" w:hAnsi="仿宋" w:eastAsia="仿宋" w:cs="仿宋"/>
          <w:i w:val="0"/>
          <w:iCs w:val="0"/>
          <w:caps w:val="0"/>
          <w:color w:val="000000"/>
          <w:spacing w:val="0"/>
          <w:sz w:val="32"/>
          <w:szCs w:val="32"/>
          <w:shd w:val="clear" w:fill="FFFFFF"/>
        </w:rPr>
        <w:instrText xml:space="preserve"> HYPERLINK "https://www.waizi.org.cn/doc/82786.html" \o "《国土资源听证规定》（2020年修订版全文）国土资源部令第22号" \t "http://172.20.16.157:88/preview/site_lzqzrzyj/channel_c_5f9f6cdc1ebfe2f7fcddefd0_n_1605681611.2937/_blank" </w:instrText>
      </w:r>
      <w:r>
        <w:rPr>
          <w:rFonts w:hint="eastAsia" w:ascii="仿宋" w:hAnsi="仿宋" w:eastAsia="仿宋" w:cs="仿宋"/>
          <w:i w:val="0"/>
          <w:iCs w:val="0"/>
          <w:caps w:val="0"/>
          <w:color w:val="000000"/>
          <w:spacing w:val="0"/>
          <w:sz w:val="32"/>
          <w:szCs w:val="32"/>
          <w:shd w:val="clear" w:fill="FFFFFF"/>
        </w:rPr>
        <w:fldChar w:fldCharType="separate"/>
      </w:r>
      <w:r>
        <w:rPr>
          <w:rFonts w:hint="eastAsia" w:ascii="仿宋" w:hAnsi="仿宋" w:eastAsia="仿宋" w:cs="仿宋"/>
          <w:i w:val="0"/>
          <w:iCs w:val="0"/>
          <w:caps w:val="0"/>
          <w:color w:val="000000"/>
          <w:spacing w:val="0"/>
          <w:sz w:val="32"/>
          <w:szCs w:val="32"/>
          <w:shd w:val="clear" w:fill="FFFFFF"/>
        </w:rPr>
        <w:t>国土资源听证规定</w:t>
      </w:r>
      <w:r>
        <w:rPr>
          <w:rFonts w:hint="eastAsia" w:ascii="仿宋" w:hAnsi="仿宋" w:eastAsia="仿宋" w:cs="仿宋"/>
          <w:i w:val="0"/>
          <w:iCs w:val="0"/>
          <w:caps w:val="0"/>
          <w:color w:val="000000"/>
          <w:spacing w:val="0"/>
          <w:sz w:val="32"/>
          <w:szCs w:val="32"/>
          <w:shd w:val="clear" w:fill="FFFFFF"/>
        </w:rPr>
        <w:fldChar w:fldCharType="end"/>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三、承办机构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淄博市临淄区自然资源局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四、处罚种类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警告；罚款；没收违法所得、没收非法财物；限期拆除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五、办理条件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相关法律、法规、规章及有关文件规定的办理行政处罚的具体条件。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六、办理期限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应当自立案之日起六十日内作出行政处罚决定，案情复杂，可适当延长，原则上不超过三十日，案情特别复杂的除外。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七、救济渠道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当事人收到《行政处罚告知书》后，有权进行陈述和申辩，陈述和申辩应当在收到《行政处罚告知书》后三个工作日内提出；对拟给予较大数额罚款的，当事人收到《行政处罚听证告知书》后，要求听证的，应当在收到《行政处罚听证告知书》后三个工作日内提出。</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当事人收到《行政处罚决定书》后，可在收到后六十日内向作出行政处罚决定的同级人民政府申请行政复议；也可在收到《行政处罚决定书》后六个月内向被告所在地人民法院提起行政诉讼。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八、办公电话、地址和时间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办公电话：0533-7188819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办公地址：山东省淄博市临淄区雪宫路354号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办公时间：工作日上午8:30-12:00，下午13:30-17:00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九、咨询途径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电话咨询：0533-7188819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ZjNiMzBmZTY5ZDdjOTJlNWFiNDQzY2FmNjlkNjAifQ=="/>
  </w:docVars>
  <w:rsids>
    <w:rsidRoot w:val="00000000"/>
    <w:rsid w:val="1B74360D"/>
    <w:rsid w:val="6485443A"/>
    <w:rsid w:val="71590A38"/>
    <w:rsid w:val="7B33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2023-05-24T02:04:00Z</dcterms:created>
  <dc:creator>Administrator</dc:creator>
  <cp:lastModifiedBy>Administrator</cp:lastModifiedBy>
  <dcterms:modified xsi:type="dcterms:W3CDTF">2023-05-24T06:39:00Z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58E4EE25AAA74B5A97124D5C0DD16904_12</vt:lpwstr>
  </property>
</Properties>
</file>