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行政执法数据统计表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ascii="黑体" w:hAnsi="黑体" w:eastAsia="黑体" w:cs="黑体"/>
          <w:sz w:val="32"/>
          <w:szCs w:val="32"/>
        </w:rPr>
        <w:t xml:space="preserve">  行政许可情况统计表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2"/>
        <w:gridCol w:w="1383"/>
        <w:gridCol w:w="20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8" w:type="dxa"/>
            <w:vMerge w:val="continue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13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z w:val="20"/>
                <w:szCs w:val="20"/>
              </w:rPr>
              <w:t>02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sz w:val="20"/>
                <w:szCs w:val="20"/>
              </w:rPr>
              <w:t>年</w:t>
            </w:r>
          </w:p>
        </w:tc>
        <w:tc>
          <w:tcPr>
            <w:tcW w:w="141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8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20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</w:rPr>
        <w:t xml:space="preserve"> 行政处罚情况统计表</w:t>
      </w:r>
    </w:p>
    <w:tbl>
      <w:tblPr>
        <w:tblStyle w:val="3"/>
        <w:tblW w:w="7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95"/>
        <w:gridCol w:w="1559"/>
        <w:gridCol w:w="993"/>
        <w:gridCol w:w="1436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548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行政处罚实施情况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立案数量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结案数量</w:t>
            </w:r>
          </w:p>
        </w:tc>
        <w:tc>
          <w:tcPr>
            <w:tcW w:w="9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警告</w:t>
            </w:r>
          </w:p>
        </w:tc>
        <w:tc>
          <w:tcPr>
            <w:tcW w:w="143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1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2</w:t>
            </w:r>
            <w:r>
              <w:rPr>
                <w:rFonts w:ascii="黑体" w:hAnsi="黑体" w:eastAsia="黑体" w:cs="黑体"/>
                <w:sz w:val="20"/>
                <w:szCs w:val="20"/>
              </w:rPr>
              <w:t>02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9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9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3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1094.43万</w:t>
            </w:r>
          </w:p>
        </w:tc>
        <w:tc>
          <w:tcPr>
            <w:tcW w:w="11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表3</w:t>
      </w:r>
      <w:r>
        <w:rPr>
          <w:rFonts w:ascii="黑体" w:hAnsi="黑体" w:eastAsia="黑体" w:cs="黑体"/>
          <w:sz w:val="32"/>
          <w:szCs w:val="32"/>
        </w:rPr>
        <w:t xml:space="preserve"> 行政强制情况统计表</w:t>
      </w:r>
    </w:p>
    <w:tbl>
      <w:tblPr>
        <w:tblStyle w:val="3"/>
        <w:tblpPr w:leftFromText="180" w:rightFromText="180" w:vertAnchor="text" w:horzAnchor="page" w:tblpXSpec="center" w:tblpY="196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4"/>
        <w:gridCol w:w="709"/>
        <w:gridCol w:w="425"/>
        <w:gridCol w:w="567"/>
        <w:gridCol w:w="851"/>
        <w:gridCol w:w="567"/>
        <w:gridCol w:w="567"/>
        <w:gridCol w:w="850"/>
        <w:gridCol w:w="567"/>
        <w:gridCol w:w="567"/>
        <w:gridCol w:w="567"/>
        <w:gridCol w:w="425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Calibri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704" w:type="dxa"/>
            <w:vMerge w:val="continue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Calibri"/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查封场所、设施或者财物</w:t>
            </w:r>
          </w:p>
        </w:tc>
        <w:tc>
          <w:tcPr>
            <w:tcW w:w="70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Calibri"/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扣押财物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Calibri"/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冻结存款、汇款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Calibri"/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其他行政强制措施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加处罚款或者滞纳金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划拨存款、汇款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排除妨碍、恢复原状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代履行</w:t>
            </w:r>
          </w:p>
        </w:tc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其他强制执行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Calibri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申请法院强制执行数量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4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202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4" w:type="dxa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9" w:type="dxa"/>
          </w:tcPr>
          <w:p>
            <w:pPr>
              <w:spacing w:line="260" w:lineRule="exact"/>
              <w:jc w:val="center"/>
              <w:rPr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6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表4</w:t>
      </w:r>
      <w:r>
        <w:rPr>
          <w:rFonts w:ascii="黑体" w:hAnsi="黑体" w:eastAsia="黑体" w:cs="黑体"/>
          <w:sz w:val="32"/>
          <w:szCs w:val="32"/>
        </w:rPr>
        <w:t xml:space="preserve"> 行政征收征用情况统计表</w:t>
      </w:r>
    </w:p>
    <w:tbl>
      <w:tblPr>
        <w:tblStyle w:val="3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2127"/>
        <w:gridCol w:w="2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60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29宗  216.9409公顷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5</w:t>
      </w:r>
      <w:r>
        <w:rPr>
          <w:rFonts w:ascii="黑体" w:hAnsi="黑体" w:eastAsia="黑体" w:cs="黑体"/>
          <w:sz w:val="32"/>
          <w:szCs w:val="32"/>
        </w:rPr>
        <w:t xml:space="preserve"> 行政检查情况统计表</w:t>
      </w:r>
    </w:p>
    <w:tbl>
      <w:tblPr>
        <w:tblStyle w:val="3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7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80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7064" w:type="dxa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</w:p>
        </w:tc>
        <w:tc>
          <w:tcPr>
            <w:tcW w:w="706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M2I1NDgwYjQxZTU2ODgwMjVmMGI1Yjk4YmNmZDcifQ=="/>
  </w:docVars>
  <w:rsids>
    <w:rsidRoot w:val="73117888"/>
    <w:rsid w:val="0FC37B4D"/>
    <w:rsid w:val="10613C9B"/>
    <w:rsid w:val="14DE4768"/>
    <w:rsid w:val="19FB2F4D"/>
    <w:rsid w:val="20DE2F0B"/>
    <w:rsid w:val="220E618B"/>
    <w:rsid w:val="32DA31EA"/>
    <w:rsid w:val="353335A8"/>
    <w:rsid w:val="3FB33196"/>
    <w:rsid w:val="43657023"/>
    <w:rsid w:val="43EB6F79"/>
    <w:rsid w:val="4DDF3E76"/>
    <w:rsid w:val="53B051F8"/>
    <w:rsid w:val="62EB0D56"/>
    <w:rsid w:val="6CD77A20"/>
    <w:rsid w:val="72C6078E"/>
    <w:rsid w:val="73117888"/>
    <w:rsid w:val="799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rPr>
      <w:rFonts w:ascii="仿宋_GB2312" w:eastAsia="仿宋_GB2312"/>
      <w:sz w:val="28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2023-12-07T04:17:00Z</dcterms:created>
  <dc:creator>与酿</dc:creator>
  <cp:lastModifiedBy>18875048717</cp:lastModifiedBy>
  <dcterms:modified xsi:type="dcterms:W3CDTF">2024-01-17T02:44:09Z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E873445A587A4A7BB251C2130D1B2B40_11</vt:lpwstr>
  </property>
</Properties>
</file>