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ascii="华文中宋" w:hAnsi="华文中宋" w:eastAsia="华文中宋" w:cs="华文中宋"/>
          <w:color w:val="auto"/>
          <w:sz w:val="60"/>
          <w:szCs w:val="60"/>
          <w:highlight w:val="none"/>
          <w:u w:val="none"/>
        </w:rPr>
      </w:pPr>
    </w:p>
    <w:p>
      <w:pPr>
        <w:spacing w:line="240" w:lineRule="exact"/>
        <w:jc w:val="center"/>
        <w:rPr>
          <w:rFonts w:ascii="华文中宋" w:hAnsi="华文中宋" w:eastAsia="华文中宋" w:cs="华文中宋"/>
          <w:color w:val="auto"/>
          <w:sz w:val="60"/>
          <w:szCs w:val="60"/>
          <w:highlight w:val="none"/>
          <w:u w:val="none"/>
        </w:rPr>
      </w:pPr>
    </w:p>
    <w:p>
      <w:pPr>
        <w:spacing w:line="240" w:lineRule="exact"/>
        <w:jc w:val="center"/>
        <w:rPr>
          <w:rFonts w:ascii="华文中宋" w:hAnsi="华文中宋" w:eastAsia="华文中宋" w:cs="华文中宋"/>
          <w:color w:val="auto"/>
          <w:sz w:val="60"/>
          <w:szCs w:val="60"/>
          <w:highlight w:val="none"/>
          <w:u w:val="none"/>
        </w:rPr>
      </w:pPr>
    </w:p>
    <w:p>
      <w:pPr>
        <w:spacing w:line="240" w:lineRule="exact"/>
        <w:jc w:val="center"/>
        <w:rPr>
          <w:rFonts w:ascii="华文中宋" w:hAnsi="华文中宋" w:eastAsia="华文中宋" w:cs="华文中宋"/>
          <w:color w:val="auto"/>
          <w:sz w:val="60"/>
          <w:szCs w:val="60"/>
          <w:highlight w:val="none"/>
          <w:u w:val="none"/>
        </w:rPr>
      </w:pPr>
    </w:p>
    <w:p>
      <w:pPr>
        <w:jc w:val="center"/>
        <w:rPr>
          <w:rFonts w:ascii="方正小标宋简体" w:hAnsi="方正小标宋简体" w:eastAsia="方正小标宋简体" w:cs="方正小标宋简体"/>
          <w:color w:val="auto"/>
          <w:sz w:val="56"/>
          <w:szCs w:val="56"/>
          <w:highlight w:val="none"/>
          <w:u w:val="none"/>
        </w:rPr>
      </w:pPr>
      <w:r>
        <w:rPr>
          <w:rFonts w:hint="eastAsia" w:ascii="方正小标宋简体" w:hAnsi="方正小标宋简体" w:eastAsia="方正小标宋简体" w:cs="方正小标宋简体"/>
          <w:color w:val="auto"/>
          <w:sz w:val="60"/>
          <w:szCs w:val="60"/>
          <w:highlight w:val="none"/>
          <w:u w:val="none"/>
        </w:rPr>
        <w:t>脱贫攻坚“找差距、抓落实”</w:t>
      </w:r>
    </w:p>
    <w:p>
      <w:pPr>
        <w:spacing w:line="240" w:lineRule="exact"/>
        <w:jc w:val="center"/>
        <w:rPr>
          <w:rFonts w:ascii="方正行楷简体" w:hAnsi="方正行楷简体" w:eastAsia="方正行楷简体" w:cs="方正行楷简体"/>
          <w:color w:val="auto"/>
          <w:sz w:val="98"/>
          <w:szCs w:val="98"/>
          <w:highlight w:val="none"/>
          <w:u w:val="none"/>
        </w:rPr>
      </w:pPr>
    </w:p>
    <w:p>
      <w:pPr>
        <w:spacing w:line="1200" w:lineRule="exact"/>
        <w:jc w:val="center"/>
        <w:rPr>
          <w:rFonts w:hint="eastAsia" w:ascii="方正小标宋简体" w:hAnsi="方正小标宋简体" w:eastAsia="方正小标宋简体" w:cs="方正小标宋简体"/>
          <w:b w:val="0"/>
          <w:bCs w:val="0"/>
          <w:color w:val="auto"/>
          <w:sz w:val="98"/>
          <w:szCs w:val="98"/>
          <w:highlight w:val="none"/>
          <w:u w:val="none"/>
        </w:rPr>
      </w:pPr>
      <w:r>
        <w:rPr>
          <w:rFonts w:hint="eastAsia" w:ascii="方正小标宋简体" w:hAnsi="方正小标宋简体" w:eastAsia="方正小标宋简体" w:cs="方正小标宋简体"/>
          <w:b w:val="0"/>
          <w:bCs w:val="0"/>
          <w:color w:val="auto"/>
          <w:sz w:val="98"/>
          <w:szCs w:val="98"/>
          <w:highlight w:val="none"/>
          <w:u w:val="none"/>
        </w:rPr>
        <w:t>到</w:t>
      </w:r>
    </w:p>
    <w:p>
      <w:pPr>
        <w:spacing w:line="1200" w:lineRule="exact"/>
        <w:jc w:val="center"/>
        <w:rPr>
          <w:rFonts w:hint="eastAsia" w:ascii="方正小标宋简体" w:hAnsi="方正小标宋简体" w:eastAsia="方正小标宋简体" w:cs="方正小标宋简体"/>
          <w:b w:val="0"/>
          <w:bCs w:val="0"/>
          <w:color w:val="auto"/>
          <w:sz w:val="98"/>
          <w:szCs w:val="98"/>
          <w:highlight w:val="none"/>
          <w:u w:val="none"/>
        </w:rPr>
      </w:pPr>
      <w:r>
        <w:rPr>
          <w:rFonts w:hint="eastAsia" w:ascii="方正小标宋简体" w:hAnsi="方正小标宋简体" w:eastAsia="方正小标宋简体" w:cs="方正小标宋简体"/>
          <w:b w:val="0"/>
          <w:bCs w:val="0"/>
          <w:color w:val="auto"/>
          <w:sz w:val="98"/>
          <w:szCs w:val="98"/>
          <w:highlight w:val="none"/>
          <w:u w:val="none"/>
        </w:rPr>
        <w:t>户</w:t>
      </w:r>
    </w:p>
    <w:p>
      <w:pPr>
        <w:spacing w:line="1200" w:lineRule="exact"/>
        <w:jc w:val="center"/>
        <w:rPr>
          <w:rFonts w:hint="eastAsia" w:ascii="方正小标宋简体" w:hAnsi="方正小标宋简体" w:eastAsia="方正小标宋简体" w:cs="方正小标宋简体"/>
          <w:b w:val="0"/>
          <w:bCs w:val="0"/>
          <w:color w:val="auto"/>
          <w:sz w:val="98"/>
          <w:szCs w:val="98"/>
          <w:highlight w:val="none"/>
          <w:u w:val="none"/>
        </w:rPr>
      </w:pPr>
      <w:r>
        <w:rPr>
          <w:rFonts w:hint="eastAsia" w:ascii="方正小标宋简体" w:hAnsi="方正小标宋简体" w:eastAsia="方正小标宋简体" w:cs="方正小标宋简体"/>
          <w:b w:val="0"/>
          <w:bCs w:val="0"/>
          <w:color w:val="auto"/>
          <w:sz w:val="98"/>
          <w:szCs w:val="98"/>
          <w:highlight w:val="none"/>
          <w:u w:val="none"/>
        </w:rPr>
        <w:t>帮</w:t>
      </w:r>
    </w:p>
    <w:p>
      <w:pPr>
        <w:spacing w:line="1200" w:lineRule="exact"/>
        <w:jc w:val="center"/>
        <w:rPr>
          <w:rFonts w:hint="eastAsia" w:ascii="方正小标宋简体" w:hAnsi="方正小标宋简体" w:eastAsia="方正小标宋简体" w:cs="方正小标宋简体"/>
          <w:b w:val="0"/>
          <w:bCs w:val="0"/>
          <w:color w:val="auto"/>
          <w:sz w:val="60"/>
          <w:szCs w:val="60"/>
          <w:highlight w:val="none"/>
          <w:u w:val="none"/>
        </w:rPr>
      </w:pPr>
      <w:r>
        <w:rPr>
          <w:rFonts w:hint="eastAsia" w:ascii="方正小标宋简体" w:hAnsi="方正小标宋简体" w:eastAsia="方正小标宋简体" w:cs="方正小标宋简体"/>
          <w:b w:val="0"/>
          <w:bCs w:val="0"/>
          <w:color w:val="auto"/>
          <w:sz w:val="98"/>
          <w:szCs w:val="98"/>
          <w:highlight w:val="none"/>
          <w:u w:val="none"/>
        </w:rPr>
        <w:t>扶</w:t>
      </w:r>
    </w:p>
    <w:p>
      <w:pPr>
        <w:spacing w:line="1200" w:lineRule="exact"/>
        <w:jc w:val="center"/>
        <w:rPr>
          <w:rFonts w:hint="eastAsia" w:ascii="方正小标宋简体" w:hAnsi="方正小标宋简体" w:eastAsia="方正小标宋简体" w:cs="方正小标宋简体"/>
          <w:b w:val="0"/>
          <w:bCs w:val="0"/>
          <w:color w:val="auto"/>
          <w:sz w:val="98"/>
          <w:szCs w:val="98"/>
          <w:highlight w:val="none"/>
          <w:u w:val="none"/>
        </w:rPr>
      </w:pPr>
      <w:r>
        <w:rPr>
          <w:rFonts w:hint="eastAsia" w:ascii="方正小标宋简体" w:hAnsi="方正小标宋简体" w:eastAsia="方正小标宋简体" w:cs="方正小标宋简体"/>
          <w:b w:val="0"/>
          <w:bCs w:val="0"/>
          <w:color w:val="auto"/>
          <w:sz w:val="98"/>
          <w:szCs w:val="98"/>
          <w:highlight w:val="none"/>
          <w:u w:val="none"/>
        </w:rPr>
        <w:t>工</w:t>
      </w:r>
    </w:p>
    <w:p>
      <w:pPr>
        <w:spacing w:line="1200" w:lineRule="exact"/>
        <w:jc w:val="center"/>
        <w:rPr>
          <w:rFonts w:hint="eastAsia" w:ascii="方正小标宋简体" w:hAnsi="方正小标宋简体" w:eastAsia="方正小标宋简体" w:cs="方正小标宋简体"/>
          <w:b w:val="0"/>
          <w:bCs w:val="0"/>
          <w:color w:val="auto"/>
          <w:sz w:val="98"/>
          <w:szCs w:val="98"/>
          <w:highlight w:val="none"/>
          <w:u w:val="none"/>
        </w:rPr>
      </w:pPr>
      <w:r>
        <w:rPr>
          <w:rFonts w:hint="eastAsia" w:ascii="方正小标宋简体" w:hAnsi="方正小标宋简体" w:eastAsia="方正小标宋简体" w:cs="方正小标宋简体"/>
          <w:b w:val="0"/>
          <w:bCs w:val="0"/>
          <w:color w:val="auto"/>
          <w:sz w:val="98"/>
          <w:szCs w:val="98"/>
          <w:highlight w:val="none"/>
          <w:u w:val="none"/>
        </w:rPr>
        <w:t>作</w:t>
      </w:r>
    </w:p>
    <w:p>
      <w:pPr>
        <w:spacing w:line="1200" w:lineRule="exact"/>
        <w:jc w:val="center"/>
        <w:rPr>
          <w:rFonts w:hint="eastAsia" w:ascii="方正小标宋简体" w:hAnsi="方正小标宋简体" w:eastAsia="方正小标宋简体" w:cs="方正小标宋简体"/>
          <w:b w:val="0"/>
          <w:bCs w:val="0"/>
          <w:color w:val="auto"/>
          <w:sz w:val="98"/>
          <w:szCs w:val="98"/>
          <w:highlight w:val="none"/>
          <w:u w:val="none"/>
        </w:rPr>
      </w:pPr>
      <w:r>
        <w:rPr>
          <w:rFonts w:hint="eastAsia" w:ascii="方正小标宋简体" w:hAnsi="方正小标宋简体" w:eastAsia="方正小标宋简体" w:cs="方正小标宋简体"/>
          <w:b w:val="0"/>
          <w:bCs w:val="0"/>
          <w:color w:val="auto"/>
          <w:sz w:val="98"/>
          <w:szCs w:val="98"/>
          <w:highlight w:val="none"/>
          <w:u w:val="none"/>
        </w:rPr>
        <w:t>手</w:t>
      </w:r>
    </w:p>
    <w:p>
      <w:pPr>
        <w:spacing w:line="1200" w:lineRule="exact"/>
        <w:jc w:val="center"/>
        <w:rPr>
          <w:rFonts w:hint="eastAsia" w:ascii="方正小标宋简体" w:hAnsi="方正小标宋简体" w:eastAsia="方正小标宋简体" w:cs="方正小标宋简体"/>
          <w:b w:val="0"/>
          <w:bCs w:val="0"/>
          <w:color w:val="auto"/>
          <w:sz w:val="72"/>
          <w:szCs w:val="72"/>
          <w:highlight w:val="none"/>
          <w:u w:val="none"/>
        </w:rPr>
      </w:pPr>
      <w:r>
        <w:rPr>
          <w:rFonts w:hint="eastAsia" w:ascii="方正小标宋简体" w:hAnsi="方正小标宋简体" w:eastAsia="方正小标宋简体" w:cs="方正小标宋简体"/>
          <w:b w:val="0"/>
          <w:bCs w:val="0"/>
          <w:color w:val="auto"/>
          <w:sz w:val="98"/>
          <w:szCs w:val="98"/>
          <w:highlight w:val="none"/>
          <w:u w:val="none"/>
        </w:rPr>
        <w:t>册</w:t>
      </w:r>
    </w:p>
    <w:p>
      <w:pPr>
        <w:spacing w:line="240" w:lineRule="exact"/>
        <w:jc w:val="center"/>
        <w:rPr>
          <w:rFonts w:ascii="楷体_GB2312" w:hAnsi="楷体_GB2312" w:eastAsia="楷体_GB2312" w:cs="楷体_GB2312"/>
          <w:color w:val="auto"/>
          <w:sz w:val="36"/>
          <w:szCs w:val="36"/>
          <w:highlight w:val="none"/>
          <w:u w:val="none"/>
        </w:rPr>
      </w:pPr>
    </w:p>
    <w:p>
      <w:pPr>
        <w:jc w:val="center"/>
        <w:rPr>
          <w:rFonts w:hint="eastAsia" w:ascii="楷体_GB2312" w:hAnsi="楷体_GB2312" w:eastAsia="楷体_GB2312" w:cs="楷体_GB2312"/>
          <w:color w:val="auto"/>
          <w:sz w:val="36"/>
          <w:szCs w:val="36"/>
          <w:highlight w:val="none"/>
          <w:u w:val="none"/>
        </w:rPr>
      </w:pPr>
      <w:r>
        <w:rPr>
          <w:rFonts w:hint="eastAsia" w:ascii="楷体_GB2312" w:hAnsi="楷体_GB2312" w:eastAsia="楷体_GB2312" w:cs="楷体_GB2312"/>
          <w:color w:val="auto"/>
          <w:sz w:val="36"/>
          <w:szCs w:val="36"/>
          <w:highlight w:val="none"/>
          <w:u w:val="none"/>
          <w:lang w:val="en-US" w:eastAsia="zh-CN"/>
        </w:rPr>
        <w:t>临淄区</w:t>
      </w:r>
      <w:r>
        <w:rPr>
          <w:rFonts w:hint="eastAsia" w:ascii="楷体_GB2312" w:hAnsi="楷体_GB2312" w:eastAsia="楷体_GB2312" w:cs="楷体_GB2312"/>
          <w:color w:val="auto"/>
          <w:sz w:val="36"/>
          <w:szCs w:val="36"/>
          <w:highlight w:val="none"/>
          <w:u w:val="none"/>
        </w:rPr>
        <w:t>扶贫开发</w:t>
      </w:r>
      <w:r>
        <w:rPr>
          <w:rFonts w:hint="eastAsia" w:ascii="楷体_GB2312" w:hAnsi="楷体_GB2312" w:eastAsia="楷体_GB2312" w:cs="楷体_GB2312"/>
          <w:color w:val="auto"/>
          <w:sz w:val="36"/>
          <w:szCs w:val="36"/>
          <w:highlight w:val="none"/>
          <w:u w:val="none"/>
          <w:lang w:eastAsia="zh-CN"/>
        </w:rPr>
        <w:t>领导小组</w:t>
      </w:r>
      <w:r>
        <w:rPr>
          <w:rFonts w:hint="eastAsia" w:ascii="楷体_GB2312" w:hAnsi="楷体_GB2312" w:eastAsia="楷体_GB2312" w:cs="楷体_GB2312"/>
          <w:color w:val="auto"/>
          <w:sz w:val="36"/>
          <w:szCs w:val="36"/>
          <w:highlight w:val="none"/>
          <w:u w:val="none"/>
        </w:rPr>
        <w:t>办公室</w:t>
      </w:r>
    </w:p>
    <w:p>
      <w:pPr>
        <w:jc w:val="center"/>
        <w:rPr>
          <w:rFonts w:hint="default" w:ascii="楷体_GB2312" w:hAnsi="楷体_GB2312" w:eastAsia="楷体_GB2312" w:cs="楷体_GB2312"/>
          <w:color w:val="auto"/>
          <w:sz w:val="36"/>
          <w:szCs w:val="36"/>
          <w:highlight w:val="none"/>
          <w:u w:val="none"/>
          <w:lang w:val="en-US" w:eastAsia="zh-CN"/>
        </w:rPr>
      </w:pPr>
      <w:r>
        <w:rPr>
          <w:rFonts w:hint="eastAsia" w:ascii="楷体_GB2312" w:hAnsi="楷体_GB2312" w:eastAsia="楷体_GB2312" w:cs="楷体_GB2312"/>
          <w:color w:val="auto"/>
          <w:sz w:val="36"/>
          <w:szCs w:val="36"/>
          <w:highlight w:val="none"/>
          <w:u w:val="none"/>
          <w:lang w:val="en-US" w:eastAsia="zh-CN"/>
        </w:rPr>
        <w:t>2020年4月</w:t>
      </w:r>
    </w:p>
    <w:p>
      <w:pPr>
        <w:jc w:val="center"/>
        <w:rPr>
          <w:rFonts w:ascii="楷体_GB2312" w:hAnsi="楷体_GB2312" w:eastAsia="楷体_GB2312" w:cs="楷体_GB2312"/>
          <w:color w:val="auto"/>
          <w:sz w:val="36"/>
          <w:szCs w:val="36"/>
          <w:highlight w:val="none"/>
          <w:u w:val="none"/>
        </w:rPr>
      </w:pPr>
      <w:r>
        <w:rPr>
          <w:rFonts w:hint="eastAsia" w:ascii="楷体_GB2312" w:hAnsi="楷体_GB2312" w:eastAsia="楷体_GB2312" w:cs="楷体_GB2312"/>
          <w:color w:val="auto"/>
          <w:sz w:val="36"/>
          <w:szCs w:val="36"/>
          <w:highlight w:val="none"/>
          <w:u w:val="none"/>
        </w:rPr>
        <w:br w:type="page"/>
      </w:r>
    </w:p>
    <w:p>
      <w:pPr>
        <w:spacing w:afterLines="50" w:line="660" w:lineRule="exact"/>
        <w:jc w:val="center"/>
        <w:rPr>
          <w:rFonts w:ascii="方正小标宋简体" w:eastAsia="方正小标宋简体" w:cs="楷体_GB2312" w:hAnsiTheme="majorEastAsia"/>
          <w:bCs/>
          <w:color w:val="auto"/>
          <w:sz w:val="44"/>
          <w:szCs w:val="44"/>
          <w:highlight w:val="none"/>
          <w:u w:val="none"/>
        </w:rPr>
      </w:pPr>
      <w:r>
        <w:rPr>
          <w:rFonts w:hint="eastAsia" w:ascii="方正小标宋简体" w:eastAsia="方正小标宋简体" w:cs="楷体_GB2312" w:hAnsiTheme="majorEastAsia"/>
          <w:bCs/>
          <w:color w:val="auto"/>
          <w:sz w:val="44"/>
          <w:szCs w:val="44"/>
          <w:highlight w:val="none"/>
          <w:u w:val="none"/>
        </w:rPr>
        <w:t>贫困户基本信息</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0"/>
        <w:gridCol w:w="1759"/>
        <w:gridCol w:w="2552"/>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50" w:type="dxa"/>
            <w:vAlign w:val="center"/>
          </w:tcPr>
          <w:p>
            <w:pPr>
              <w:widowControl w:val="0"/>
              <w:spacing w:line="400" w:lineRule="exact"/>
              <w:jc w:val="center"/>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户主姓名</w:t>
            </w:r>
          </w:p>
        </w:tc>
        <w:tc>
          <w:tcPr>
            <w:tcW w:w="7021" w:type="dxa"/>
            <w:gridSpan w:val="3"/>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50" w:type="dxa"/>
            <w:vAlign w:val="center"/>
          </w:tcPr>
          <w:p>
            <w:pPr>
              <w:widowControl w:val="0"/>
              <w:spacing w:line="400" w:lineRule="exact"/>
              <w:jc w:val="center"/>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身份证号</w:t>
            </w:r>
          </w:p>
        </w:tc>
        <w:tc>
          <w:tcPr>
            <w:tcW w:w="7021" w:type="dxa"/>
            <w:gridSpan w:val="3"/>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50" w:type="dxa"/>
            <w:vAlign w:val="center"/>
          </w:tcPr>
          <w:p>
            <w:pPr>
              <w:widowControl w:val="0"/>
              <w:spacing w:line="400" w:lineRule="exact"/>
              <w:jc w:val="center"/>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联系电话</w:t>
            </w:r>
          </w:p>
        </w:tc>
        <w:tc>
          <w:tcPr>
            <w:tcW w:w="7021" w:type="dxa"/>
            <w:gridSpan w:val="3"/>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50" w:type="dxa"/>
            <w:vAlign w:val="center"/>
          </w:tcPr>
          <w:p>
            <w:pPr>
              <w:widowControl w:val="0"/>
              <w:spacing w:line="400" w:lineRule="exact"/>
              <w:jc w:val="center"/>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地    址</w:t>
            </w:r>
          </w:p>
        </w:tc>
        <w:tc>
          <w:tcPr>
            <w:tcW w:w="7021" w:type="dxa"/>
            <w:gridSpan w:val="3"/>
            <w:vAlign w:val="center"/>
          </w:tcPr>
          <w:p>
            <w:pPr>
              <w:widowControl w:val="0"/>
              <w:spacing w:line="400" w:lineRule="exact"/>
              <w:jc w:val="both"/>
              <w:rPr>
                <w:rFonts w:ascii="方正小标宋简体" w:eastAsia="方正小标宋简体" w:cs="楷体_GB2312" w:hAnsiTheme="majorEastAsia"/>
                <w:bCs/>
                <w:color w:val="auto"/>
                <w:sz w:val="44"/>
                <w:szCs w:val="44"/>
                <w:highlight w:val="none"/>
                <w:u w:val="none"/>
              </w:rPr>
            </w:pPr>
            <w:r>
              <w:rPr>
                <w:rFonts w:hint="eastAsia" w:ascii="仿宋_GB2312" w:hAnsi="仿宋_GB2312" w:eastAsia="仿宋_GB2312" w:cs="仿宋_GB2312"/>
                <w:bCs/>
                <w:color w:val="auto"/>
                <w:highlight w:val="none"/>
                <w:u w:val="none"/>
                <w:lang w:val="en-US" w:eastAsia="zh-CN"/>
              </w:rPr>
              <w:t>临淄</w:t>
            </w:r>
            <w:r>
              <w:rPr>
                <w:rFonts w:hint="eastAsia" w:ascii="仿宋_GB2312" w:hAnsi="仿宋_GB2312" w:eastAsia="仿宋_GB2312" w:cs="仿宋_GB2312"/>
                <w:bCs/>
                <w:color w:val="auto"/>
                <w:highlight w:val="none"/>
                <w:u w:val="none"/>
              </w:rPr>
              <w:t xml:space="preserve">区      </w:t>
            </w:r>
            <w:r>
              <w:rPr>
                <w:rFonts w:hint="eastAsia" w:ascii="仿宋_GB2312" w:hAnsi="仿宋_GB2312" w:eastAsia="仿宋_GB2312" w:cs="仿宋_GB2312"/>
                <w:bCs/>
                <w:color w:val="auto"/>
                <w:highlight w:val="none"/>
                <w:u w:val="none"/>
                <w:lang w:val="en-US" w:eastAsia="zh-CN"/>
              </w:rPr>
              <w:t xml:space="preserve">          </w:t>
            </w:r>
            <w:r>
              <w:rPr>
                <w:rFonts w:hint="eastAsia" w:ascii="仿宋_GB2312" w:hAnsi="仿宋_GB2312" w:eastAsia="仿宋_GB2312" w:cs="仿宋_GB2312"/>
                <w:bCs/>
                <w:color w:val="auto"/>
                <w:highlight w:val="none"/>
                <w:u w:val="none"/>
              </w:rPr>
              <w:t xml:space="preserve">镇（街道）    </w:t>
            </w:r>
            <w:r>
              <w:rPr>
                <w:rFonts w:hint="eastAsia" w:ascii="仿宋_GB2312" w:hAnsi="仿宋_GB2312" w:eastAsia="仿宋_GB2312" w:cs="仿宋_GB2312"/>
                <w:bCs/>
                <w:color w:val="auto"/>
                <w:highlight w:val="none"/>
                <w:u w:val="none"/>
                <w:lang w:val="en-US" w:eastAsia="zh-CN"/>
              </w:rPr>
              <w:t xml:space="preserve">          </w:t>
            </w:r>
            <w:r>
              <w:rPr>
                <w:rFonts w:hint="eastAsia" w:ascii="仿宋_GB2312" w:hAnsi="仿宋_GB2312" w:eastAsia="仿宋_GB2312" w:cs="仿宋_GB2312"/>
                <w:bCs/>
                <w:color w:val="auto"/>
                <w:highlight w:val="none"/>
                <w:u w:val="none"/>
              </w:rPr>
              <w:t xml:space="preserve">  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jc w:val="center"/>
        </w:trPr>
        <w:tc>
          <w:tcPr>
            <w:tcW w:w="2050" w:type="dxa"/>
            <w:vMerge w:val="restart"/>
            <w:vAlign w:val="center"/>
          </w:tcPr>
          <w:p>
            <w:pPr>
              <w:widowControl w:val="0"/>
              <w:spacing w:line="400" w:lineRule="exact"/>
              <w:jc w:val="center"/>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家庭成员</w:t>
            </w:r>
          </w:p>
        </w:tc>
        <w:tc>
          <w:tcPr>
            <w:tcW w:w="1759" w:type="dxa"/>
            <w:vAlign w:val="center"/>
          </w:tcPr>
          <w:p>
            <w:pPr>
              <w:widowControl w:val="0"/>
              <w:spacing w:line="400" w:lineRule="exact"/>
              <w:jc w:val="center"/>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人 数</w:t>
            </w:r>
          </w:p>
        </w:tc>
        <w:tc>
          <w:tcPr>
            <w:tcW w:w="2552" w:type="dxa"/>
            <w:vAlign w:val="center"/>
          </w:tcPr>
          <w:p>
            <w:pPr>
              <w:widowControl w:val="0"/>
              <w:spacing w:line="400" w:lineRule="exact"/>
              <w:jc w:val="center"/>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姓  名</w:t>
            </w:r>
          </w:p>
        </w:tc>
        <w:tc>
          <w:tcPr>
            <w:tcW w:w="2710" w:type="dxa"/>
            <w:vAlign w:val="center"/>
          </w:tcPr>
          <w:p>
            <w:pPr>
              <w:widowControl w:val="0"/>
              <w:spacing w:line="400" w:lineRule="exact"/>
              <w:jc w:val="center"/>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与户主关系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50" w:type="dxa"/>
            <w:vMerge w:val="continue"/>
            <w:vAlign w:val="center"/>
          </w:tcPr>
          <w:p>
            <w:pPr>
              <w:widowControl w:val="0"/>
              <w:spacing w:line="400" w:lineRule="exact"/>
              <w:jc w:val="center"/>
              <w:rPr>
                <w:rFonts w:ascii="黑体" w:hAnsi="黑体" w:eastAsia="黑体" w:cs="黑体"/>
                <w:bCs/>
                <w:color w:val="auto"/>
                <w:sz w:val="36"/>
                <w:szCs w:val="36"/>
                <w:highlight w:val="none"/>
                <w:u w:val="none"/>
              </w:rPr>
            </w:pPr>
          </w:p>
        </w:tc>
        <w:tc>
          <w:tcPr>
            <w:tcW w:w="1759" w:type="dxa"/>
            <w:vMerge w:val="restart"/>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c>
          <w:tcPr>
            <w:tcW w:w="2552" w:type="dxa"/>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c>
          <w:tcPr>
            <w:tcW w:w="2710" w:type="dxa"/>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50" w:type="dxa"/>
            <w:vMerge w:val="continue"/>
            <w:vAlign w:val="center"/>
          </w:tcPr>
          <w:p>
            <w:pPr>
              <w:widowControl w:val="0"/>
              <w:spacing w:line="400" w:lineRule="exact"/>
              <w:jc w:val="center"/>
              <w:rPr>
                <w:rFonts w:ascii="黑体" w:hAnsi="黑体" w:eastAsia="黑体" w:cs="黑体"/>
                <w:bCs/>
                <w:color w:val="auto"/>
                <w:sz w:val="36"/>
                <w:szCs w:val="36"/>
                <w:highlight w:val="none"/>
                <w:u w:val="none"/>
              </w:rPr>
            </w:pPr>
          </w:p>
        </w:tc>
        <w:tc>
          <w:tcPr>
            <w:tcW w:w="1759" w:type="dxa"/>
            <w:vMerge w:val="continue"/>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c>
          <w:tcPr>
            <w:tcW w:w="2552" w:type="dxa"/>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c>
          <w:tcPr>
            <w:tcW w:w="2710" w:type="dxa"/>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50" w:type="dxa"/>
            <w:vMerge w:val="continue"/>
            <w:vAlign w:val="center"/>
          </w:tcPr>
          <w:p>
            <w:pPr>
              <w:widowControl w:val="0"/>
              <w:spacing w:line="400" w:lineRule="exact"/>
              <w:jc w:val="center"/>
              <w:rPr>
                <w:rFonts w:ascii="黑体" w:hAnsi="黑体" w:eastAsia="黑体" w:cs="黑体"/>
                <w:bCs/>
                <w:color w:val="auto"/>
                <w:sz w:val="36"/>
                <w:szCs w:val="36"/>
                <w:highlight w:val="none"/>
                <w:u w:val="none"/>
              </w:rPr>
            </w:pPr>
          </w:p>
        </w:tc>
        <w:tc>
          <w:tcPr>
            <w:tcW w:w="1759" w:type="dxa"/>
            <w:vMerge w:val="continue"/>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c>
          <w:tcPr>
            <w:tcW w:w="2552" w:type="dxa"/>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c>
          <w:tcPr>
            <w:tcW w:w="2710" w:type="dxa"/>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50" w:type="dxa"/>
            <w:vMerge w:val="continue"/>
            <w:vAlign w:val="center"/>
          </w:tcPr>
          <w:p>
            <w:pPr>
              <w:widowControl w:val="0"/>
              <w:spacing w:line="400" w:lineRule="exact"/>
              <w:jc w:val="center"/>
              <w:rPr>
                <w:rFonts w:ascii="黑体" w:hAnsi="黑体" w:eastAsia="黑体" w:cs="黑体"/>
                <w:bCs/>
                <w:color w:val="auto"/>
                <w:sz w:val="36"/>
                <w:szCs w:val="36"/>
                <w:highlight w:val="none"/>
                <w:u w:val="none"/>
              </w:rPr>
            </w:pPr>
          </w:p>
        </w:tc>
        <w:tc>
          <w:tcPr>
            <w:tcW w:w="1759" w:type="dxa"/>
            <w:vMerge w:val="continue"/>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c>
          <w:tcPr>
            <w:tcW w:w="2552" w:type="dxa"/>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c>
          <w:tcPr>
            <w:tcW w:w="2710" w:type="dxa"/>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50" w:type="dxa"/>
            <w:vMerge w:val="continue"/>
            <w:vAlign w:val="center"/>
          </w:tcPr>
          <w:p>
            <w:pPr>
              <w:widowControl w:val="0"/>
              <w:spacing w:line="400" w:lineRule="exact"/>
              <w:jc w:val="center"/>
              <w:rPr>
                <w:rFonts w:ascii="黑体" w:hAnsi="黑体" w:eastAsia="黑体" w:cs="黑体"/>
                <w:bCs/>
                <w:color w:val="auto"/>
                <w:sz w:val="36"/>
                <w:szCs w:val="36"/>
                <w:highlight w:val="none"/>
                <w:u w:val="none"/>
              </w:rPr>
            </w:pPr>
          </w:p>
        </w:tc>
        <w:tc>
          <w:tcPr>
            <w:tcW w:w="1759" w:type="dxa"/>
            <w:vMerge w:val="continue"/>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c>
          <w:tcPr>
            <w:tcW w:w="2552" w:type="dxa"/>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c>
          <w:tcPr>
            <w:tcW w:w="2710" w:type="dxa"/>
            <w:vAlign w:val="center"/>
          </w:tcPr>
          <w:p>
            <w:pPr>
              <w:widowControl w:val="0"/>
              <w:spacing w:line="400" w:lineRule="exact"/>
              <w:jc w:val="center"/>
              <w:rPr>
                <w:rFonts w:ascii="方正小标宋简体" w:eastAsia="方正小标宋简体" w:cs="楷体_GB2312" w:hAnsiTheme="majorEastAsia"/>
                <w:bCs/>
                <w:color w:val="auto"/>
                <w:sz w:val="44"/>
                <w:szCs w:val="4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3" w:hRule="atLeast"/>
          <w:jc w:val="center"/>
        </w:trPr>
        <w:tc>
          <w:tcPr>
            <w:tcW w:w="9071" w:type="dxa"/>
            <w:gridSpan w:val="4"/>
            <w:vAlign w:val="center"/>
          </w:tcPr>
          <w:p>
            <w:pPr>
              <w:widowControl w:val="0"/>
              <w:spacing w:line="460" w:lineRule="exact"/>
              <w:jc w:val="both"/>
              <w:rPr>
                <w:rFonts w:ascii="仿宋_GB2312" w:hAnsi="仿宋_GB2312" w:eastAsia="仿宋_GB2312" w:cs="仿宋_GB2312"/>
                <w:bCs/>
                <w:color w:val="auto"/>
                <w:sz w:val="30"/>
                <w:szCs w:val="30"/>
                <w:highlight w:val="none"/>
                <w:u w:val="none"/>
              </w:rPr>
            </w:pPr>
            <w:r>
              <w:rPr>
                <w:rFonts w:hint="eastAsia" w:ascii="仿宋_GB2312" w:hAnsi="仿宋_GB2312" w:eastAsia="仿宋_GB2312" w:cs="仿宋_GB2312"/>
                <w:bCs/>
                <w:color w:val="auto"/>
                <w:sz w:val="30"/>
                <w:szCs w:val="30"/>
                <w:highlight w:val="none"/>
                <w:u w:val="none"/>
              </w:rPr>
              <w:t>备注：</w:t>
            </w:r>
          </w:p>
          <w:p>
            <w:pPr>
              <w:widowControl w:val="0"/>
              <w:spacing w:line="460" w:lineRule="exact"/>
              <w:ind w:firstLine="600" w:firstLineChars="200"/>
              <w:jc w:val="both"/>
              <w:rPr>
                <w:rFonts w:ascii="仿宋_GB2312" w:hAnsi="仿宋_GB2312" w:eastAsia="仿宋_GB2312" w:cs="仿宋_GB2312"/>
                <w:bCs/>
                <w:color w:val="auto"/>
                <w:sz w:val="30"/>
                <w:szCs w:val="30"/>
                <w:highlight w:val="none"/>
                <w:u w:val="none"/>
              </w:rPr>
            </w:pPr>
            <w:r>
              <w:rPr>
                <w:rFonts w:hint="eastAsia" w:ascii="仿宋_GB2312" w:hAnsi="仿宋_GB2312" w:eastAsia="仿宋_GB2312" w:cs="仿宋_GB2312"/>
                <w:bCs/>
                <w:color w:val="auto"/>
                <w:sz w:val="30"/>
                <w:szCs w:val="30"/>
                <w:highlight w:val="none"/>
                <w:u w:val="none"/>
              </w:rPr>
              <w:t>1.贫困户家庭成员是指与户主共同生活或者共享收入、开支的成员。</w:t>
            </w:r>
          </w:p>
          <w:p>
            <w:pPr>
              <w:widowControl w:val="0"/>
              <w:spacing w:line="460" w:lineRule="exact"/>
              <w:ind w:firstLine="600" w:firstLineChars="200"/>
              <w:jc w:val="both"/>
              <w:rPr>
                <w:rFonts w:ascii="仿宋_GB2312" w:hAnsi="仿宋_GB2312" w:eastAsia="仿宋_GB2312" w:cs="仿宋_GB2312"/>
                <w:bCs/>
                <w:color w:val="auto"/>
                <w:sz w:val="30"/>
                <w:szCs w:val="30"/>
                <w:highlight w:val="none"/>
                <w:u w:val="none"/>
              </w:rPr>
            </w:pPr>
            <w:r>
              <w:rPr>
                <w:rFonts w:hint="eastAsia" w:ascii="仿宋_GB2312" w:hAnsi="仿宋_GB2312" w:eastAsia="仿宋_GB2312" w:cs="仿宋_GB2312"/>
                <w:bCs/>
                <w:color w:val="auto"/>
                <w:sz w:val="30"/>
                <w:szCs w:val="30"/>
                <w:highlight w:val="none"/>
                <w:u w:val="none"/>
              </w:rPr>
              <w:t>2.对应纳未纳的家庭成员，应及时进行补录。</w:t>
            </w:r>
          </w:p>
          <w:p>
            <w:pPr>
              <w:widowControl w:val="0"/>
              <w:spacing w:line="460" w:lineRule="exact"/>
              <w:ind w:firstLine="600" w:firstLineChars="200"/>
              <w:jc w:val="both"/>
              <w:rPr>
                <w:rFonts w:ascii="仿宋_GB2312" w:hAnsi="仿宋_GB2312" w:eastAsia="仿宋_GB2312" w:cs="仿宋_GB2312"/>
                <w:bCs/>
                <w:color w:val="auto"/>
                <w:sz w:val="30"/>
                <w:szCs w:val="30"/>
                <w:highlight w:val="none"/>
                <w:u w:val="none"/>
              </w:rPr>
            </w:pPr>
            <w:r>
              <w:rPr>
                <w:rFonts w:hint="eastAsia" w:ascii="仿宋_GB2312" w:hAnsi="仿宋_GB2312" w:eastAsia="仿宋_GB2312" w:cs="仿宋_GB2312"/>
                <w:bCs/>
                <w:color w:val="auto"/>
                <w:sz w:val="30"/>
                <w:szCs w:val="30"/>
                <w:highlight w:val="none"/>
                <w:u w:val="none"/>
              </w:rPr>
              <w:t>3.对因出生、婚入、户籍迁入、收养等原因增加的家庭成员，应及时进行自然增加；对因死亡、婚出、户籍迁出、失联、收监等原因减少的家庭成员，应及时进行自然减少。</w:t>
            </w:r>
          </w:p>
          <w:p>
            <w:pPr>
              <w:widowControl w:val="0"/>
              <w:spacing w:line="460" w:lineRule="exact"/>
              <w:ind w:firstLine="600" w:firstLineChars="200"/>
              <w:jc w:val="both"/>
              <w:rPr>
                <w:rFonts w:ascii="黑体" w:hAnsi="黑体" w:eastAsia="黑体" w:cs="黑体"/>
                <w:bCs/>
                <w:color w:val="auto"/>
                <w:sz w:val="30"/>
                <w:szCs w:val="30"/>
                <w:highlight w:val="none"/>
                <w:u w:val="none"/>
              </w:rPr>
            </w:pPr>
          </w:p>
          <w:p>
            <w:pPr>
              <w:widowControl w:val="0"/>
              <w:spacing w:line="460" w:lineRule="exact"/>
              <w:ind w:firstLine="600" w:firstLineChars="200"/>
              <w:jc w:val="both"/>
              <w:rPr>
                <w:rFonts w:ascii="黑体" w:hAnsi="黑体" w:eastAsia="黑体" w:cs="黑体"/>
                <w:bCs/>
                <w:color w:val="auto"/>
                <w:sz w:val="30"/>
                <w:szCs w:val="30"/>
                <w:highlight w:val="none"/>
                <w:u w:val="none"/>
              </w:rPr>
            </w:pPr>
            <w:r>
              <w:rPr>
                <w:rFonts w:hint="eastAsia" w:ascii="黑体" w:hAnsi="黑体" w:eastAsia="黑体" w:cs="黑体"/>
                <w:bCs/>
                <w:color w:val="auto"/>
                <w:sz w:val="30"/>
                <w:szCs w:val="30"/>
                <w:highlight w:val="none"/>
                <w:u w:val="none"/>
              </w:rPr>
              <w:t>帮扶责任人可以通过“全国扶贫开发信息系统”手机APP或到镇（街道）核实该户登记信息，如发现不一致或出现第3条的情况，请及时向镇（街道）扶贫办反映并记录。</w:t>
            </w:r>
          </w:p>
          <w:p>
            <w:pPr>
              <w:widowControl w:val="0"/>
              <w:spacing w:line="460" w:lineRule="exact"/>
              <w:ind w:firstLine="900" w:firstLineChars="300"/>
              <w:jc w:val="both"/>
              <w:rPr>
                <w:rFonts w:hint="eastAsia" w:ascii="黑体" w:hAnsi="黑体" w:eastAsia="黑体" w:cs="黑体"/>
                <w:bCs/>
                <w:color w:val="auto"/>
                <w:sz w:val="30"/>
                <w:szCs w:val="30"/>
                <w:highlight w:val="none"/>
                <w:u w:val="none"/>
                <w:lang w:eastAsia="zh-CN"/>
              </w:rPr>
            </w:pPr>
            <w:r>
              <w:rPr>
                <w:sz w:val="30"/>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268605</wp:posOffset>
                      </wp:positionV>
                      <wp:extent cx="450850" cy="5715"/>
                      <wp:effectExtent l="0" t="4445" r="6350" b="8890"/>
                      <wp:wrapNone/>
                      <wp:docPr id="1" name="直接连接符 1"/>
                      <wp:cNvGraphicFramePr/>
                      <a:graphic xmlns:a="http://schemas.openxmlformats.org/drawingml/2006/main">
                        <a:graphicData uri="http://schemas.microsoft.com/office/word/2010/wordprocessingShape">
                          <wps:wsp>
                            <wps:cNvCnPr/>
                            <wps:spPr>
                              <a:xfrm flipV="1">
                                <a:off x="1068705" y="9204960"/>
                                <a:ext cx="45085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4pt;margin-top:21.15pt;height:0.45pt;width:35.5pt;z-index:251658240;mso-width-relative:page;mso-height-relative:page;" filled="f" stroked="t" coordsize="21600,21600" o:gfxdata="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8HFbZ1QAAAAYBAAAP&#10;AAAAAAAAAAEAIAAAACIAAABkcnMvZG93bnJldi54bWxQSwECFAAUAAAACACHTuJAOXGFCOIBAAB7&#10;AwAADgAAAAAAAAABACAAAAAkAQAAZHJzL2Uyb0RvYy54bWxQSwUGAAAAAAYABgBZAQAAeAUAAAAA&#10;">
                      <v:fill on="f" focussize="0,0"/>
                      <v:stroke weight="0.5pt" color="#5B9BD5 [3204]" miterlimit="8" joinstyle="miter"/>
                      <v:imagedata o:title=""/>
                      <o:lock v:ext="edit" aspectratio="f"/>
                    </v:line>
                  </w:pict>
                </mc:Fallback>
              </mc:AlternateContent>
            </w:r>
            <w:r>
              <w:rPr>
                <w:rFonts w:hint="eastAsia" w:ascii="黑体" w:hAnsi="黑体" w:eastAsia="黑体" w:cs="黑体"/>
                <w:bCs/>
                <w:color w:val="auto"/>
                <w:sz w:val="30"/>
                <w:szCs w:val="30"/>
                <w:highlight w:val="none"/>
                <w:u w:val="none"/>
              </w:rPr>
              <w:t>镇（街道）扶贫办</w:t>
            </w:r>
            <w:r>
              <w:rPr>
                <w:rFonts w:hint="eastAsia" w:ascii="黑体" w:hAnsi="黑体" w:eastAsia="黑体" w:cs="黑体"/>
                <w:bCs/>
                <w:color w:val="auto"/>
                <w:sz w:val="30"/>
                <w:szCs w:val="30"/>
                <w:highlight w:val="none"/>
                <w:u w:val="none"/>
                <w:lang w:val="en-US" w:eastAsia="zh-CN"/>
              </w:rPr>
              <w:t xml:space="preserve">   </w:t>
            </w:r>
            <w:r>
              <w:rPr>
                <w:rFonts w:hint="eastAsia" w:ascii="黑体" w:hAnsi="黑体" w:eastAsia="黑体" w:cs="黑体"/>
                <w:bCs/>
                <w:color w:val="auto"/>
                <w:sz w:val="30"/>
                <w:szCs w:val="30"/>
                <w:highlight w:val="none"/>
                <w:u w:val="none"/>
              </w:rPr>
              <w:t>联系人：</w:t>
            </w:r>
            <w:r>
              <w:rPr>
                <w:rFonts w:hint="eastAsia" w:ascii="黑体" w:hAnsi="黑体" w:eastAsia="黑体" w:cs="黑体"/>
                <w:bCs/>
                <w:color w:val="auto"/>
                <w:sz w:val="30"/>
                <w:szCs w:val="30"/>
                <w:highlight w:val="none"/>
                <w:u w:val="none"/>
                <w:lang w:val="en-US" w:eastAsia="zh-CN"/>
              </w:rPr>
              <w:t xml:space="preserve">      </w:t>
            </w:r>
            <w:r>
              <w:rPr>
                <w:rFonts w:hint="eastAsia" w:ascii="黑体" w:hAnsi="黑体" w:eastAsia="黑体" w:cs="黑体"/>
                <w:bCs/>
                <w:color w:val="auto"/>
                <w:sz w:val="30"/>
                <w:szCs w:val="30"/>
                <w:highlight w:val="none"/>
                <w:u w:val="none"/>
              </w:rPr>
              <w:t>联系电话：</w:t>
            </w:r>
          </w:p>
        </w:tc>
      </w:tr>
    </w:tbl>
    <w:p>
      <w:pPr>
        <w:rPr>
          <w:rFonts w:ascii="方正小标宋简体" w:eastAsia="方正小标宋简体" w:cs="楷体_GB2312" w:hAnsiTheme="majorEastAsia"/>
          <w:bCs/>
          <w:color w:val="auto"/>
          <w:sz w:val="44"/>
          <w:szCs w:val="44"/>
          <w:highlight w:val="none"/>
          <w:u w:val="none"/>
        </w:rPr>
      </w:pPr>
      <w:r>
        <w:rPr>
          <w:rFonts w:hint="eastAsia" w:ascii="方正小标宋简体" w:eastAsia="方正小标宋简体" w:cs="楷体_GB2312" w:hAnsiTheme="majorEastAsia"/>
          <w:bCs/>
          <w:color w:val="auto"/>
          <w:sz w:val="44"/>
          <w:szCs w:val="44"/>
          <w:highlight w:val="none"/>
          <w:u w:val="none"/>
        </w:rPr>
        <w:br w:type="page"/>
      </w:r>
    </w:p>
    <w:p>
      <w:pPr>
        <w:spacing w:afterLines="50" w:line="660" w:lineRule="exact"/>
        <w:jc w:val="center"/>
        <w:rPr>
          <w:rFonts w:ascii="方正小标宋简体" w:eastAsia="方正小标宋简体" w:cs="楷体_GB2312" w:hAnsiTheme="majorEastAsia"/>
          <w:bCs/>
          <w:color w:val="auto"/>
          <w:sz w:val="44"/>
          <w:szCs w:val="44"/>
          <w:highlight w:val="none"/>
          <w:u w:val="none"/>
        </w:rPr>
      </w:pPr>
      <w:r>
        <w:rPr>
          <w:rFonts w:hint="eastAsia" w:ascii="方正小标宋简体" w:eastAsia="方正小标宋简体" w:cs="楷体_GB2312" w:hAnsiTheme="majorEastAsia"/>
          <w:bCs/>
          <w:color w:val="auto"/>
          <w:sz w:val="44"/>
          <w:szCs w:val="44"/>
          <w:highlight w:val="none"/>
          <w:u w:val="none"/>
        </w:rPr>
        <w:t>帮扶责任人信息</w:t>
      </w:r>
    </w:p>
    <w:tbl>
      <w:tblPr>
        <w:tblStyle w:val="5"/>
        <w:tblW w:w="8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079" w:type="dxa"/>
            <w:vAlign w:val="center"/>
          </w:tcPr>
          <w:p>
            <w:pPr>
              <w:widowControl w:val="0"/>
              <w:spacing w:line="500" w:lineRule="exact"/>
              <w:jc w:val="center"/>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姓  名</w:t>
            </w:r>
          </w:p>
        </w:tc>
        <w:tc>
          <w:tcPr>
            <w:tcW w:w="6240" w:type="dxa"/>
            <w:vAlign w:val="center"/>
          </w:tcPr>
          <w:p>
            <w:pPr>
              <w:widowControl w:val="0"/>
              <w:spacing w:line="500" w:lineRule="exact"/>
              <w:jc w:val="center"/>
              <w:rPr>
                <w:rFonts w:ascii="方正小标宋简体" w:eastAsia="方正小标宋简体" w:cs="楷体_GB2312" w:hAnsiTheme="majorEastAsia"/>
                <w:bCs/>
                <w:color w:val="auto"/>
                <w:sz w:val="32"/>
                <w:szCs w:val="3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079" w:type="dxa"/>
            <w:vAlign w:val="center"/>
          </w:tcPr>
          <w:p>
            <w:pPr>
              <w:widowControl w:val="0"/>
              <w:spacing w:line="500" w:lineRule="exact"/>
              <w:jc w:val="center"/>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单  位</w:t>
            </w:r>
          </w:p>
        </w:tc>
        <w:tc>
          <w:tcPr>
            <w:tcW w:w="6240" w:type="dxa"/>
            <w:vAlign w:val="center"/>
          </w:tcPr>
          <w:p>
            <w:pPr>
              <w:widowControl w:val="0"/>
              <w:spacing w:line="500" w:lineRule="exact"/>
              <w:jc w:val="center"/>
              <w:rPr>
                <w:rFonts w:ascii="方正小标宋简体" w:eastAsia="方正小标宋简体" w:cs="楷体_GB2312" w:hAnsiTheme="majorEastAsia"/>
                <w:bCs/>
                <w:color w:val="auto"/>
                <w:sz w:val="32"/>
                <w:szCs w:val="3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2079" w:type="dxa"/>
            <w:vAlign w:val="center"/>
          </w:tcPr>
          <w:p>
            <w:pPr>
              <w:widowControl w:val="0"/>
              <w:spacing w:line="500" w:lineRule="exact"/>
              <w:jc w:val="center"/>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联系电话</w:t>
            </w:r>
          </w:p>
        </w:tc>
        <w:tc>
          <w:tcPr>
            <w:tcW w:w="6240" w:type="dxa"/>
            <w:vAlign w:val="center"/>
          </w:tcPr>
          <w:p>
            <w:pPr>
              <w:widowControl w:val="0"/>
              <w:spacing w:line="500" w:lineRule="exact"/>
              <w:jc w:val="center"/>
              <w:rPr>
                <w:rFonts w:ascii="方正小标宋简体" w:eastAsia="方正小标宋简体" w:cs="楷体_GB2312" w:hAnsiTheme="majorEastAsia"/>
                <w:bCs/>
                <w:color w:val="auto"/>
                <w:sz w:val="32"/>
                <w:szCs w:val="32"/>
                <w:highlight w:val="none"/>
                <w:u w:val="none"/>
              </w:rPr>
            </w:pPr>
          </w:p>
        </w:tc>
      </w:tr>
    </w:tbl>
    <w:p>
      <w:pPr>
        <w:jc w:val="center"/>
        <w:rPr>
          <w:rFonts w:ascii="宋体" w:hAnsi="宋体" w:eastAsia="宋体"/>
          <w:color w:val="auto"/>
          <w:highlight w:val="none"/>
          <w:u w:val="none"/>
        </w:rPr>
      </w:pPr>
    </w:p>
    <w:p>
      <w:pPr>
        <w:jc w:val="center"/>
        <w:rPr>
          <w:rFonts w:ascii="宋体" w:hAnsi="宋体" w:eastAsia="宋体"/>
          <w:color w:val="auto"/>
          <w:highlight w:val="none"/>
          <w:u w:val="none"/>
        </w:rPr>
        <w:sectPr>
          <w:footerReference r:id="rId3" w:type="default"/>
          <w:pgSz w:w="11906" w:h="16838"/>
          <w:pgMar w:top="1814" w:right="1531" w:bottom="1757" w:left="1531" w:header="851" w:footer="1361" w:gutter="0"/>
          <w:pgNumType w:start="1"/>
          <w:cols w:space="0" w:num="1"/>
          <w:docGrid w:type="lines" w:linePitch="317" w:charSpace="0"/>
        </w:sectPr>
      </w:pPr>
    </w:p>
    <w:sdt>
      <w:sdtPr>
        <w:rPr>
          <w:rFonts w:ascii="宋体" w:hAnsi="宋体" w:eastAsia="宋体" w:cstheme="minorBidi"/>
          <w:color w:val="auto"/>
          <w:sz w:val="21"/>
          <w:highlight w:val="none"/>
          <w:u w:val="none"/>
        </w:rPr>
        <w:id w:val="147451285"/>
        <w:docPartObj>
          <w:docPartGallery w:val="Table of Contents"/>
          <w:docPartUnique/>
        </w:docPartObj>
      </w:sdtPr>
      <w:sdtEndPr>
        <w:rPr>
          <w:rFonts w:ascii="方正小标宋简体" w:eastAsia="方正小标宋简体" w:cs="楷体_GB2312" w:hAnsiTheme="majorEastAsia"/>
          <w:bCs/>
          <w:color w:val="auto"/>
          <w:sz w:val="36"/>
          <w:szCs w:val="36"/>
          <w:highlight w:val="none"/>
          <w:u w:val="none"/>
        </w:rPr>
      </w:sdtEndPr>
      <w:sdtContent>
        <w:p>
          <w:pPr>
            <w:jc w:val="center"/>
            <w:rPr>
              <w:rFonts w:ascii="宋体" w:hAnsi="宋体" w:eastAsia="宋体" w:cstheme="minorBidi"/>
              <w:color w:val="auto"/>
              <w:sz w:val="21"/>
              <w:highlight w:val="none"/>
              <w:u w:val="none"/>
            </w:rPr>
          </w:pPr>
        </w:p>
        <w:p>
          <w:pPr>
            <w:jc w:val="center"/>
            <w:rPr>
              <w:rFonts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目  录</w:t>
          </w:r>
          <w:bookmarkStart w:id="41" w:name="_GoBack"/>
          <w:bookmarkEnd w:id="41"/>
        </w:p>
        <w:p>
          <w:pPr>
            <w:jc w:val="center"/>
            <w:rPr>
              <w:rFonts w:ascii="黑体" w:hAnsi="黑体" w:eastAsia="黑体" w:cs="黑体"/>
              <w:color w:val="auto"/>
              <w:sz w:val="44"/>
              <w:szCs w:val="44"/>
              <w:highlight w:val="none"/>
              <w:u w:val="none"/>
            </w:rPr>
          </w:pPr>
        </w:p>
        <w:p>
          <w:pPr>
            <w:pStyle w:val="3"/>
            <w:tabs>
              <w:tab w:val="right" w:leader="dot" w:pos="8844"/>
            </w:tabs>
            <w:rPr>
              <w:color w:val="auto"/>
              <w:sz w:val="36"/>
              <w:szCs w:val="36"/>
              <w:highlight w:val="none"/>
              <w:u w:val="none"/>
            </w:rPr>
          </w:pPr>
          <w:r>
            <w:rPr>
              <w:rFonts w:ascii="Times New Roman" w:hAnsi="Times New Roman" w:eastAsia="方正小标宋简体"/>
              <w:bCs/>
              <w:color w:val="auto"/>
              <w:sz w:val="32"/>
              <w:szCs w:val="32"/>
              <w:highlight w:val="none"/>
              <w:u w:val="none"/>
            </w:rPr>
            <w:fldChar w:fldCharType="begin"/>
          </w:r>
          <w:r>
            <w:rPr>
              <w:rFonts w:ascii="Times New Roman" w:hAnsi="Times New Roman" w:eastAsia="方正小标宋简体"/>
              <w:bCs/>
              <w:color w:val="auto"/>
              <w:sz w:val="32"/>
              <w:szCs w:val="32"/>
              <w:highlight w:val="none"/>
              <w:u w:val="none"/>
            </w:rPr>
            <w:instrText xml:space="preserve">TOC \o "1-1" \h \u </w:instrText>
          </w:r>
          <w:r>
            <w:rPr>
              <w:rFonts w:ascii="Times New Roman" w:hAnsi="Times New Roman" w:eastAsia="方正小标宋简体"/>
              <w:bCs/>
              <w:color w:val="auto"/>
              <w:sz w:val="32"/>
              <w:szCs w:val="32"/>
              <w:highlight w:val="none"/>
              <w:u w:val="none"/>
            </w:rPr>
            <w:fldChar w:fldCharType="separate"/>
          </w:r>
          <w:r>
            <w:rPr>
              <w:color w:val="auto"/>
              <w:highlight w:val="none"/>
              <w:u w:val="none"/>
            </w:rPr>
            <w:fldChar w:fldCharType="begin"/>
          </w:r>
          <w:r>
            <w:rPr>
              <w:color w:val="auto"/>
              <w:highlight w:val="none"/>
              <w:u w:val="none"/>
            </w:rPr>
            <w:instrText xml:space="preserve"> HYPERLINK \l "_Toc10219" </w:instrText>
          </w:r>
          <w:r>
            <w:rPr>
              <w:color w:val="auto"/>
              <w:highlight w:val="none"/>
              <w:u w:val="none"/>
            </w:rPr>
            <w:fldChar w:fldCharType="separate"/>
          </w:r>
          <w:r>
            <w:rPr>
              <w:rFonts w:hint="eastAsia" w:ascii="方正小标宋简体" w:eastAsia="方正小标宋简体"/>
              <w:color w:val="auto"/>
              <w:sz w:val="36"/>
              <w:szCs w:val="36"/>
              <w:highlight w:val="none"/>
              <w:u w:val="none"/>
            </w:rPr>
            <w:t>贫困户家庭收入表</w:t>
          </w:r>
          <w:r>
            <w:rPr>
              <w:color w:val="auto"/>
              <w:sz w:val="36"/>
              <w:szCs w:val="36"/>
              <w:highlight w:val="none"/>
              <w:u w:val="none"/>
            </w:rPr>
            <w:tab/>
          </w:r>
          <w:r>
            <w:rPr>
              <w:rFonts w:hint="eastAsia"/>
              <w:color w:val="auto"/>
              <w:sz w:val="36"/>
              <w:szCs w:val="36"/>
              <w:highlight w:val="none"/>
              <w:u w:val="none"/>
              <w:lang w:val="en-US" w:eastAsia="zh-CN"/>
            </w:rPr>
            <w:t>1</w:t>
          </w:r>
          <w:r>
            <w:rPr>
              <w:color w:val="auto"/>
              <w:sz w:val="36"/>
              <w:szCs w:val="36"/>
              <w:highlight w:val="none"/>
              <w:u w:val="none"/>
            </w:rPr>
            <w:fldChar w:fldCharType="end"/>
          </w:r>
        </w:p>
        <w:p>
          <w:pPr>
            <w:pStyle w:val="3"/>
            <w:tabs>
              <w:tab w:val="right" w:leader="dot" w:pos="8844"/>
            </w:tabs>
            <w:rPr>
              <w:color w:val="auto"/>
              <w:sz w:val="36"/>
              <w:szCs w:val="36"/>
              <w:highlight w:val="none"/>
              <w:u w:val="none"/>
            </w:rPr>
          </w:pPr>
          <w:r>
            <w:rPr>
              <w:color w:val="auto"/>
              <w:highlight w:val="none"/>
              <w:u w:val="none"/>
            </w:rPr>
            <w:fldChar w:fldCharType="begin"/>
          </w:r>
          <w:r>
            <w:rPr>
              <w:color w:val="auto"/>
              <w:highlight w:val="none"/>
              <w:u w:val="none"/>
            </w:rPr>
            <w:instrText xml:space="preserve"> HYPERLINK \l "_Toc10399" </w:instrText>
          </w:r>
          <w:r>
            <w:rPr>
              <w:color w:val="auto"/>
              <w:highlight w:val="none"/>
              <w:u w:val="none"/>
            </w:rPr>
            <w:fldChar w:fldCharType="separate"/>
          </w:r>
          <w:r>
            <w:rPr>
              <w:rFonts w:hint="eastAsia" w:ascii="方正小标宋简体" w:eastAsia="方正小标宋简体" w:cs="楷体_GB2312" w:hAnsiTheme="majorEastAsia"/>
              <w:bCs/>
              <w:color w:val="auto"/>
              <w:sz w:val="36"/>
              <w:szCs w:val="36"/>
              <w:highlight w:val="none"/>
              <w:u w:val="none"/>
            </w:rPr>
            <w:t>教育扶贫</w:t>
          </w:r>
          <w:r>
            <w:rPr>
              <w:color w:val="auto"/>
              <w:sz w:val="36"/>
              <w:szCs w:val="36"/>
              <w:highlight w:val="none"/>
              <w:u w:val="none"/>
            </w:rPr>
            <w:tab/>
          </w:r>
          <w:r>
            <w:rPr>
              <w:color w:val="auto"/>
              <w:sz w:val="36"/>
              <w:szCs w:val="36"/>
              <w:highlight w:val="none"/>
              <w:u w:val="none"/>
            </w:rPr>
            <w:fldChar w:fldCharType="begin"/>
          </w:r>
          <w:r>
            <w:rPr>
              <w:color w:val="auto"/>
              <w:sz w:val="36"/>
              <w:szCs w:val="36"/>
              <w:highlight w:val="none"/>
              <w:u w:val="none"/>
            </w:rPr>
            <w:instrText xml:space="preserve"> PAGEREF _Toc10399 </w:instrText>
          </w:r>
          <w:r>
            <w:rPr>
              <w:color w:val="auto"/>
              <w:sz w:val="36"/>
              <w:szCs w:val="36"/>
              <w:highlight w:val="none"/>
              <w:u w:val="none"/>
            </w:rPr>
            <w:fldChar w:fldCharType="separate"/>
          </w:r>
          <w:r>
            <w:rPr>
              <w:color w:val="auto"/>
              <w:sz w:val="36"/>
              <w:szCs w:val="36"/>
              <w:highlight w:val="none"/>
              <w:u w:val="none"/>
            </w:rPr>
            <w:t>4</w:t>
          </w:r>
          <w:r>
            <w:rPr>
              <w:color w:val="auto"/>
              <w:sz w:val="36"/>
              <w:szCs w:val="36"/>
              <w:highlight w:val="none"/>
              <w:u w:val="none"/>
            </w:rPr>
            <w:fldChar w:fldCharType="end"/>
          </w:r>
          <w:r>
            <w:rPr>
              <w:color w:val="auto"/>
              <w:sz w:val="36"/>
              <w:szCs w:val="36"/>
              <w:highlight w:val="none"/>
              <w:u w:val="none"/>
            </w:rPr>
            <w:fldChar w:fldCharType="end"/>
          </w:r>
        </w:p>
        <w:p>
          <w:pPr>
            <w:pStyle w:val="3"/>
            <w:tabs>
              <w:tab w:val="right" w:leader="dot" w:pos="8844"/>
            </w:tabs>
            <w:rPr>
              <w:color w:val="auto"/>
              <w:sz w:val="32"/>
              <w:szCs w:val="32"/>
              <w:highlight w:val="none"/>
              <w:u w:val="none"/>
            </w:rPr>
          </w:pPr>
          <w:r>
            <w:rPr>
              <w:color w:val="auto"/>
              <w:highlight w:val="none"/>
              <w:u w:val="none"/>
            </w:rPr>
            <w:fldChar w:fldCharType="begin"/>
          </w:r>
          <w:r>
            <w:rPr>
              <w:color w:val="auto"/>
              <w:highlight w:val="none"/>
              <w:u w:val="none"/>
            </w:rPr>
            <w:instrText xml:space="preserve"> HYPERLINK \l "_Toc26682" </w:instrText>
          </w:r>
          <w:r>
            <w:rPr>
              <w:color w:val="auto"/>
              <w:highlight w:val="none"/>
              <w:u w:val="none"/>
            </w:rPr>
            <w:fldChar w:fldCharType="separate"/>
          </w:r>
          <w:r>
            <w:rPr>
              <w:rFonts w:hint="eastAsia" w:ascii="黑体" w:hAnsi="黑体" w:eastAsia="黑体" w:cs="黑体"/>
              <w:color w:val="auto"/>
              <w:sz w:val="32"/>
              <w:szCs w:val="32"/>
              <w:highlight w:val="none"/>
              <w:u w:val="none"/>
            </w:rPr>
            <w:t>一、学前教育阶段</w:t>
          </w:r>
          <w:r>
            <w:rPr>
              <w:color w:val="auto"/>
              <w:sz w:val="32"/>
              <w:szCs w:val="32"/>
              <w:highlight w:val="none"/>
              <w:u w:val="none"/>
            </w:rPr>
            <w:tab/>
          </w:r>
          <w:r>
            <w:rPr>
              <w:rFonts w:hint="eastAsia"/>
              <w:color w:val="auto"/>
              <w:sz w:val="32"/>
              <w:szCs w:val="32"/>
              <w:highlight w:val="none"/>
              <w:u w:val="none"/>
              <w:lang w:val="en-US" w:eastAsia="zh-CN"/>
            </w:rPr>
            <w:t>4</w:t>
          </w:r>
          <w:r>
            <w:rPr>
              <w:color w:val="auto"/>
              <w:sz w:val="32"/>
              <w:szCs w:val="32"/>
              <w:highlight w:val="none"/>
              <w:u w:val="none"/>
            </w:rPr>
            <w:fldChar w:fldCharType="end"/>
          </w:r>
        </w:p>
        <w:p>
          <w:pPr>
            <w:pStyle w:val="3"/>
            <w:tabs>
              <w:tab w:val="right" w:leader="dot" w:pos="8844"/>
            </w:tabs>
            <w:rPr>
              <w:color w:val="auto"/>
              <w:sz w:val="32"/>
              <w:szCs w:val="32"/>
              <w:highlight w:val="none"/>
              <w:u w:val="none"/>
            </w:rPr>
          </w:pPr>
          <w:r>
            <w:rPr>
              <w:color w:val="auto"/>
              <w:highlight w:val="none"/>
              <w:u w:val="none"/>
            </w:rPr>
            <w:fldChar w:fldCharType="begin"/>
          </w:r>
          <w:r>
            <w:rPr>
              <w:color w:val="auto"/>
              <w:highlight w:val="none"/>
              <w:u w:val="none"/>
            </w:rPr>
            <w:instrText xml:space="preserve"> HYPERLINK \l "_Toc32180" </w:instrText>
          </w:r>
          <w:r>
            <w:rPr>
              <w:color w:val="auto"/>
              <w:highlight w:val="none"/>
              <w:u w:val="none"/>
            </w:rPr>
            <w:fldChar w:fldCharType="separate"/>
          </w:r>
          <w:r>
            <w:rPr>
              <w:rFonts w:hint="eastAsia" w:ascii="黑体" w:hAnsi="黑体" w:eastAsia="黑体" w:cs="黑体"/>
              <w:color w:val="auto"/>
              <w:sz w:val="32"/>
              <w:szCs w:val="32"/>
              <w:highlight w:val="none"/>
              <w:u w:val="none"/>
            </w:rPr>
            <w:t>二、义务教育阶段</w:t>
          </w:r>
          <w:r>
            <w:rPr>
              <w:rFonts w:hint="eastAsia" w:ascii="黑体" w:hAnsi="宋体" w:eastAsia="黑体" w:cs="黑体"/>
              <w:color w:val="auto"/>
              <w:kern w:val="0"/>
              <w:sz w:val="32"/>
              <w:szCs w:val="32"/>
              <w:u w:val="none"/>
              <w:lang w:val="en-US" w:eastAsia="zh-CN" w:bidi="ar"/>
            </w:rPr>
            <w:t>（包括小学和初中）</w:t>
          </w:r>
          <w:r>
            <w:rPr>
              <w:color w:val="auto"/>
              <w:sz w:val="32"/>
              <w:szCs w:val="32"/>
              <w:highlight w:val="none"/>
              <w:u w:val="none"/>
            </w:rPr>
            <w:tab/>
          </w:r>
          <w:r>
            <w:rPr>
              <w:rFonts w:hint="eastAsia"/>
              <w:color w:val="auto"/>
              <w:sz w:val="32"/>
              <w:szCs w:val="32"/>
              <w:highlight w:val="none"/>
              <w:u w:val="none"/>
              <w:lang w:val="en-US" w:eastAsia="zh-CN"/>
            </w:rPr>
            <w:t>6</w:t>
          </w:r>
          <w:r>
            <w:rPr>
              <w:color w:val="auto"/>
              <w:sz w:val="32"/>
              <w:szCs w:val="32"/>
              <w:highlight w:val="none"/>
              <w:u w:val="none"/>
            </w:rPr>
            <w:fldChar w:fldCharType="end"/>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"_Toc13337" </w:instrText>
          </w:r>
          <w:r>
            <w:rPr>
              <w:color w:val="auto"/>
              <w:highlight w:val="none"/>
              <w:u w:val="none"/>
            </w:rPr>
            <w:fldChar w:fldCharType="separate"/>
          </w:r>
          <w:r>
            <w:rPr>
              <w:rFonts w:hint="eastAsia" w:ascii="黑体" w:hAnsi="黑体" w:eastAsia="黑体" w:cs="黑体"/>
              <w:color w:val="auto"/>
              <w:sz w:val="32"/>
              <w:szCs w:val="32"/>
              <w:highlight w:val="none"/>
              <w:u w:val="none"/>
            </w:rPr>
            <w:t>三、普通高中阶段</w:t>
          </w:r>
          <w:r>
            <w:rPr>
              <w:color w:val="auto"/>
              <w:sz w:val="32"/>
              <w:szCs w:val="32"/>
              <w:highlight w:val="none"/>
              <w:u w:val="none"/>
            </w:rPr>
            <w:tab/>
          </w:r>
          <w:r>
            <w:rPr>
              <w:rFonts w:hint="eastAsia"/>
              <w:color w:val="auto"/>
              <w:sz w:val="32"/>
              <w:szCs w:val="32"/>
              <w:highlight w:val="none"/>
              <w:u w:val="none"/>
              <w:lang w:val="en-US" w:eastAsia="zh-CN"/>
            </w:rPr>
            <w:t>1</w:t>
          </w:r>
          <w:r>
            <w:rPr>
              <w:color w:val="auto"/>
              <w:sz w:val="32"/>
              <w:szCs w:val="32"/>
              <w:highlight w:val="none"/>
              <w:u w:val="none"/>
            </w:rPr>
            <w:fldChar w:fldCharType="end"/>
          </w:r>
          <w:r>
            <w:rPr>
              <w:rFonts w:hint="eastAsia"/>
              <w:color w:val="auto"/>
              <w:sz w:val="32"/>
              <w:szCs w:val="32"/>
              <w:highlight w:val="none"/>
              <w:u w:val="none"/>
              <w:lang w:val="en-US" w:eastAsia="zh-CN"/>
            </w:rPr>
            <w:t>0</w:t>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"_Toc4443" </w:instrText>
          </w:r>
          <w:r>
            <w:rPr>
              <w:color w:val="auto"/>
              <w:highlight w:val="none"/>
              <w:u w:val="none"/>
            </w:rPr>
            <w:fldChar w:fldCharType="separate"/>
          </w:r>
          <w:r>
            <w:rPr>
              <w:rFonts w:hint="eastAsia" w:ascii="黑体" w:hAnsi="黑体" w:eastAsia="黑体" w:cs="黑体"/>
              <w:color w:val="auto"/>
              <w:sz w:val="32"/>
              <w:szCs w:val="32"/>
              <w:highlight w:val="none"/>
              <w:u w:val="none"/>
            </w:rPr>
            <w:t>四、大学教育阶段（含高职）</w:t>
          </w:r>
          <w:r>
            <w:rPr>
              <w:color w:val="auto"/>
              <w:sz w:val="32"/>
              <w:szCs w:val="32"/>
              <w:highlight w:val="none"/>
              <w:u w:val="none"/>
            </w:rPr>
            <w:tab/>
          </w:r>
          <w:r>
            <w:rPr>
              <w:rFonts w:hint="eastAsia"/>
              <w:color w:val="auto"/>
              <w:sz w:val="32"/>
              <w:szCs w:val="32"/>
              <w:highlight w:val="none"/>
              <w:u w:val="none"/>
              <w:lang w:val="en-US" w:eastAsia="zh-CN"/>
            </w:rPr>
            <w:t>1</w:t>
          </w:r>
          <w:r>
            <w:rPr>
              <w:color w:val="auto"/>
              <w:sz w:val="32"/>
              <w:szCs w:val="32"/>
              <w:highlight w:val="none"/>
              <w:u w:val="none"/>
            </w:rPr>
            <w:fldChar w:fldCharType="end"/>
          </w:r>
          <w:r>
            <w:rPr>
              <w:rFonts w:hint="eastAsia"/>
              <w:color w:val="auto"/>
              <w:sz w:val="32"/>
              <w:szCs w:val="32"/>
              <w:highlight w:val="none"/>
              <w:u w:val="none"/>
              <w:lang w:val="en-US" w:eastAsia="zh-CN"/>
            </w:rPr>
            <w:t>1</w:t>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"_Toc2414" </w:instrText>
          </w:r>
          <w:r>
            <w:rPr>
              <w:color w:val="auto"/>
              <w:highlight w:val="none"/>
              <w:u w:val="none"/>
            </w:rPr>
            <w:fldChar w:fldCharType="separate"/>
          </w:r>
          <w:r>
            <w:rPr>
              <w:rFonts w:hint="eastAsia" w:ascii="黑体" w:hAnsi="黑体" w:eastAsia="黑体" w:cs="黑体"/>
              <w:color w:val="auto"/>
              <w:sz w:val="32"/>
              <w:szCs w:val="32"/>
              <w:highlight w:val="none"/>
              <w:u w:val="none"/>
            </w:rPr>
            <w:t>五、中等职业教育阶段</w:t>
          </w:r>
          <w:r>
            <w:rPr>
              <w:color w:val="auto"/>
              <w:sz w:val="32"/>
              <w:szCs w:val="32"/>
              <w:highlight w:val="none"/>
              <w:u w:val="none"/>
            </w:rPr>
            <w:tab/>
          </w:r>
          <w:r>
            <w:rPr>
              <w:rFonts w:hint="eastAsia"/>
              <w:color w:val="auto"/>
              <w:sz w:val="32"/>
              <w:szCs w:val="32"/>
              <w:highlight w:val="none"/>
              <w:u w:val="none"/>
              <w:lang w:val="en-US" w:eastAsia="zh-CN"/>
            </w:rPr>
            <w:t>1</w:t>
          </w:r>
          <w:r>
            <w:rPr>
              <w:color w:val="auto"/>
              <w:sz w:val="32"/>
              <w:szCs w:val="32"/>
              <w:highlight w:val="none"/>
              <w:u w:val="none"/>
            </w:rPr>
            <w:fldChar w:fldCharType="end"/>
          </w:r>
          <w:r>
            <w:rPr>
              <w:rFonts w:hint="eastAsia"/>
              <w:color w:val="auto"/>
              <w:sz w:val="32"/>
              <w:szCs w:val="32"/>
              <w:highlight w:val="none"/>
              <w:u w:val="none"/>
              <w:lang w:val="en-US" w:eastAsia="zh-CN"/>
            </w:rPr>
            <w:t>5</w:t>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"_Toc32286" </w:instrText>
          </w:r>
          <w:r>
            <w:rPr>
              <w:color w:val="auto"/>
              <w:highlight w:val="none"/>
              <w:u w:val="none"/>
            </w:rPr>
            <w:fldChar w:fldCharType="separate"/>
          </w:r>
          <w:r>
            <w:rPr>
              <w:rFonts w:hint="eastAsia" w:ascii="黑体" w:hAnsi="黑体" w:eastAsia="黑体" w:cs="黑体"/>
              <w:color w:val="auto"/>
              <w:sz w:val="32"/>
              <w:szCs w:val="32"/>
              <w:highlight w:val="none"/>
              <w:u w:val="none"/>
            </w:rPr>
            <w:t>六、技工教育</w:t>
          </w:r>
          <w:r>
            <w:rPr>
              <w:color w:val="auto"/>
              <w:sz w:val="32"/>
              <w:szCs w:val="32"/>
              <w:highlight w:val="none"/>
              <w:u w:val="none"/>
            </w:rPr>
            <w:tab/>
          </w:r>
          <w:r>
            <w:rPr>
              <w:rFonts w:hint="eastAsia"/>
              <w:color w:val="auto"/>
              <w:sz w:val="32"/>
              <w:szCs w:val="32"/>
              <w:highlight w:val="none"/>
              <w:u w:val="none"/>
              <w:lang w:val="en-US" w:eastAsia="zh-CN"/>
            </w:rPr>
            <w:t>1</w:t>
          </w:r>
          <w:r>
            <w:rPr>
              <w:color w:val="auto"/>
              <w:sz w:val="32"/>
              <w:szCs w:val="32"/>
              <w:highlight w:val="none"/>
              <w:u w:val="none"/>
            </w:rPr>
            <w:fldChar w:fldCharType="end"/>
          </w:r>
          <w:r>
            <w:rPr>
              <w:rFonts w:hint="eastAsia"/>
              <w:color w:val="auto"/>
              <w:sz w:val="32"/>
              <w:szCs w:val="32"/>
              <w:highlight w:val="none"/>
              <w:u w:val="none"/>
              <w:lang w:val="en-US" w:eastAsia="zh-CN"/>
            </w:rPr>
            <w:t>6</w:t>
          </w:r>
        </w:p>
        <w:p>
          <w:pPr>
            <w:widowControl w:val="0"/>
            <w:overflowPunct w:val="0"/>
            <w:spacing w:line="620" w:lineRule="exact"/>
            <w:jc w:val="both"/>
            <w:outlineLvl w:val="0"/>
            <w:rPr>
              <w:rFonts w:ascii="黑体" w:hAnsi="黑体" w:eastAsia="黑体" w:cs="黑体"/>
              <w:color w:val="auto"/>
              <w:sz w:val="32"/>
              <w:szCs w:val="32"/>
              <w:highlight w:val="none"/>
              <w:u w:val="none"/>
            </w:rPr>
          </w:pPr>
          <w:r>
            <w:rPr>
              <w:color w:val="auto"/>
              <w:highlight w:val="none"/>
              <w:u w:val="none"/>
            </w:rPr>
            <w:fldChar w:fldCharType="begin"/>
          </w:r>
          <w:r>
            <w:rPr>
              <w:color w:val="auto"/>
              <w:highlight w:val="none"/>
              <w:u w:val="none"/>
            </w:rPr>
            <w:instrText xml:space="preserve"> HYPERLINK \l "_Toc9225" </w:instrText>
          </w:r>
          <w:r>
            <w:rPr>
              <w:color w:val="auto"/>
              <w:highlight w:val="none"/>
              <w:u w:val="none"/>
            </w:rPr>
            <w:fldChar w:fldCharType="separate"/>
          </w:r>
          <w:r>
            <w:rPr>
              <w:rFonts w:hint="eastAsia" w:ascii="黑体" w:hAnsi="黑体" w:eastAsia="黑体" w:cs="黑体"/>
              <w:color w:val="auto"/>
              <w:sz w:val="32"/>
              <w:szCs w:val="32"/>
              <w:highlight w:val="none"/>
              <w:u w:val="none"/>
            </w:rPr>
            <w:t>七、雨露计划补助（仅限中职、高职、技工学生申请）</w:t>
          </w:r>
        </w:p>
        <w:p>
          <w:pPr>
            <w:pStyle w:val="3"/>
            <w:tabs>
              <w:tab w:val="right" w:leader="dot" w:pos="8844"/>
            </w:tabs>
            <w:rPr>
              <w:rFonts w:hint="eastAsia" w:eastAsiaTheme="minorEastAsia"/>
              <w:color w:val="auto"/>
              <w:sz w:val="36"/>
              <w:szCs w:val="36"/>
              <w:highlight w:val="none"/>
              <w:u w:val="none"/>
              <w:lang w:val="en-US" w:eastAsia="zh-CN"/>
            </w:rPr>
          </w:pPr>
          <w:r>
            <w:rPr>
              <w:color w:val="auto"/>
              <w:sz w:val="32"/>
              <w:szCs w:val="32"/>
              <w:highlight w:val="none"/>
              <w:u w:val="none"/>
            </w:rPr>
            <w:tab/>
          </w:r>
          <w:r>
            <w:rPr>
              <w:rFonts w:hint="eastAsia"/>
              <w:color w:val="auto"/>
              <w:sz w:val="32"/>
              <w:szCs w:val="32"/>
              <w:highlight w:val="none"/>
              <w:u w:val="none"/>
              <w:lang w:val="en-US" w:eastAsia="zh-CN"/>
            </w:rPr>
            <w:t>1</w:t>
          </w:r>
          <w:r>
            <w:rPr>
              <w:color w:val="auto"/>
              <w:sz w:val="32"/>
              <w:szCs w:val="32"/>
              <w:highlight w:val="none"/>
              <w:u w:val="none"/>
            </w:rPr>
            <w:fldChar w:fldCharType="end"/>
          </w:r>
          <w:r>
            <w:rPr>
              <w:rFonts w:hint="eastAsia"/>
              <w:color w:val="auto"/>
              <w:sz w:val="32"/>
              <w:szCs w:val="32"/>
              <w:highlight w:val="none"/>
              <w:u w:val="none"/>
              <w:lang w:val="en-US" w:eastAsia="zh-CN"/>
            </w:rPr>
            <w:t>7</w:t>
          </w:r>
        </w:p>
        <w:p>
          <w:pPr>
            <w:pStyle w:val="3"/>
            <w:tabs>
              <w:tab w:val="right" w:leader="dot" w:pos="8844"/>
            </w:tabs>
            <w:rPr>
              <w:color w:val="auto"/>
              <w:sz w:val="36"/>
              <w:szCs w:val="36"/>
              <w:highlight w:val="none"/>
              <w:u w:val="none"/>
            </w:rPr>
          </w:pPr>
          <w:r>
            <w:rPr>
              <w:color w:val="auto"/>
              <w:highlight w:val="none"/>
              <w:u w:val="none"/>
            </w:rPr>
            <w:fldChar w:fldCharType="begin"/>
          </w:r>
          <w:r>
            <w:rPr>
              <w:color w:val="auto"/>
              <w:highlight w:val="none"/>
              <w:u w:val="none"/>
            </w:rPr>
            <w:instrText xml:space="preserve"> HYPERLINK \l "_Toc5701" </w:instrText>
          </w:r>
          <w:r>
            <w:rPr>
              <w:color w:val="auto"/>
              <w:highlight w:val="none"/>
              <w:u w:val="none"/>
            </w:rPr>
            <w:fldChar w:fldCharType="separate"/>
          </w:r>
          <w:r>
            <w:rPr>
              <w:rFonts w:hint="eastAsia" w:ascii="方正小标宋简体" w:eastAsia="方正小标宋简体" w:cs="楷体_GB2312" w:hAnsiTheme="majorEastAsia"/>
              <w:bCs/>
              <w:color w:val="auto"/>
              <w:sz w:val="36"/>
              <w:szCs w:val="36"/>
              <w:highlight w:val="none"/>
              <w:u w:val="none"/>
            </w:rPr>
            <w:t>健康和医保扶贫</w:t>
          </w:r>
          <w:r>
            <w:rPr>
              <w:color w:val="auto"/>
              <w:sz w:val="36"/>
              <w:szCs w:val="36"/>
              <w:highlight w:val="none"/>
              <w:u w:val="none"/>
            </w:rPr>
            <w:tab/>
          </w:r>
          <w:r>
            <w:rPr>
              <w:color w:val="auto"/>
              <w:sz w:val="36"/>
              <w:szCs w:val="36"/>
              <w:highlight w:val="none"/>
              <w:u w:val="none"/>
            </w:rPr>
            <w:fldChar w:fldCharType="begin"/>
          </w:r>
          <w:r>
            <w:rPr>
              <w:color w:val="auto"/>
              <w:sz w:val="36"/>
              <w:szCs w:val="36"/>
              <w:highlight w:val="none"/>
              <w:u w:val="none"/>
            </w:rPr>
            <w:instrText xml:space="preserve"> PAGEREF _Toc5701 </w:instrText>
          </w:r>
          <w:r>
            <w:rPr>
              <w:color w:val="auto"/>
              <w:sz w:val="36"/>
              <w:szCs w:val="36"/>
              <w:highlight w:val="none"/>
              <w:u w:val="none"/>
            </w:rPr>
            <w:fldChar w:fldCharType="separate"/>
          </w:r>
          <w:r>
            <w:rPr>
              <w:color w:val="auto"/>
              <w:sz w:val="36"/>
              <w:szCs w:val="36"/>
              <w:highlight w:val="none"/>
              <w:u w:val="none"/>
            </w:rPr>
            <w:t>19</w:t>
          </w:r>
          <w:r>
            <w:rPr>
              <w:color w:val="auto"/>
              <w:sz w:val="36"/>
              <w:szCs w:val="36"/>
              <w:highlight w:val="none"/>
              <w:u w:val="none"/>
            </w:rPr>
            <w:fldChar w:fldCharType="end"/>
          </w:r>
          <w:r>
            <w:rPr>
              <w:color w:val="auto"/>
              <w:sz w:val="36"/>
              <w:szCs w:val="36"/>
              <w:highlight w:val="none"/>
              <w:u w:val="none"/>
            </w:rPr>
            <w:fldChar w:fldCharType="end"/>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"_Toc966" </w:instrText>
          </w:r>
          <w:r>
            <w:rPr>
              <w:color w:val="auto"/>
              <w:highlight w:val="none"/>
              <w:u w:val="none"/>
            </w:rPr>
            <w:fldChar w:fldCharType="separate"/>
          </w:r>
          <w:r>
            <w:rPr>
              <w:rFonts w:hint="eastAsia" w:ascii="黑体" w:hAnsi="黑体" w:eastAsia="黑体" w:cs="黑体"/>
              <w:bCs/>
              <w:color w:val="auto"/>
              <w:sz w:val="32"/>
              <w:szCs w:val="32"/>
              <w:highlight w:val="none"/>
              <w:u w:val="none"/>
            </w:rPr>
            <w:t>一、参保</w:t>
          </w:r>
          <w:r>
            <w:rPr>
              <w:color w:val="auto"/>
              <w:sz w:val="32"/>
              <w:szCs w:val="32"/>
              <w:highlight w:val="none"/>
              <w:u w:val="none"/>
            </w:rPr>
            <w:tab/>
          </w:r>
          <w:r>
            <w:rPr>
              <w:rFonts w:hint="eastAsia"/>
              <w:color w:val="auto"/>
              <w:sz w:val="32"/>
              <w:szCs w:val="32"/>
              <w:highlight w:val="none"/>
              <w:u w:val="none"/>
              <w:lang w:val="en-US" w:eastAsia="zh-CN"/>
            </w:rPr>
            <w:t>1</w:t>
          </w:r>
          <w:r>
            <w:rPr>
              <w:color w:val="auto"/>
              <w:sz w:val="32"/>
              <w:szCs w:val="32"/>
              <w:highlight w:val="none"/>
              <w:u w:val="none"/>
            </w:rPr>
            <w:fldChar w:fldCharType="end"/>
          </w:r>
          <w:r>
            <w:rPr>
              <w:rFonts w:hint="eastAsia"/>
              <w:color w:val="auto"/>
              <w:sz w:val="32"/>
              <w:szCs w:val="32"/>
              <w:highlight w:val="none"/>
              <w:u w:val="none"/>
              <w:lang w:val="en-US" w:eastAsia="zh-CN"/>
            </w:rPr>
            <w:t>9</w:t>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"_Toc22635" </w:instrText>
          </w:r>
          <w:r>
            <w:rPr>
              <w:color w:val="auto"/>
              <w:highlight w:val="none"/>
              <w:u w:val="none"/>
            </w:rPr>
            <w:fldChar w:fldCharType="separate"/>
          </w:r>
          <w:r>
            <w:rPr>
              <w:rFonts w:hint="eastAsia" w:ascii="黑体" w:hAnsi="黑体" w:eastAsia="黑体" w:cs="黑体"/>
              <w:color w:val="auto"/>
              <w:sz w:val="32"/>
              <w:szCs w:val="32"/>
              <w:highlight w:val="none"/>
              <w:u w:val="none"/>
            </w:rPr>
            <w:t>二、定点医疗机构</w:t>
          </w:r>
          <w:r>
            <w:rPr>
              <w:color w:val="auto"/>
              <w:sz w:val="32"/>
              <w:szCs w:val="32"/>
              <w:highlight w:val="none"/>
              <w:u w:val="none"/>
            </w:rPr>
            <w:tab/>
          </w:r>
          <w:r>
            <w:rPr>
              <w:rFonts w:hint="eastAsia"/>
              <w:color w:val="auto"/>
              <w:sz w:val="32"/>
              <w:szCs w:val="32"/>
              <w:highlight w:val="none"/>
              <w:u w:val="none"/>
              <w:lang w:val="en-US" w:eastAsia="zh-CN"/>
            </w:rPr>
            <w:t>2</w:t>
          </w:r>
          <w:r>
            <w:rPr>
              <w:color w:val="auto"/>
              <w:sz w:val="32"/>
              <w:szCs w:val="32"/>
              <w:highlight w:val="none"/>
              <w:u w:val="none"/>
            </w:rPr>
            <w:fldChar w:fldCharType="end"/>
          </w:r>
          <w:r>
            <w:rPr>
              <w:rFonts w:hint="eastAsia"/>
              <w:color w:val="auto"/>
              <w:sz w:val="32"/>
              <w:szCs w:val="32"/>
              <w:highlight w:val="none"/>
              <w:u w:val="none"/>
              <w:lang w:val="en-US" w:eastAsia="zh-CN"/>
            </w:rPr>
            <w:t>0</w:t>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"_Toc14491" </w:instrText>
          </w:r>
          <w:r>
            <w:rPr>
              <w:color w:val="auto"/>
              <w:highlight w:val="none"/>
              <w:u w:val="none"/>
            </w:rPr>
            <w:fldChar w:fldCharType="separate"/>
          </w:r>
          <w:r>
            <w:rPr>
              <w:rFonts w:hint="eastAsia" w:ascii="黑体" w:hAnsi="黑体" w:eastAsia="黑体" w:cs="黑体"/>
              <w:color w:val="auto"/>
              <w:sz w:val="32"/>
              <w:szCs w:val="32"/>
              <w:highlight w:val="none"/>
              <w:u w:val="none"/>
            </w:rPr>
            <w:t>三、门诊慢性病</w:t>
          </w:r>
          <w:r>
            <w:rPr>
              <w:color w:val="auto"/>
              <w:sz w:val="32"/>
              <w:szCs w:val="32"/>
              <w:highlight w:val="none"/>
              <w:u w:val="none"/>
            </w:rPr>
            <w:tab/>
          </w:r>
          <w:r>
            <w:rPr>
              <w:rFonts w:hint="eastAsia"/>
              <w:color w:val="auto"/>
              <w:sz w:val="32"/>
              <w:szCs w:val="32"/>
              <w:highlight w:val="none"/>
              <w:u w:val="none"/>
              <w:lang w:val="en-US" w:eastAsia="zh-CN"/>
            </w:rPr>
            <w:t>2</w:t>
          </w:r>
          <w:r>
            <w:rPr>
              <w:color w:val="auto"/>
              <w:sz w:val="32"/>
              <w:szCs w:val="32"/>
              <w:highlight w:val="none"/>
              <w:u w:val="none"/>
            </w:rPr>
            <w:fldChar w:fldCharType="end"/>
          </w:r>
          <w:r>
            <w:rPr>
              <w:rFonts w:hint="eastAsia"/>
              <w:color w:val="auto"/>
              <w:sz w:val="32"/>
              <w:szCs w:val="32"/>
              <w:highlight w:val="none"/>
              <w:u w:val="none"/>
              <w:lang w:val="en-US" w:eastAsia="zh-CN"/>
            </w:rPr>
            <w:t>3</w:t>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"_Toc10649" </w:instrText>
          </w:r>
          <w:r>
            <w:rPr>
              <w:color w:val="auto"/>
              <w:highlight w:val="none"/>
              <w:u w:val="none"/>
            </w:rPr>
            <w:fldChar w:fldCharType="separate"/>
          </w:r>
          <w:r>
            <w:rPr>
              <w:rFonts w:hint="eastAsia" w:ascii="黑体" w:hAnsi="黑体" w:eastAsia="黑体" w:cs="黑体"/>
              <w:color w:val="auto"/>
              <w:sz w:val="32"/>
              <w:szCs w:val="32"/>
              <w:highlight w:val="none"/>
              <w:u w:val="none"/>
            </w:rPr>
            <w:t>四、严重精神障碍、唇腭裂、艾滋病、肺结核患者诊治</w:t>
          </w:r>
          <w:r>
            <w:rPr>
              <w:color w:val="auto"/>
              <w:sz w:val="32"/>
              <w:szCs w:val="32"/>
              <w:highlight w:val="none"/>
              <w:u w:val="none"/>
            </w:rPr>
            <w:tab/>
          </w:r>
          <w:r>
            <w:rPr>
              <w:rFonts w:hint="eastAsia"/>
              <w:color w:val="auto"/>
              <w:sz w:val="32"/>
              <w:szCs w:val="32"/>
              <w:highlight w:val="none"/>
              <w:u w:val="none"/>
              <w:lang w:val="en-US" w:eastAsia="zh-CN"/>
            </w:rPr>
            <w:t>2</w:t>
          </w:r>
          <w:r>
            <w:rPr>
              <w:color w:val="auto"/>
              <w:sz w:val="32"/>
              <w:szCs w:val="32"/>
              <w:highlight w:val="none"/>
              <w:u w:val="none"/>
            </w:rPr>
            <w:fldChar w:fldCharType="end"/>
          </w:r>
          <w:r>
            <w:rPr>
              <w:rFonts w:hint="eastAsia"/>
              <w:color w:val="auto"/>
              <w:sz w:val="32"/>
              <w:szCs w:val="32"/>
              <w:highlight w:val="none"/>
              <w:u w:val="none"/>
              <w:lang w:val="en-US" w:eastAsia="zh-CN"/>
            </w:rPr>
            <w:t>5</w:t>
          </w:r>
        </w:p>
        <w:p>
          <w:pPr>
            <w:pStyle w:val="3"/>
            <w:tabs>
              <w:tab w:val="right" w:leader="dot" w:pos="8844"/>
            </w:tabs>
            <w:rPr>
              <w:rFonts w:hint="eastAsia" w:eastAsiaTheme="minorEastAsia"/>
              <w:color w:val="auto"/>
              <w:sz w:val="36"/>
              <w:szCs w:val="36"/>
              <w:highlight w:val="none"/>
              <w:u w:val="none"/>
              <w:lang w:val="en-US" w:eastAsia="zh-CN"/>
            </w:rPr>
          </w:pPr>
          <w:r>
            <w:rPr>
              <w:color w:val="auto"/>
              <w:highlight w:val="none"/>
              <w:u w:val="none"/>
            </w:rPr>
            <w:fldChar w:fldCharType="begin"/>
          </w:r>
          <w:r>
            <w:rPr>
              <w:color w:val="auto"/>
              <w:highlight w:val="none"/>
              <w:u w:val="none"/>
            </w:rPr>
            <w:instrText xml:space="preserve"> HYPERLINK \l "_Toc25701" </w:instrText>
          </w:r>
          <w:r>
            <w:rPr>
              <w:color w:val="auto"/>
              <w:highlight w:val="none"/>
              <w:u w:val="none"/>
            </w:rPr>
            <w:fldChar w:fldCharType="separate"/>
          </w:r>
          <w:r>
            <w:rPr>
              <w:rFonts w:hint="eastAsia" w:ascii="黑体" w:hAnsi="黑体" w:eastAsia="黑体" w:cs="黑体"/>
              <w:color w:val="auto"/>
              <w:sz w:val="32"/>
              <w:szCs w:val="32"/>
              <w:highlight w:val="none"/>
              <w:u w:val="none"/>
            </w:rPr>
            <w:t>五、</w:t>
          </w:r>
          <w:r>
            <w:rPr>
              <w:rFonts w:hint="eastAsia" w:ascii="黑体" w:hAnsi="黑体" w:eastAsia="黑体" w:cs="黑体"/>
              <w:color w:val="auto"/>
              <w:sz w:val="32"/>
              <w:szCs w:val="32"/>
              <w:u w:val="none"/>
            </w:rPr>
            <w:t>家庭签约医生服务</w:t>
          </w:r>
          <w:r>
            <w:rPr>
              <w:color w:val="auto"/>
              <w:sz w:val="32"/>
              <w:szCs w:val="32"/>
              <w:highlight w:val="none"/>
              <w:u w:val="none"/>
            </w:rPr>
            <w:tab/>
          </w:r>
          <w:r>
            <w:rPr>
              <w:rFonts w:hint="eastAsia"/>
              <w:color w:val="auto"/>
              <w:sz w:val="32"/>
              <w:szCs w:val="32"/>
              <w:highlight w:val="none"/>
              <w:u w:val="none"/>
              <w:lang w:val="en-US" w:eastAsia="zh-CN"/>
            </w:rPr>
            <w:t>2</w:t>
          </w:r>
          <w:r>
            <w:rPr>
              <w:color w:val="auto"/>
              <w:sz w:val="32"/>
              <w:szCs w:val="32"/>
              <w:highlight w:val="none"/>
              <w:u w:val="none"/>
            </w:rPr>
            <w:fldChar w:fldCharType="end"/>
          </w:r>
          <w:r>
            <w:rPr>
              <w:rFonts w:hint="eastAsia"/>
              <w:color w:val="auto"/>
              <w:sz w:val="32"/>
              <w:szCs w:val="32"/>
              <w:highlight w:val="none"/>
              <w:u w:val="none"/>
              <w:lang w:val="en-US" w:eastAsia="zh-CN"/>
            </w:rPr>
            <w:t>6</w:t>
          </w:r>
        </w:p>
        <w:p>
          <w:pPr>
            <w:pStyle w:val="3"/>
            <w:tabs>
              <w:tab w:val="right" w:leader="dot" w:pos="8844"/>
            </w:tabs>
            <w:rPr>
              <w:color w:val="auto"/>
              <w:sz w:val="36"/>
              <w:szCs w:val="36"/>
              <w:highlight w:val="none"/>
              <w:u w:val="none"/>
            </w:rPr>
          </w:pPr>
          <w:r>
            <w:rPr>
              <w:color w:val="auto"/>
              <w:highlight w:val="none"/>
              <w:u w:val="none"/>
            </w:rPr>
            <w:fldChar w:fldCharType="begin"/>
          </w:r>
          <w:r>
            <w:rPr>
              <w:color w:val="auto"/>
              <w:highlight w:val="none"/>
              <w:u w:val="none"/>
            </w:rPr>
            <w:instrText xml:space="preserve"> HYPERLINK \l "_Toc861" </w:instrText>
          </w:r>
          <w:r>
            <w:rPr>
              <w:color w:val="auto"/>
              <w:highlight w:val="none"/>
              <w:u w:val="none"/>
            </w:rPr>
            <w:fldChar w:fldCharType="separate"/>
          </w:r>
          <w:r>
            <w:rPr>
              <w:rFonts w:hint="eastAsia" w:ascii="方正小标宋简体" w:hAnsi="方正小标宋简体" w:eastAsia="方正小标宋简体" w:cs="方正小标宋简体"/>
              <w:bCs/>
              <w:color w:val="auto"/>
              <w:sz w:val="36"/>
              <w:szCs w:val="36"/>
              <w:highlight w:val="none"/>
              <w:u w:val="none"/>
            </w:rPr>
            <w:t>住房保障</w:t>
          </w:r>
          <w:r>
            <w:rPr>
              <w:color w:val="auto"/>
              <w:sz w:val="36"/>
              <w:szCs w:val="36"/>
              <w:highlight w:val="none"/>
              <w:u w:val="none"/>
            </w:rPr>
            <w:tab/>
          </w:r>
          <w:r>
            <w:rPr>
              <w:color w:val="auto"/>
              <w:sz w:val="36"/>
              <w:szCs w:val="36"/>
              <w:highlight w:val="none"/>
              <w:u w:val="none"/>
            </w:rPr>
            <w:fldChar w:fldCharType="begin"/>
          </w:r>
          <w:r>
            <w:rPr>
              <w:color w:val="auto"/>
              <w:sz w:val="36"/>
              <w:szCs w:val="36"/>
              <w:highlight w:val="none"/>
              <w:u w:val="none"/>
            </w:rPr>
            <w:instrText xml:space="preserve"> PAGEREF _Toc861 </w:instrText>
          </w:r>
          <w:r>
            <w:rPr>
              <w:color w:val="auto"/>
              <w:sz w:val="36"/>
              <w:szCs w:val="36"/>
              <w:highlight w:val="none"/>
              <w:u w:val="none"/>
            </w:rPr>
            <w:fldChar w:fldCharType="separate"/>
          </w:r>
          <w:r>
            <w:rPr>
              <w:color w:val="auto"/>
              <w:sz w:val="36"/>
              <w:szCs w:val="36"/>
              <w:highlight w:val="none"/>
              <w:u w:val="none"/>
            </w:rPr>
            <w:t>28</w:t>
          </w:r>
          <w:r>
            <w:rPr>
              <w:color w:val="auto"/>
              <w:sz w:val="36"/>
              <w:szCs w:val="36"/>
              <w:highlight w:val="none"/>
              <w:u w:val="none"/>
            </w:rPr>
            <w:fldChar w:fldCharType="end"/>
          </w:r>
          <w:r>
            <w:rPr>
              <w:color w:val="auto"/>
              <w:sz w:val="36"/>
              <w:szCs w:val="36"/>
              <w:highlight w:val="none"/>
              <w:u w:val="none"/>
            </w:rPr>
            <w:fldChar w:fldCharType="end"/>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"_Toc3663" </w:instrText>
          </w:r>
          <w:r>
            <w:rPr>
              <w:color w:val="auto"/>
              <w:highlight w:val="none"/>
              <w:u w:val="none"/>
            </w:rPr>
            <w:fldChar w:fldCharType="separate"/>
          </w:r>
          <w:r>
            <w:rPr>
              <w:rFonts w:hint="eastAsia" w:ascii="黑体" w:hAnsi="黑体" w:eastAsia="黑体" w:cs="黑体"/>
              <w:bCs/>
              <w:color w:val="auto"/>
              <w:sz w:val="32"/>
              <w:szCs w:val="32"/>
              <w:highlight w:val="none"/>
              <w:u w:val="none"/>
            </w:rPr>
            <w:t>一、住房安全鉴定</w:t>
          </w:r>
          <w:r>
            <w:rPr>
              <w:color w:val="auto"/>
              <w:sz w:val="32"/>
              <w:szCs w:val="32"/>
              <w:highlight w:val="none"/>
              <w:u w:val="none"/>
            </w:rPr>
            <w:tab/>
          </w:r>
          <w:r>
            <w:rPr>
              <w:rFonts w:hint="eastAsia"/>
              <w:color w:val="auto"/>
              <w:sz w:val="32"/>
              <w:szCs w:val="32"/>
              <w:highlight w:val="none"/>
              <w:u w:val="none"/>
              <w:lang w:val="en-US" w:eastAsia="zh-CN"/>
            </w:rPr>
            <w:t>2</w:t>
          </w:r>
          <w:r>
            <w:rPr>
              <w:color w:val="auto"/>
              <w:sz w:val="32"/>
              <w:szCs w:val="32"/>
              <w:highlight w:val="none"/>
              <w:u w:val="none"/>
            </w:rPr>
            <w:fldChar w:fldCharType="end"/>
          </w:r>
          <w:r>
            <w:rPr>
              <w:rFonts w:hint="eastAsia"/>
              <w:color w:val="auto"/>
              <w:sz w:val="32"/>
              <w:szCs w:val="32"/>
              <w:highlight w:val="none"/>
              <w:u w:val="none"/>
              <w:lang w:val="en-US" w:eastAsia="zh-CN"/>
            </w:rPr>
            <w:t>8</w:t>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"_Toc29722" </w:instrText>
          </w:r>
          <w:r>
            <w:rPr>
              <w:color w:val="auto"/>
              <w:highlight w:val="none"/>
              <w:u w:val="none"/>
            </w:rPr>
            <w:fldChar w:fldCharType="separate"/>
          </w:r>
          <w:r>
            <w:rPr>
              <w:rFonts w:hint="eastAsia" w:ascii="黑体" w:hAnsi="黑体" w:eastAsia="黑体" w:cs="黑体"/>
              <w:bCs/>
              <w:color w:val="auto"/>
              <w:sz w:val="32"/>
              <w:szCs w:val="32"/>
              <w:highlight w:val="none"/>
              <w:u w:val="none"/>
            </w:rPr>
            <w:t>二、住房安全保障</w:t>
          </w:r>
          <w:r>
            <w:rPr>
              <w:color w:val="auto"/>
              <w:sz w:val="32"/>
              <w:szCs w:val="32"/>
              <w:highlight w:val="none"/>
              <w:u w:val="none"/>
            </w:rPr>
            <w:tab/>
          </w:r>
          <w:r>
            <w:rPr>
              <w:rFonts w:hint="eastAsia"/>
              <w:color w:val="auto"/>
              <w:sz w:val="32"/>
              <w:szCs w:val="32"/>
              <w:highlight w:val="none"/>
              <w:u w:val="none"/>
              <w:lang w:val="en-US" w:eastAsia="zh-CN"/>
            </w:rPr>
            <w:t>2</w:t>
          </w:r>
          <w:r>
            <w:rPr>
              <w:color w:val="auto"/>
              <w:sz w:val="32"/>
              <w:szCs w:val="32"/>
              <w:highlight w:val="none"/>
              <w:u w:val="none"/>
            </w:rPr>
            <w:fldChar w:fldCharType="end"/>
          </w:r>
          <w:r>
            <w:rPr>
              <w:rFonts w:hint="eastAsia"/>
              <w:color w:val="auto"/>
              <w:sz w:val="32"/>
              <w:szCs w:val="32"/>
              <w:highlight w:val="none"/>
              <w:u w:val="none"/>
              <w:lang w:val="en-US" w:eastAsia="zh-CN"/>
            </w:rPr>
            <w:t>8</w:t>
          </w:r>
        </w:p>
        <w:p>
          <w:pPr>
            <w:pStyle w:val="3"/>
            <w:tabs>
              <w:tab w:val="right" w:leader="dot" w:pos="8844"/>
            </w:tabs>
            <w:rPr>
              <w:rFonts w:hint="eastAsia" w:eastAsiaTheme="minorEastAsia"/>
              <w:color w:val="auto"/>
              <w:sz w:val="36"/>
              <w:szCs w:val="36"/>
              <w:highlight w:val="none"/>
              <w:u w:val="none"/>
              <w:lang w:val="en-US" w:eastAsia="zh-CN"/>
            </w:rPr>
          </w:pPr>
          <w:r>
            <w:rPr>
              <w:color w:val="auto"/>
              <w:highlight w:val="none"/>
              <w:u w:val="none"/>
            </w:rPr>
            <w:fldChar w:fldCharType="begin"/>
          </w:r>
          <w:r>
            <w:rPr>
              <w:color w:val="auto"/>
              <w:highlight w:val="none"/>
              <w:u w:val="none"/>
            </w:rPr>
            <w:instrText xml:space="preserve"> HYPERLINK \l "_Toc13378" </w:instrText>
          </w:r>
          <w:r>
            <w:rPr>
              <w:color w:val="auto"/>
              <w:highlight w:val="none"/>
              <w:u w:val="none"/>
            </w:rPr>
            <w:fldChar w:fldCharType="separate"/>
          </w:r>
          <w:r>
            <w:rPr>
              <w:rFonts w:hint="eastAsia" w:ascii="黑体" w:hAnsi="黑体" w:eastAsia="黑体" w:cs="黑体"/>
              <w:bCs/>
              <w:color w:val="auto"/>
              <w:sz w:val="32"/>
              <w:szCs w:val="32"/>
              <w:highlight w:val="none"/>
              <w:u w:val="none"/>
            </w:rPr>
            <w:t>三、危房改造补助</w:t>
          </w:r>
          <w:r>
            <w:rPr>
              <w:color w:val="auto"/>
              <w:sz w:val="32"/>
              <w:szCs w:val="32"/>
              <w:highlight w:val="none"/>
              <w:u w:val="none"/>
            </w:rPr>
            <w:tab/>
          </w:r>
          <w:r>
            <w:rPr>
              <w:rFonts w:hint="eastAsia"/>
              <w:color w:val="auto"/>
              <w:sz w:val="32"/>
              <w:szCs w:val="32"/>
              <w:highlight w:val="none"/>
              <w:u w:val="none"/>
              <w:lang w:val="en-US" w:eastAsia="zh-CN"/>
            </w:rPr>
            <w:t>3</w:t>
          </w:r>
          <w:r>
            <w:rPr>
              <w:color w:val="auto"/>
              <w:sz w:val="32"/>
              <w:szCs w:val="32"/>
              <w:highlight w:val="none"/>
              <w:u w:val="none"/>
            </w:rPr>
            <w:fldChar w:fldCharType="end"/>
          </w:r>
          <w:r>
            <w:rPr>
              <w:rFonts w:hint="eastAsia"/>
              <w:color w:val="auto"/>
              <w:sz w:val="32"/>
              <w:szCs w:val="32"/>
              <w:highlight w:val="none"/>
              <w:u w:val="none"/>
              <w:lang w:val="en-US" w:eastAsia="zh-CN"/>
            </w:rPr>
            <w:t>0</w:t>
          </w:r>
        </w:p>
        <w:p>
          <w:pPr>
            <w:pStyle w:val="3"/>
            <w:tabs>
              <w:tab w:val="right" w:leader="dot" w:pos="8844"/>
            </w:tabs>
            <w:rPr>
              <w:rFonts w:hint="eastAsia" w:eastAsiaTheme="minorEastAsia"/>
              <w:color w:val="auto"/>
              <w:sz w:val="36"/>
              <w:szCs w:val="36"/>
              <w:highlight w:val="none"/>
              <w:u w:val="none"/>
              <w:lang w:val="en-US" w:eastAsia="zh-CN"/>
            </w:rPr>
          </w:pPr>
          <w:r>
            <w:rPr>
              <w:color w:val="auto"/>
              <w:highlight w:val="none"/>
              <w:u w:val="none"/>
            </w:rPr>
            <w:fldChar w:fldCharType="begin"/>
          </w:r>
          <w:r>
            <w:rPr>
              <w:color w:val="auto"/>
              <w:highlight w:val="none"/>
              <w:u w:val="none"/>
            </w:rPr>
            <w:instrText xml:space="preserve"> HYPERLINK \l "_Toc20192" </w:instrText>
          </w:r>
          <w:r>
            <w:rPr>
              <w:color w:val="auto"/>
              <w:highlight w:val="none"/>
              <w:u w:val="none"/>
            </w:rPr>
            <w:fldChar w:fldCharType="separate"/>
          </w:r>
          <w:r>
            <w:rPr>
              <w:rFonts w:hint="eastAsia" w:ascii="方正小标宋简体" w:hAnsi="方正小标宋简体" w:eastAsia="方正小标宋简体" w:cs="方正小标宋简体"/>
              <w:bCs/>
              <w:color w:val="auto"/>
              <w:sz w:val="36"/>
              <w:szCs w:val="36"/>
              <w:highlight w:val="none"/>
              <w:u w:val="none"/>
            </w:rPr>
            <w:t>饮水安全保障</w:t>
          </w:r>
          <w:r>
            <w:rPr>
              <w:color w:val="auto"/>
              <w:sz w:val="36"/>
              <w:szCs w:val="36"/>
              <w:highlight w:val="none"/>
              <w:u w:val="none"/>
            </w:rPr>
            <w:tab/>
          </w:r>
          <w:r>
            <w:rPr>
              <w:rFonts w:hint="eastAsia"/>
              <w:color w:val="auto"/>
              <w:sz w:val="36"/>
              <w:szCs w:val="36"/>
              <w:highlight w:val="none"/>
              <w:u w:val="none"/>
              <w:lang w:val="en-US" w:eastAsia="zh-CN"/>
            </w:rPr>
            <w:t>3</w:t>
          </w:r>
          <w:r>
            <w:rPr>
              <w:color w:val="auto"/>
              <w:sz w:val="36"/>
              <w:szCs w:val="36"/>
              <w:highlight w:val="none"/>
              <w:u w:val="none"/>
            </w:rPr>
            <w:fldChar w:fldCharType="end"/>
          </w:r>
          <w:r>
            <w:rPr>
              <w:rFonts w:hint="eastAsia"/>
              <w:color w:val="auto"/>
              <w:sz w:val="36"/>
              <w:szCs w:val="36"/>
              <w:highlight w:val="none"/>
              <w:u w:val="none"/>
              <w:lang w:val="en-US" w:eastAsia="zh-CN"/>
            </w:rPr>
            <w:t>1</w:t>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"_Toc7856" </w:instrText>
          </w:r>
          <w:r>
            <w:rPr>
              <w:color w:val="auto"/>
              <w:highlight w:val="none"/>
              <w:u w:val="none"/>
            </w:rPr>
            <w:fldChar w:fldCharType="separate"/>
          </w:r>
          <w:r>
            <w:rPr>
              <w:rFonts w:hint="eastAsia" w:ascii="黑体" w:hAnsi="黑体" w:eastAsia="黑体" w:cs="黑体"/>
              <w:bCs/>
              <w:color w:val="auto"/>
              <w:sz w:val="32"/>
              <w:szCs w:val="32"/>
              <w:highlight w:val="none"/>
              <w:u w:val="none"/>
            </w:rPr>
            <w:t>一、饮水安全标准</w:t>
          </w:r>
          <w:r>
            <w:rPr>
              <w:color w:val="auto"/>
              <w:sz w:val="32"/>
              <w:szCs w:val="32"/>
              <w:highlight w:val="none"/>
              <w:u w:val="none"/>
            </w:rPr>
            <w:tab/>
          </w:r>
          <w:r>
            <w:rPr>
              <w:rFonts w:hint="eastAsia"/>
              <w:color w:val="auto"/>
              <w:sz w:val="32"/>
              <w:szCs w:val="32"/>
              <w:highlight w:val="none"/>
              <w:u w:val="none"/>
              <w:lang w:val="en-US" w:eastAsia="zh-CN"/>
            </w:rPr>
            <w:t>3</w:t>
          </w:r>
          <w:r>
            <w:rPr>
              <w:color w:val="auto"/>
              <w:sz w:val="32"/>
              <w:szCs w:val="32"/>
              <w:highlight w:val="none"/>
              <w:u w:val="none"/>
            </w:rPr>
            <w:fldChar w:fldCharType="end"/>
          </w:r>
          <w:r>
            <w:rPr>
              <w:rFonts w:hint="eastAsia"/>
              <w:color w:val="auto"/>
              <w:sz w:val="32"/>
              <w:szCs w:val="32"/>
              <w:highlight w:val="none"/>
              <w:u w:val="none"/>
              <w:lang w:val="en-US" w:eastAsia="zh-CN"/>
            </w:rPr>
            <w:t>1</w:t>
          </w:r>
        </w:p>
        <w:p>
          <w:pPr>
            <w:pStyle w:val="3"/>
            <w:tabs>
              <w:tab w:val="right" w:leader="dot" w:pos="8844"/>
            </w:tabs>
            <w:rPr>
              <w:rFonts w:hint="eastAsia" w:eastAsiaTheme="minorEastAsia"/>
              <w:color w:val="auto"/>
              <w:sz w:val="36"/>
              <w:szCs w:val="36"/>
              <w:highlight w:val="none"/>
              <w:u w:val="none"/>
              <w:lang w:val="en-US" w:eastAsia="zh-CN"/>
            </w:rPr>
          </w:pPr>
          <w:r>
            <w:rPr>
              <w:color w:val="auto"/>
              <w:highlight w:val="none"/>
              <w:u w:val="none"/>
            </w:rPr>
            <w:fldChar w:fldCharType="begin"/>
          </w:r>
          <w:r>
            <w:rPr>
              <w:color w:val="auto"/>
              <w:highlight w:val="none"/>
              <w:u w:val="none"/>
            </w:rPr>
            <w:instrText xml:space="preserve"> HYPERLINK \l "_Toc32116" </w:instrText>
          </w:r>
          <w:r>
            <w:rPr>
              <w:color w:val="auto"/>
              <w:highlight w:val="none"/>
              <w:u w:val="none"/>
            </w:rPr>
            <w:fldChar w:fldCharType="separate"/>
          </w:r>
          <w:r>
            <w:rPr>
              <w:rFonts w:hint="eastAsia" w:ascii="黑体" w:hAnsi="黑体" w:eastAsia="黑体" w:cs="黑体"/>
              <w:bCs/>
              <w:color w:val="auto"/>
              <w:sz w:val="32"/>
              <w:szCs w:val="32"/>
              <w:highlight w:val="none"/>
              <w:u w:val="none"/>
            </w:rPr>
            <w:t>二、通自来水</w:t>
          </w:r>
          <w:r>
            <w:rPr>
              <w:color w:val="auto"/>
              <w:sz w:val="32"/>
              <w:szCs w:val="32"/>
              <w:highlight w:val="none"/>
              <w:u w:val="none"/>
            </w:rPr>
            <w:tab/>
          </w:r>
          <w:r>
            <w:rPr>
              <w:rFonts w:hint="eastAsia"/>
              <w:color w:val="auto"/>
              <w:sz w:val="32"/>
              <w:szCs w:val="32"/>
              <w:highlight w:val="none"/>
              <w:u w:val="none"/>
              <w:lang w:val="en-US" w:eastAsia="zh-CN"/>
            </w:rPr>
            <w:t>3</w:t>
          </w:r>
          <w:r>
            <w:rPr>
              <w:color w:val="auto"/>
              <w:sz w:val="32"/>
              <w:szCs w:val="32"/>
              <w:highlight w:val="none"/>
              <w:u w:val="none"/>
            </w:rPr>
            <w:fldChar w:fldCharType="end"/>
          </w:r>
          <w:r>
            <w:rPr>
              <w:rFonts w:hint="eastAsia"/>
              <w:color w:val="auto"/>
              <w:sz w:val="32"/>
              <w:szCs w:val="32"/>
              <w:highlight w:val="none"/>
              <w:u w:val="none"/>
              <w:lang w:val="en-US" w:eastAsia="zh-CN"/>
            </w:rPr>
            <w:t>2</w:t>
          </w:r>
        </w:p>
        <w:p>
          <w:pPr>
            <w:pStyle w:val="3"/>
            <w:tabs>
              <w:tab w:val="right" w:leader="dot" w:pos="8844"/>
            </w:tabs>
            <w:rPr>
              <w:rFonts w:hint="eastAsia" w:eastAsiaTheme="minorEastAsia"/>
              <w:color w:val="auto"/>
              <w:sz w:val="36"/>
              <w:szCs w:val="36"/>
              <w:highlight w:val="none"/>
              <w:u w:val="none"/>
              <w:lang w:val="en-US" w:eastAsia="zh-CN"/>
            </w:rPr>
          </w:pPr>
          <w:r>
            <w:rPr>
              <w:color w:val="auto"/>
              <w:highlight w:val="none"/>
              <w:u w:val="none"/>
            </w:rPr>
            <w:fldChar w:fldCharType="begin"/>
          </w:r>
          <w:r>
            <w:rPr>
              <w:color w:val="auto"/>
              <w:highlight w:val="none"/>
              <w:u w:val="none"/>
            </w:rPr>
            <w:instrText xml:space="preserve"> HYPERLINK \l "_Toc12031" </w:instrText>
          </w:r>
          <w:r>
            <w:rPr>
              <w:color w:val="auto"/>
              <w:highlight w:val="none"/>
              <w:u w:val="none"/>
            </w:rPr>
            <w:fldChar w:fldCharType="separate"/>
          </w:r>
          <w:r>
            <w:rPr>
              <w:rFonts w:hint="eastAsia" w:ascii="方正小标宋简体" w:hAnsi="方正小标宋简体" w:eastAsia="方正小标宋简体" w:cs="方正小标宋简体"/>
              <w:bCs/>
              <w:color w:val="auto"/>
              <w:sz w:val="36"/>
              <w:szCs w:val="36"/>
              <w:highlight w:val="none"/>
              <w:u w:val="none"/>
            </w:rPr>
            <w:t>兜底保障</w:t>
          </w:r>
          <w:r>
            <w:rPr>
              <w:color w:val="auto"/>
              <w:sz w:val="36"/>
              <w:szCs w:val="36"/>
              <w:highlight w:val="none"/>
              <w:u w:val="none"/>
            </w:rPr>
            <w:tab/>
          </w:r>
          <w:r>
            <w:rPr>
              <w:rFonts w:hint="eastAsia"/>
              <w:color w:val="auto"/>
              <w:sz w:val="36"/>
              <w:szCs w:val="36"/>
              <w:highlight w:val="none"/>
              <w:u w:val="none"/>
              <w:lang w:val="en-US" w:eastAsia="zh-CN"/>
            </w:rPr>
            <w:t>3</w:t>
          </w:r>
          <w:r>
            <w:rPr>
              <w:color w:val="auto"/>
              <w:sz w:val="36"/>
              <w:szCs w:val="36"/>
              <w:highlight w:val="none"/>
              <w:u w:val="none"/>
            </w:rPr>
            <w:fldChar w:fldCharType="end"/>
          </w:r>
          <w:r>
            <w:rPr>
              <w:rFonts w:hint="eastAsia"/>
              <w:color w:val="auto"/>
              <w:sz w:val="36"/>
              <w:szCs w:val="36"/>
              <w:highlight w:val="none"/>
              <w:u w:val="none"/>
              <w:lang w:val="en-US" w:eastAsia="zh-CN"/>
            </w:rPr>
            <w:t>3</w:t>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"_Toc18317" </w:instrText>
          </w:r>
          <w:r>
            <w:rPr>
              <w:color w:val="auto"/>
              <w:highlight w:val="none"/>
              <w:u w:val="none"/>
            </w:rPr>
            <w:fldChar w:fldCharType="separate"/>
          </w:r>
          <w:r>
            <w:rPr>
              <w:rFonts w:hint="eastAsia" w:ascii="黑体" w:hAnsi="黑体" w:eastAsia="黑体" w:cs="黑体"/>
              <w:bCs/>
              <w:color w:val="auto"/>
              <w:sz w:val="32"/>
              <w:szCs w:val="32"/>
              <w:highlight w:val="none"/>
              <w:u w:val="none"/>
            </w:rPr>
            <w:t>一、低保</w:t>
          </w:r>
          <w:r>
            <w:rPr>
              <w:color w:val="auto"/>
              <w:sz w:val="32"/>
              <w:szCs w:val="32"/>
              <w:highlight w:val="none"/>
              <w:u w:val="none"/>
            </w:rPr>
            <w:tab/>
          </w:r>
          <w:r>
            <w:rPr>
              <w:rFonts w:hint="eastAsia"/>
              <w:color w:val="auto"/>
              <w:sz w:val="32"/>
              <w:szCs w:val="32"/>
              <w:highlight w:val="none"/>
              <w:u w:val="none"/>
              <w:lang w:val="en-US" w:eastAsia="zh-CN"/>
            </w:rPr>
            <w:t>3</w:t>
          </w:r>
          <w:r>
            <w:rPr>
              <w:color w:val="auto"/>
              <w:sz w:val="32"/>
              <w:szCs w:val="32"/>
              <w:highlight w:val="none"/>
              <w:u w:val="none"/>
            </w:rPr>
            <w:fldChar w:fldCharType="end"/>
          </w:r>
          <w:r>
            <w:rPr>
              <w:rFonts w:hint="eastAsia"/>
              <w:color w:val="auto"/>
              <w:sz w:val="32"/>
              <w:szCs w:val="32"/>
              <w:highlight w:val="none"/>
              <w:u w:val="none"/>
              <w:lang w:val="en-US" w:eastAsia="zh-CN"/>
            </w:rPr>
            <w:t>3</w:t>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"_Toc29255" </w:instrText>
          </w:r>
          <w:r>
            <w:rPr>
              <w:color w:val="auto"/>
              <w:highlight w:val="none"/>
              <w:u w:val="none"/>
            </w:rPr>
            <w:fldChar w:fldCharType="separate"/>
          </w:r>
          <w:r>
            <w:rPr>
              <w:rFonts w:hint="eastAsia" w:ascii="黑体" w:hAnsi="黑体" w:eastAsia="黑体" w:cs="黑体"/>
              <w:bCs/>
              <w:color w:val="auto"/>
              <w:sz w:val="32"/>
              <w:szCs w:val="32"/>
              <w:highlight w:val="none"/>
              <w:u w:val="none"/>
            </w:rPr>
            <w:t>二、特困人员救助供养（包括以前认定的五保户）</w:t>
          </w:r>
          <w:r>
            <w:rPr>
              <w:color w:val="auto"/>
              <w:sz w:val="32"/>
              <w:szCs w:val="32"/>
              <w:highlight w:val="none"/>
              <w:u w:val="none"/>
            </w:rPr>
            <w:tab/>
          </w:r>
          <w:r>
            <w:rPr>
              <w:rFonts w:hint="eastAsia"/>
              <w:color w:val="auto"/>
              <w:sz w:val="32"/>
              <w:szCs w:val="32"/>
              <w:highlight w:val="none"/>
              <w:u w:val="none"/>
              <w:lang w:val="en-US" w:eastAsia="zh-CN"/>
            </w:rPr>
            <w:t>3</w:t>
          </w:r>
          <w:r>
            <w:rPr>
              <w:color w:val="auto"/>
              <w:sz w:val="32"/>
              <w:szCs w:val="32"/>
              <w:highlight w:val="none"/>
              <w:u w:val="none"/>
            </w:rPr>
            <w:fldChar w:fldCharType="end"/>
          </w:r>
          <w:r>
            <w:rPr>
              <w:rFonts w:hint="eastAsia"/>
              <w:color w:val="auto"/>
              <w:sz w:val="32"/>
              <w:szCs w:val="32"/>
              <w:highlight w:val="none"/>
              <w:u w:val="none"/>
              <w:lang w:val="en-US" w:eastAsia="zh-CN"/>
            </w:rPr>
            <w:t>4</w:t>
          </w:r>
        </w:p>
        <w:p>
          <w:pPr>
            <w:pStyle w:val="3"/>
            <w:tabs>
              <w:tab w:val="right" w:leader="dot" w:pos="8844"/>
            </w:tabs>
            <w:rPr>
              <w:rFonts w:hint="eastAsia" w:eastAsiaTheme="minorEastAsia"/>
              <w:color w:val="auto"/>
              <w:sz w:val="36"/>
              <w:szCs w:val="36"/>
              <w:highlight w:val="none"/>
              <w:u w:val="none"/>
              <w:lang w:val="en-US" w:eastAsia="zh-CN"/>
            </w:rPr>
          </w:pPr>
          <w:r>
            <w:rPr>
              <w:color w:val="auto"/>
              <w:highlight w:val="none"/>
              <w:u w:val="none"/>
            </w:rPr>
            <w:fldChar w:fldCharType="begin"/>
          </w:r>
          <w:r>
            <w:rPr>
              <w:color w:val="auto"/>
              <w:highlight w:val="none"/>
              <w:u w:val="none"/>
            </w:rPr>
            <w:instrText xml:space="preserve"> HYPERLINK \l "_Toc24857" </w:instrText>
          </w:r>
          <w:r>
            <w:rPr>
              <w:color w:val="auto"/>
              <w:highlight w:val="none"/>
              <w:u w:val="none"/>
            </w:rPr>
            <w:fldChar w:fldCharType="separate"/>
          </w:r>
          <w:r>
            <w:rPr>
              <w:rFonts w:hint="eastAsia" w:ascii="黑体" w:hAnsi="黑体" w:eastAsia="黑体" w:cs="黑体"/>
              <w:bCs/>
              <w:color w:val="auto"/>
              <w:sz w:val="32"/>
              <w:szCs w:val="32"/>
              <w:highlight w:val="none"/>
              <w:u w:val="none"/>
            </w:rPr>
            <w:t>三、临时救助</w:t>
          </w:r>
          <w:r>
            <w:rPr>
              <w:color w:val="auto"/>
              <w:sz w:val="32"/>
              <w:szCs w:val="32"/>
              <w:highlight w:val="none"/>
              <w:u w:val="none"/>
            </w:rPr>
            <w:tab/>
          </w:r>
          <w:r>
            <w:rPr>
              <w:rFonts w:hint="eastAsia"/>
              <w:color w:val="auto"/>
              <w:sz w:val="32"/>
              <w:szCs w:val="32"/>
              <w:highlight w:val="none"/>
              <w:u w:val="none"/>
              <w:lang w:val="en-US" w:eastAsia="zh-CN"/>
            </w:rPr>
            <w:t>3</w:t>
          </w:r>
          <w:r>
            <w:rPr>
              <w:color w:val="auto"/>
              <w:sz w:val="32"/>
              <w:szCs w:val="32"/>
              <w:highlight w:val="none"/>
              <w:u w:val="none"/>
            </w:rPr>
            <w:fldChar w:fldCharType="end"/>
          </w:r>
          <w:r>
            <w:rPr>
              <w:rFonts w:hint="eastAsia"/>
              <w:color w:val="auto"/>
              <w:sz w:val="32"/>
              <w:szCs w:val="32"/>
              <w:highlight w:val="none"/>
              <w:u w:val="none"/>
              <w:lang w:val="en-US" w:eastAsia="zh-CN"/>
            </w:rPr>
            <w:t>6</w:t>
          </w:r>
        </w:p>
        <w:p>
          <w:pPr>
            <w:pStyle w:val="3"/>
            <w:tabs>
              <w:tab w:val="right" w:leader="dot" w:pos="8844"/>
            </w:tabs>
            <w:rPr>
              <w:color w:val="auto"/>
              <w:sz w:val="36"/>
              <w:szCs w:val="36"/>
              <w:highlight w:val="none"/>
              <w:u w:val="none"/>
            </w:rPr>
          </w:pPr>
          <w:r>
            <w:rPr>
              <w:color w:val="auto"/>
              <w:highlight w:val="none"/>
              <w:u w:val="none"/>
            </w:rPr>
            <w:fldChar w:fldCharType="begin"/>
          </w:r>
          <w:r>
            <w:rPr>
              <w:color w:val="auto"/>
              <w:highlight w:val="none"/>
              <w:u w:val="none"/>
            </w:rPr>
            <w:instrText xml:space="preserve"> HYPERLINK \l "_Toc8979" </w:instrText>
          </w:r>
          <w:r>
            <w:rPr>
              <w:color w:val="auto"/>
              <w:highlight w:val="none"/>
              <w:u w:val="none"/>
            </w:rPr>
            <w:fldChar w:fldCharType="separate"/>
          </w:r>
          <w:r>
            <w:rPr>
              <w:rFonts w:hint="eastAsia" w:ascii="方正小标宋简体" w:hAnsi="方正小标宋简体" w:eastAsia="方正小标宋简体" w:cs="方正小标宋简体"/>
              <w:bCs/>
              <w:color w:val="auto"/>
              <w:sz w:val="36"/>
              <w:szCs w:val="36"/>
              <w:highlight w:val="none"/>
              <w:u w:val="none"/>
            </w:rPr>
            <w:t>老年人长寿补贴和</w:t>
          </w:r>
          <w:r>
            <w:rPr>
              <w:rFonts w:hint="eastAsia" w:ascii="方正小标宋简体" w:hAnsi="方正小标宋简体" w:eastAsia="方正小标宋简体" w:cs="方正小标宋简体"/>
              <w:bCs/>
              <w:color w:val="auto"/>
              <w:sz w:val="36"/>
              <w:szCs w:val="36"/>
              <w:highlight w:val="none"/>
              <w:u w:val="none"/>
              <w:lang w:val="en-US" w:eastAsia="zh-CN"/>
            </w:rPr>
            <w:t>经济</w:t>
          </w:r>
          <w:r>
            <w:rPr>
              <w:rFonts w:hint="eastAsia" w:ascii="方正小标宋简体" w:hAnsi="方正小标宋简体" w:eastAsia="方正小标宋简体" w:cs="方正小标宋简体"/>
              <w:bCs/>
              <w:color w:val="auto"/>
              <w:sz w:val="36"/>
              <w:szCs w:val="36"/>
              <w:highlight w:val="none"/>
              <w:u w:val="none"/>
            </w:rPr>
            <w:t>困难老年人补贴</w:t>
          </w:r>
          <w:r>
            <w:rPr>
              <w:color w:val="auto"/>
              <w:sz w:val="36"/>
              <w:szCs w:val="36"/>
              <w:highlight w:val="none"/>
              <w:u w:val="none"/>
            </w:rPr>
            <w:tab/>
          </w:r>
          <w:r>
            <w:rPr>
              <w:color w:val="auto"/>
              <w:sz w:val="36"/>
              <w:szCs w:val="36"/>
              <w:highlight w:val="none"/>
              <w:u w:val="none"/>
            </w:rPr>
            <w:fldChar w:fldCharType="begin"/>
          </w:r>
          <w:r>
            <w:rPr>
              <w:color w:val="auto"/>
              <w:sz w:val="36"/>
              <w:szCs w:val="36"/>
              <w:highlight w:val="none"/>
              <w:u w:val="none"/>
            </w:rPr>
            <w:instrText xml:space="preserve"> PAGEREF _Toc8979 </w:instrText>
          </w:r>
          <w:r>
            <w:rPr>
              <w:color w:val="auto"/>
              <w:sz w:val="36"/>
              <w:szCs w:val="36"/>
              <w:highlight w:val="none"/>
              <w:u w:val="none"/>
            </w:rPr>
            <w:fldChar w:fldCharType="separate"/>
          </w:r>
          <w:r>
            <w:rPr>
              <w:color w:val="auto"/>
              <w:sz w:val="36"/>
              <w:szCs w:val="36"/>
              <w:highlight w:val="none"/>
              <w:u w:val="none"/>
            </w:rPr>
            <w:t>40</w:t>
          </w:r>
          <w:r>
            <w:rPr>
              <w:color w:val="auto"/>
              <w:sz w:val="36"/>
              <w:szCs w:val="36"/>
              <w:highlight w:val="none"/>
              <w:u w:val="none"/>
            </w:rPr>
            <w:fldChar w:fldCharType="end"/>
          </w:r>
          <w:r>
            <w:rPr>
              <w:color w:val="auto"/>
              <w:sz w:val="36"/>
              <w:szCs w:val="36"/>
              <w:highlight w:val="none"/>
              <w:u w:val="none"/>
            </w:rPr>
            <w:fldChar w:fldCharType="end"/>
          </w:r>
        </w:p>
        <w:p>
          <w:pPr>
            <w:pStyle w:val="3"/>
            <w:tabs>
              <w:tab w:val="right" w:leader="dot" w:pos="8844"/>
            </w:tabs>
            <w:rPr>
              <w:color w:val="auto"/>
              <w:sz w:val="32"/>
              <w:szCs w:val="32"/>
              <w:highlight w:val="none"/>
              <w:u w:val="none"/>
            </w:rPr>
          </w:pPr>
          <w:r>
            <w:rPr>
              <w:color w:val="auto"/>
              <w:highlight w:val="none"/>
              <w:u w:val="none"/>
            </w:rPr>
            <w:fldChar w:fldCharType="begin"/>
          </w:r>
          <w:r>
            <w:rPr>
              <w:color w:val="auto"/>
              <w:highlight w:val="none"/>
              <w:u w:val="none"/>
            </w:rPr>
            <w:instrText xml:space="preserve"> HYPERLINK \l "_Toc24452" </w:instrText>
          </w:r>
          <w:r>
            <w:rPr>
              <w:color w:val="auto"/>
              <w:highlight w:val="none"/>
              <w:u w:val="none"/>
            </w:rPr>
            <w:fldChar w:fldCharType="separate"/>
          </w:r>
          <w:r>
            <w:rPr>
              <w:rFonts w:hint="eastAsia" w:ascii="黑体" w:hAnsi="黑体" w:eastAsia="黑体" w:cs="黑体"/>
              <w:bCs/>
              <w:color w:val="auto"/>
              <w:sz w:val="32"/>
              <w:szCs w:val="32"/>
              <w:highlight w:val="none"/>
              <w:u w:val="none"/>
            </w:rPr>
            <w:t>一、老年人长寿补贴</w:t>
          </w:r>
          <w:r>
            <w:rPr>
              <w:color w:val="auto"/>
              <w:sz w:val="32"/>
              <w:szCs w:val="32"/>
              <w:highlight w:val="none"/>
              <w:u w:val="none"/>
            </w:rPr>
            <w:tab/>
          </w:r>
          <w:r>
            <w:rPr>
              <w:color w:val="auto"/>
              <w:sz w:val="32"/>
              <w:szCs w:val="32"/>
              <w:highlight w:val="none"/>
              <w:u w:val="none"/>
            </w:rPr>
            <w:fldChar w:fldCharType="begin"/>
          </w:r>
          <w:r>
            <w:rPr>
              <w:color w:val="auto"/>
              <w:sz w:val="32"/>
              <w:szCs w:val="32"/>
              <w:highlight w:val="none"/>
              <w:u w:val="none"/>
            </w:rPr>
            <w:instrText xml:space="preserve"> PAGEREF _Toc24452 </w:instrText>
          </w:r>
          <w:r>
            <w:rPr>
              <w:color w:val="auto"/>
              <w:sz w:val="32"/>
              <w:szCs w:val="32"/>
              <w:highlight w:val="none"/>
              <w:u w:val="none"/>
            </w:rPr>
            <w:fldChar w:fldCharType="separate"/>
          </w:r>
          <w:r>
            <w:rPr>
              <w:color w:val="auto"/>
              <w:sz w:val="32"/>
              <w:szCs w:val="32"/>
              <w:highlight w:val="none"/>
              <w:u w:val="none"/>
            </w:rPr>
            <w:t>40</w:t>
          </w:r>
          <w:r>
            <w:rPr>
              <w:color w:val="auto"/>
              <w:sz w:val="32"/>
              <w:szCs w:val="32"/>
              <w:highlight w:val="none"/>
              <w:u w:val="none"/>
            </w:rPr>
            <w:fldChar w:fldCharType="end"/>
          </w:r>
          <w:r>
            <w:rPr>
              <w:color w:val="auto"/>
              <w:sz w:val="32"/>
              <w:szCs w:val="32"/>
              <w:highlight w:val="none"/>
              <w:u w:val="none"/>
            </w:rPr>
            <w:fldChar w:fldCharType="end"/>
          </w:r>
        </w:p>
        <w:p>
          <w:pPr>
            <w:pStyle w:val="3"/>
            <w:tabs>
              <w:tab w:val="right" w:leader="dot" w:pos="8844"/>
            </w:tabs>
            <w:rPr>
              <w:color w:val="auto"/>
              <w:sz w:val="36"/>
              <w:szCs w:val="36"/>
              <w:highlight w:val="none"/>
              <w:u w:val="none"/>
            </w:rPr>
          </w:pPr>
          <w:r>
            <w:rPr>
              <w:color w:val="auto"/>
              <w:highlight w:val="none"/>
              <w:u w:val="none"/>
            </w:rPr>
            <w:fldChar w:fldCharType="begin"/>
          </w:r>
          <w:r>
            <w:rPr>
              <w:color w:val="auto"/>
              <w:highlight w:val="none"/>
              <w:u w:val="none"/>
            </w:rPr>
            <w:instrText xml:space="preserve"> HYPERLINK \l "_Toc23039" </w:instrText>
          </w:r>
          <w:r>
            <w:rPr>
              <w:color w:val="auto"/>
              <w:highlight w:val="none"/>
              <w:u w:val="none"/>
            </w:rPr>
            <w:fldChar w:fldCharType="separate"/>
          </w:r>
          <w:r>
            <w:rPr>
              <w:rFonts w:hint="eastAsia" w:ascii="黑体" w:hAnsi="黑体" w:eastAsia="黑体" w:cs="黑体"/>
              <w:bCs/>
              <w:color w:val="auto"/>
              <w:sz w:val="32"/>
              <w:szCs w:val="32"/>
              <w:highlight w:val="none"/>
              <w:u w:val="none"/>
            </w:rPr>
            <w:t>二、</w:t>
          </w:r>
          <w:r>
            <w:rPr>
              <w:rFonts w:hint="eastAsia" w:ascii="黑体" w:hAnsi="黑体" w:eastAsia="黑体" w:cs="黑体"/>
              <w:bCs/>
              <w:color w:val="auto"/>
              <w:sz w:val="32"/>
              <w:szCs w:val="32"/>
              <w:highlight w:val="none"/>
              <w:u w:val="none"/>
              <w:lang w:val="en-US" w:eastAsia="zh-CN"/>
            </w:rPr>
            <w:t>经济</w:t>
          </w:r>
          <w:r>
            <w:rPr>
              <w:rFonts w:hint="eastAsia" w:ascii="黑体" w:hAnsi="黑体" w:eastAsia="黑体" w:cs="黑体"/>
              <w:bCs/>
              <w:color w:val="auto"/>
              <w:sz w:val="32"/>
              <w:szCs w:val="32"/>
              <w:highlight w:val="none"/>
              <w:u w:val="none"/>
            </w:rPr>
            <w:t>困难老年人补贴</w:t>
          </w:r>
          <w:r>
            <w:rPr>
              <w:color w:val="auto"/>
              <w:sz w:val="32"/>
              <w:szCs w:val="32"/>
              <w:highlight w:val="none"/>
              <w:u w:val="none"/>
            </w:rPr>
            <w:tab/>
          </w:r>
          <w:r>
            <w:rPr>
              <w:color w:val="auto"/>
              <w:sz w:val="32"/>
              <w:szCs w:val="32"/>
              <w:highlight w:val="none"/>
              <w:u w:val="none"/>
            </w:rPr>
            <w:fldChar w:fldCharType="begin"/>
          </w:r>
          <w:r>
            <w:rPr>
              <w:color w:val="auto"/>
              <w:sz w:val="32"/>
              <w:szCs w:val="32"/>
              <w:highlight w:val="none"/>
              <w:u w:val="none"/>
            </w:rPr>
            <w:instrText xml:space="preserve"> PAGEREF _Toc23039 </w:instrText>
          </w:r>
          <w:r>
            <w:rPr>
              <w:color w:val="auto"/>
              <w:sz w:val="32"/>
              <w:szCs w:val="32"/>
              <w:highlight w:val="none"/>
              <w:u w:val="none"/>
            </w:rPr>
            <w:fldChar w:fldCharType="separate"/>
          </w:r>
          <w:r>
            <w:rPr>
              <w:color w:val="auto"/>
              <w:sz w:val="32"/>
              <w:szCs w:val="32"/>
              <w:highlight w:val="none"/>
              <w:u w:val="none"/>
            </w:rPr>
            <w:t>4</w:t>
          </w:r>
          <w:r>
            <w:rPr>
              <w:rFonts w:hint="eastAsia"/>
              <w:color w:val="auto"/>
              <w:sz w:val="32"/>
              <w:szCs w:val="32"/>
              <w:highlight w:val="none"/>
              <w:u w:val="none"/>
              <w:lang w:val="en-US" w:eastAsia="zh-CN"/>
            </w:rPr>
            <w:t>1</w:t>
          </w:r>
          <w:r>
            <w:rPr>
              <w:color w:val="auto"/>
              <w:sz w:val="32"/>
              <w:szCs w:val="32"/>
              <w:highlight w:val="none"/>
              <w:u w:val="none"/>
            </w:rPr>
            <w:fldChar w:fldCharType="end"/>
          </w:r>
          <w:r>
            <w:rPr>
              <w:color w:val="auto"/>
              <w:sz w:val="32"/>
              <w:szCs w:val="32"/>
              <w:highlight w:val="none"/>
              <w:u w:val="none"/>
            </w:rPr>
            <w:fldChar w:fldCharType="end"/>
          </w:r>
        </w:p>
        <w:p>
          <w:pPr>
            <w:pStyle w:val="3"/>
            <w:tabs>
              <w:tab w:val="right" w:leader="dot" w:pos="8844"/>
            </w:tabs>
            <w:rPr>
              <w:rFonts w:hint="eastAsia" w:eastAsiaTheme="minorEastAsia"/>
              <w:color w:val="auto"/>
              <w:sz w:val="36"/>
              <w:szCs w:val="36"/>
              <w:highlight w:val="none"/>
              <w:u w:val="none"/>
              <w:lang w:val="en-US" w:eastAsia="zh-CN"/>
            </w:rPr>
          </w:pPr>
          <w:r>
            <w:rPr>
              <w:color w:val="auto"/>
              <w:highlight w:val="none"/>
              <w:u w:val="none"/>
            </w:rPr>
            <w:fldChar w:fldCharType="begin"/>
          </w:r>
          <w:r>
            <w:rPr>
              <w:color w:val="auto"/>
              <w:highlight w:val="none"/>
              <w:u w:val="none"/>
            </w:rPr>
            <w:instrText xml:space="preserve"> HYPERLINK \l "_Toc7590" </w:instrText>
          </w:r>
          <w:r>
            <w:rPr>
              <w:color w:val="auto"/>
              <w:highlight w:val="none"/>
              <w:u w:val="none"/>
            </w:rPr>
            <w:fldChar w:fldCharType="separate"/>
          </w:r>
          <w:r>
            <w:rPr>
              <w:rFonts w:hint="eastAsia" w:ascii="方正小标宋简体" w:hAnsi="方正小标宋简体" w:eastAsia="方正小标宋简体" w:cs="方正小标宋简体"/>
              <w:bCs/>
              <w:color w:val="auto"/>
              <w:sz w:val="36"/>
              <w:szCs w:val="36"/>
              <w:highlight w:val="none"/>
              <w:u w:val="none"/>
            </w:rPr>
            <w:t>居民基本养老保险</w:t>
          </w:r>
          <w:r>
            <w:rPr>
              <w:color w:val="auto"/>
              <w:sz w:val="36"/>
              <w:szCs w:val="36"/>
              <w:highlight w:val="none"/>
              <w:u w:val="none"/>
            </w:rPr>
            <w:tab/>
          </w:r>
          <w:r>
            <w:rPr>
              <w:rFonts w:hint="eastAsia"/>
              <w:color w:val="auto"/>
              <w:sz w:val="36"/>
              <w:szCs w:val="36"/>
              <w:highlight w:val="none"/>
              <w:u w:val="none"/>
              <w:lang w:val="en-US" w:eastAsia="zh-CN"/>
            </w:rPr>
            <w:t>4</w:t>
          </w:r>
          <w:r>
            <w:rPr>
              <w:color w:val="auto"/>
              <w:sz w:val="36"/>
              <w:szCs w:val="36"/>
              <w:highlight w:val="none"/>
              <w:u w:val="none"/>
            </w:rPr>
            <w:fldChar w:fldCharType="end"/>
          </w:r>
          <w:r>
            <w:rPr>
              <w:rFonts w:hint="eastAsia"/>
              <w:color w:val="auto"/>
              <w:sz w:val="36"/>
              <w:szCs w:val="36"/>
              <w:highlight w:val="none"/>
              <w:u w:val="none"/>
              <w:lang w:val="en-US" w:eastAsia="zh-CN"/>
            </w:rPr>
            <w:t>2</w:t>
          </w:r>
        </w:p>
        <w:p>
          <w:pPr>
            <w:pStyle w:val="3"/>
            <w:tabs>
              <w:tab w:val="right" w:leader="dot" w:pos="8844"/>
            </w:tabs>
            <w:rPr>
              <w:color w:val="auto"/>
              <w:sz w:val="36"/>
              <w:szCs w:val="36"/>
              <w:highlight w:val="none"/>
              <w:u w:val="none"/>
            </w:rPr>
          </w:pPr>
          <w:r>
            <w:rPr>
              <w:color w:val="auto"/>
              <w:highlight w:val="none"/>
              <w:u w:val="none"/>
            </w:rPr>
            <w:fldChar w:fldCharType="begin"/>
          </w:r>
          <w:r>
            <w:rPr>
              <w:color w:val="auto"/>
              <w:highlight w:val="none"/>
              <w:u w:val="none"/>
            </w:rPr>
            <w:instrText xml:space="preserve"> HYPERLINK \l "_Toc12682" </w:instrText>
          </w:r>
          <w:r>
            <w:rPr>
              <w:color w:val="auto"/>
              <w:highlight w:val="none"/>
              <w:u w:val="none"/>
            </w:rPr>
            <w:fldChar w:fldCharType="separate"/>
          </w:r>
          <w:r>
            <w:rPr>
              <w:rFonts w:hint="eastAsia" w:ascii="方正小标宋简体" w:hAnsi="方正小标宋简体" w:eastAsia="方正小标宋简体" w:cs="方正小标宋简体"/>
              <w:bCs/>
              <w:color w:val="auto"/>
              <w:sz w:val="36"/>
              <w:szCs w:val="36"/>
              <w:highlight w:val="none"/>
              <w:u w:val="none"/>
            </w:rPr>
            <w:t>残疾人保障</w:t>
          </w:r>
          <w:r>
            <w:rPr>
              <w:color w:val="auto"/>
              <w:sz w:val="36"/>
              <w:szCs w:val="36"/>
              <w:highlight w:val="none"/>
              <w:u w:val="none"/>
            </w:rPr>
            <w:tab/>
          </w:r>
          <w:r>
            <w:rPr>
              <w:color w:val="auto"/>
              <w:sz w:val="36"/>
              <w:szCs w:val="36"/>
              <w:highlight w:val="none"/>
              <w:u w:val="none"/>
            </w:rPr>
            <w:fldChar w:fldCharType="begin"/>
          </w:r>
          <w:r>
            <w:rPr>
              <w:color w:val="auto"/>
              <w:sz w:val="36"/>
              <w:szCs w:val="36"/>
              <w:highlight w:val="none"/>
              <w:u w:val="none"/>
            </w:rPr>
            <w:instrText xml:space="preserve"> PAGEREF _Toc12682 </w:instrText>
          </w:r>
          <w:r>
            <w:rPr>
              <w:color w:val="auto"/>
              <w:sz w:val="36"/>
              <w:szCs w:val="36"/>
              <w:highlight w:val="none"/>
              <w:u w:val="none"/>
            </w:rPr>
            <w:fldChar w:fldCharType="separate"/>
          </w:r>
          <w:r>
            <w:rPr>
              <w:color w:val="auto"/>
              <w:sz w:val="36"/>
              <w:szCs w:val="36"/>
              <w:highlight w:val="none"/>
              <w:u w:val="none"/>
            </w:rPr>
            <w:t>43</w:t>
          </w:r>
          <w:r>
            <w:rPr>
              <w:color w:val="auto"/>
              <w:sz w:val="36"/>
              <w:szCs w:val="36"/>
              <w:highlight w:val="none"/>
              <w:u w:val="none"/>
            </w:rPr>
            <w:fldChar w:fldCharType="end"/>
          </w:r>
          <w:r>
            <w:rPr>
              <w:color w:val="auto"/>
              <w:sz w:val="36"/>
              <w:szCs w:val="36"/>
              <w:highlight w:val="none"/>
              <w:u w:val="none"/>
            </w:rPr>
            <w:fldChar w:fldCharType="end"/>
          </w:r>
        </w:p>
        <w:p>
          <w:pPr>
            <w:pStyle w:val="3"/>
            <w:tabs>
              <w:tab w:val="right" w:leader="dot" w:pos="8844"/>
            </w:tabs>
            <w:rPr>
              <w:color w:val="auto"/>
              <w:sz w:val="32"/>
              <w:szCs w:val="32"/>
              <w:highlight w:val="none"/>
              <w:u w:val="none"/>
            </w:rPr>
          </w:pPr>
          <w:r>
            <w:rPr>
              <w:color w:val="auto"/>
              <w:highlight w:val="none"/>
              <w:u w:val="none"/>
            </w:rPr>
            <w:fldChar w:fldCharType="begin"/>
          </w:r>
          <w:r>
            <w:rPr>
              <w:color w:val="auto"/>
              <w:highlight w:val="none"/>
              <w:u w:val="none"/>
            </w:rPr>
            <w:instrText xml:space="preserve"> HYPERLINK \l "_Toc6444" </w:instrText>
          </w:r>
          <w:r>
            <w:rPr>
              <w:color w:val="auto"/>
              <w:highlight w:val="none"/>
              <w:u w:val="none"/>
            </w:rPr>
            <w:fldChar w:fldCharType="separate"/>
          </w:r>
          <w:r>
            <w:rPr>
              <w:rFonts w:hint="eastAsia" w:ascii="黑体" w:hAnsi="黑体" w:eastAsia="黑体" w:cs="黑体"/>
              <w:bCs/>
              <w:color w:val="auto"/>
              <w:sz w:val="32"/>
              <w:szCs w:val="32"/>
              <w:highlight w:val="none"/>
              <w:u w:val="none"/>
            </w:rPr>
            <w:t>一、残疾人证办理</w:t>
          </w:r>
          <w:r>
            <w:rPr>
              <w:color w:val="auto"/>
              <w:sz w:val="32"/>
              <w:szCs w:val="32"/>
              <w:highlight w:val="none"/>
              <w:u w:val="none"/>
            </w:rPr>
            <w:tab/>
          </w:r>
          <w:r>
            <w:rPr>
              <w:color w:val="auto"/>
              <w:sz w:val="32"/>
              <w:szCs w:val="32"/>
              <w:highlight w:val="none"/>
              <w:u w:val="none"/>
            </w:rPr>
            <w:fldChar w:fldCharType="begin"/>
          </w:r>
          <w:r>
            <w:rPr>
              <w:color w:val="auto"/>
              <w:sz w:val="32"/>
              <w:szCs w:val="32"/>
              <w:highlight w:val="none"/>
              <w:u w:val="none"/>
            </w:rPr>
            <w:instrText xml:space="preserve"> PAGEREF _Toc6444 </w:instrText>
          </w:r>
          <w:r>
            <w:rPr>
              <w:color w:val="auto"/>
              <w:sz w:val="32"/>
              <w:szCs w:val="32"/>
              <w:highlight w:val="none"/>
              <w:u w:val="none"/>
            </w:rPr>
            <w:fldChar w:fldCharType="separate"/>
          </w:r>
          <w:r>
            <w:rPr>
              <w:color w:val="auto"/>
              <w:sz w:val="32"/>
              <w:szCs w:val="32"/>
              <w:highlight w:val="none"/>
              <w:u w:val="none"/>
            </w:rPr>
            <w:t>43</w:t>
          </w:r>
          <w:r>
            <w:rPr>
              <w:color w:val="auto"/>
              <w:sz w:val="32"/>
              <w:szCs w:val="32"/>
              <w:highlight w:val="none"/>
              <w:u w:val="none"/>
            </w:rPr>
            <w:fldChar w:fldCharType="end"/>
          </w:r>
          <w:r>
            <w:rPr>
              <w:color w:val="auto"/>
              <w:sz w:val="32"/>
              <w:szCs w:val="32"/>
              <w:highlight w:val="none"/>
              <w:u w:val="none"/>
            </w:rPr>
            <w:fldChar w:fldCharType="end"/>
          </w:r>
        </w:p>
        <w:p>
          <w:pPr>
            <w:pStyle w:val="3"/>
            <w:tabs>
              <w:tab w:val="right" w:leader="dot" w:pos="8844"/>
            </w:tabs>
            <w:rPr>
              <w:color w:val="auto"/>
              <w:sz w:val="32"/>
              <w:szCs w:val="32"/>
              <w:highlight w:val="none"/>
              <w:u w:val="none"/>
            </w:rPr>
          </w:pPr>
          <w:r>
            <w:rPr>
              <w:color w:val="auto"/>
              <w:highlight w:val="none"/>
              <w:u w:val="none"/>
            </w:rPr>
            <w:fldChar w:fldCharType="begin"/>
          </w:r>
          <w:r>
            <w:rPr>
              <w:color w:val="auto"/>
              <w:highlight w:val="none"/>
              <w:u w:val="none"/>
            </w:rPr>
            <w:instrText xml:space="preserve"> HYPERLINK \l "_Toc27085" </w:instrText>
          </w:r>
          <w:r>
            <w:rPr>
              <w:color w:val="auto"/>
              <w:highlight w:val="none"/>
              <w:u w:val="none"/>
            </w:rPr>
            <w:fldChar w:fldCharType="separate"/>
          </w:r>
          <w:r>
            <w:rPr>
              <w:rFonts w:hint="eastAsia" w:ascii="黑体" w:hAnsi="黑体" w:eastAsia="黑体" w:cs="黑体"/>
              <w:bCs/>
              <w:color w:val="auto"/>
              <w:sz w:val="32"/>
              <w:szCs w:val="32"/>
              <w:highlight w:val="none"/>
              <w:u w:val="none"/>
            </w:rPr>
            <w:t>二、生活补贴和护理补贴</w:t>
          </w:r>
          <w:r>
            <w:rPr>
              <w:color w:val="auto"/>
              <w:sz w:val="32"/>
              <w:szCs w:val="32"/>
              <w:highlight w:val="none"/>
              <w:u w:val="none"/>
            </w:rPr>
            <w:tab/>
          </w:r>
          <w:r>
            <w:rPr>
              <w:color w:val="auto"/>
              <w:sz w:val="32"/>
              <w:szCs w:val="32"/>
              <w:highlight w:val="none"/>
              <w:u w:val="none"/>
            </w:rPr>
            <w:fldChar w:fldCharType="begin"/>
          </w:r>
          <w:r>
            <w:rPr>
              <w:color w:val="auto"/>
              <w:sz w:val="32"/>
              <w:szCs w:val="32"/>
              <w:highlight w:val="none"/>
              <w:u w:val="none"/>
            </w:rPr>
            <w:instrText xml:space="preserve"> PAGEREF _Toc27085 </w:instrText>
          </w:r>
          <w:r>
            <w:rPr>
              <w:color w:val="auto"/>
              <w:sz w:val="32"/>
              <w:szCs w:val="32"/>
              <w:highlight w:val="none"/>
              <w:u w:val="none"/>
            </w:rPr>
            <w:fldChar w:fldCharType="separate"/>
          </w:r>
          <w:r>
            <w:rPr>
              <w:color w:val="auto"/>
              <w:sz w:val="32"/>
              <w:szCs w:val="32"/>
              <w:highlight w:val="none"/>
              <w:u w:val="none"/>
            </w:rPr>
            <w:t>45</w:t>
          </w:r>
          <w:r>
            <w:rPr>
              <w:color w:val="auto"/>
              <w:sz w:val="32"/>
              <w:szCs w:val="32"/>
              <w:highlight w:val="none"/>
              <w:u w:val="none"/>
            </w:rPr>
            <w:fldChar w:fldCharType="end"/>
          </w:r>
          <w:r>
            <w:rPr>
              <w:color w:val="auto"/>
              <w:sz w:val="32"/>
              <w:szCs w:val="32"/>
              <w:highlight w:val="none"/>
              <w:u w:val="none"/>
            </w:rPr>
            <w:fldChar w:fldCharType="end"/>
          </w:r>
        </w:p>
        <w:p>
          <w:pPr>
            <w:pStyle w:val="3"/>
            <w:tabs>
              <w:tab w:val="right" w:leader="dot" w:pos="8844"/>
            </w:tabs>
            <w:rPr>
              <w:color w:val="auto"/>
              <w:sz w:val="32"/>
              <w:szCs w:val="32"/>
              <w:highlight w:val="none"/>
              <w:u w:val="none"/>
            </w:rPr>
          </w:pPr>
          <w:r>
            <w:rPr>
              <w:color w:val="auto"/>
              <w:highlight w:val="none"/>
              <w:u w:val="none"/>
            </w:rPr>
            <w:fldChar w:fldCharType="begin"/>
          </w:r>
          <w:r>
            <w:rPr>
              <w:color w:val="auto"/>
              <w:highlight w:val="none"/>
              <w:u w:val="none"/>
            </w:rPr>
            <w:instrText xml:space="preserve"> HYPERLINK \l "_Toc19716" </w:instrText>
          </w:r>
          <w:r>
            <w:rPr>
              <w:color w:val="auto"/>
              <w:highlight w:val="none"/>
              <w:u w:val="none"/>
            </w:rPr>
            <w:fldChar w:fldCharType="separate"/>
          </w:r>
          <w:r>
            <w:rPr>
              <w:rFonts w:hint="eastAsia" w:ascii="黑体" w:hAnsi="黑体" w:eastAsia="黑体" w:cs="黑体"/>
              <w:bCs/>
              <w:color w:val="auto"/>
              <w:sz w:val="32"/>
              <w:szCs w:val="32"/>
              <w:highlight w:val="none"/>
              <w:u w:val="none"/>
            </w:rPr>
            <w:t>三、无障碍改造</w:t>
          </w:r>
          <w:r>
            <w:rPr>
              <w:color w:val="auto"/>
              <w:sz w:val="32"/>
              <w:szCs w:val="32"/>
              <w:highlight w:val="none"/>
              <w:u w:val="none"/>
            </w:rPr>
            <w:tab/>
          </w:r>
          <w:r>
            <w:rPr>
              <w:color w:val="auto"/>
              <w:sz w:val="32"/>
              <w:szCs w:val="32"/>
              <w:highlight w:val="none"/>
              <w:u w:val="none"/>
            </w:rPr>
            <w:fldChar w:fldCharType="begin"/>
          </w:r>
          <w:r>
            <w:rPr>
              <w:color w:val="auto"/>
              <w:sz w:val="32"/>
              <w:szCs w:val="32"/>
              <w:highlight w:val="none"/>
              <w:u w:val="none"/>
            </w:rPr>
            <w:instrText xml:space="preserve"> PAGEREF _Toc19716 </w:instrText>
          </w:r>
          <w:r>
            <w:rPr>
              <w:color w:val="auto"/>
              <w:sz w:val="32"/>
              <w:szCs w:val="32"/>
              <w:highlight w:val="none"/>
              <w:u w:val="none"/>
            </w:rPr>
            <w:fldChar w:fldCharType="separate"/>
          </w:r>
          <w:r>
            <w:rPr>
              <w:color w:val="auto"/>
              <w:sz w:val="32"/>
              <w:szCs w:val="32"/>
              <w:highlight w:val="none"/>
              <w:u w:val="none"/>
            </w:rPr>
            <w:t>47</w:t>
          </w:r>
          <w:r>
            <w:rPr>
              <w:color w:val="auto"/>
              <w:sz w:val="32"/>
              <w:szCs w:val="32"/>
              <w:highlight w:val="none"/>
              <w:u w:val="none"/>
            </w:rPr>
            <w:fldChar w:fldCharType="end"/>
          </w:r>
          <w:r>
            <w:rPr>
              <w:color w:val="auto"/>
              <w:sz w:val="32"/>
              <w:szCs w:val="32"/>
              <w:highlight w:val="none"/>
              <w:u w:val="none"/>
            </w:rPr>
            <w:fldChar w:fldCharType="end"/>
          </w:r>
        </w:p>
        <w:p>
          <w:pPr>
            <w:pStyle w:val="3"/>
            <w:tabs>
              <w:tab w:val="right" w:leader="dot" w:pos="8844"/>
            </w:tabs>
            <w:rPr>
              <w:color w:val="auto"/>
              <w:sz w:val="32"/>
              <w:szCs w:val="32"/>
              <w:highlight w:val="none"/>
              <w:u w:val="none"/>
            </w:rPr>
          </w:pPr>
          <w:r>
            <w:rPr>
              <w:color w:val="auto"/>
              <w:highlight w:val="none"/>
              <w:u w:val="none"/>
            </w:rPr>
            <w:fldChar w:fldCharType="begin"/>
          </w:r>
          <w:r>
            <w:rPr>
              <w:color w:val="auto"/>
              <w:highlight w:val="none"/>
              <w:u w:val="none"/>
            </w:rPr>
            <w:instrText xml:space="preserve"> HYPERLINK \l "_Toc8447" </w:instrText>
          </w:r>
          <w:r>
            <w:rPr>
              <w:color w:val="auto"/>
              <w:highlight w:val="none"/>
              <w:u w:val="none"/>
            </w:rPr>
            <w:fldChar w:fldCharType="separate"/>
          </w:r>
          <w:r>
            <w:rPr>
              <w:rFonts w:hint="eastAsia" w:ascii="黑体" w:hAnsi="黑体" w:eastAsia="黑体" w:cs="黑体"/>
              <w:bCs/>
              <w:color w:val="auto"/>
              <w:sz w:val="32"/>
              <w:szCs w:val="32"/>
              <w:highlight w:val="none"/>
              <w:u w:val="none"/>
            </w:rPr>
            <w:t>四、残疾人养老政策</w:t>
          </w:r>
          <w:r>
            <w:rPr>
              <w:color w:val="auto"/>
              <w:sz w:val="32"/>
              <w:szCs w:val="32"/>
              <w:highlight w:val="none"/>
              <w:u w:val="none"/>
            </w:rPr>
            <w:tab/>
          </w:r>
          <w:r>
            <w:rPr>
              <w:color w:val="auto"/>
              <w:sz w:val="32"/>
              <w:szCs w:val="32"/>
              <w:highlight w:val="none"/>
              <w:u w:val="none"/>
            </w:rPr>
            <w:fldChar w:fldCharType="begin"/>
          </w:r>
          <w:r>
            <w:rPr>
              <w:color w:val="auto"/>
              <w:sz w:val="32"/>
              <w:szCs w:val="32"/>
              <w:highlight w:val="none"/>
              <w:u w:val="none"/>
            </w:rPr>
            <w:instrText xml:space="preserve"> PAGEREF _Toc8447 </w:instrText>
          </w:r>
          <w:r>
            <w:rPr>
              <w:color w:val="auto"/>
              <w:sz w:val="32"/>
              <w:szCs w:val="32"/>
              <w:highlight w:val="none"/>
              <w:u w:val="none"/>
            </w:rPr>
            <w:fldChar w:fldCharType="separate"/>
          </w:r>
          <w:r>
            <w:rPr>
              <w:color w:val="auto"/>
              <w:sz w:val="32"/>
              <w:szCs w:val="32"/>
              <w:highlight w:val="none"/>
              <w:u w:val="none"/>
            </w:rPr>
            <w:t>48</w:t>
          </w:r>
          <w:r>
            <w:rPr>
              <w:color w:val="auto"/>
              <w:sz w:val="32"/>
              <w:szCs w:val="32"/>
              <w:highlight w:val="none"/>
              <w:u w:val="none"/>
            </w:rPr>
            <w:fldChar w:fldCharType="end"/>
          </w:r>
          <w:r>
            <w:rPr>
              <w:color w:val="auto"/>
              <w:sz w:val="32"/>
              <w:szCs w:val="32"/>
              <w:highlight w:val="none"/>
              <w:u w:val="none"/>
            </w:rPr>
            <w:fldChar w:fldCharType="end"/>
          </w:r>
        </w:p>
        <w:p>
          <w:pPr>
            <w:pStyle w:val="3"/>
            <w:tabs>
              <w:tab w:val="right" w:leader="dot" w:pos="8844"/>
            </w:tabs>
            <w:rPr>
              <w:color w:val="auto"/>
              <w:sz w:val="36"/>
              <w:szCs w:val="36"/>
              <w:highlight w:val="none"/>
              <w:u w:val="none"/>
            </w:rPr>
          </w:pPr>
          <w:r>
            <w:rPr>
              <w:color w:val="auto"/>
              <w:highlight w:val="none"/>
              <w:u w:val="none"/>
            </w:rPr>
            <w:fldChar w:fldCharType="begin"/>
          </w:r>
          <w:r>
            <w:rPr>
              <w:color w:val="auto"/>
              <w:highlight w:val="none"/>
              <w:u w:val="none"/>
            </w:rPr>
            <w:instrText xml:space="preserve"> HYPERLINK \l "_Toc27597" </w:instrText>
          </w:r>
          <w:r>
            <w:rPr>
              <w:color w:val="auto"/>
              <w:highlight w:val="none"/>
              <w:u w:val="none"/>
            </w:rPr>
            <w:fldChar w:fldCharType="separate"/>
          </w:r>
          <w:r>
            <w:rPr>
              <w:rFonts w:hint="eastAsia" w:ascii="黑体" w:hAnsi="黑体" w:eastAsia="黑体" w:cs="黑体"/>
              <w:bCs/>
              <w:color w:val="auto"/>
              <w:sz w:val="32"/>
              <w:szCs w:val="32"/>
              <w:highlight w:val="none"/>
              <w:u w:val="none"/>
            </w:rPr>
            <w:t>五、残疾人精准康复服务</w:t>
          </w:r>
          <w:r>
            <w:rPr>
              <w:color w:val="auto"/>
              <w:sz w:val="32"/>
              <w:szCs w:val="32"/>
              <w:highlight w:val="none"/>
              <w:u w:val="none"/>
            </w:rPr>
            <w:tab/>
          </w:r>
          <w:r>
            <w:rPr>
              <w:color w:val="auto"/>
              <w:sz w:val="32"/>
              <w:szCs w:val="32"/>
              <w:highlight w:val="none"/>
              <w:u w:val="none"/>
            </w:rPr>
            <w:fldChar w:fldCharType="begin"/>
          </w:r>
          <w:r>
            <w:rPr>
              <w:color w:val="auto"/>
              <w:sz w:val="32"/>
              <w:szCs w:val="32"/>
              <w:highlight w:val="none"/>
              <w:u w:val="none"/>
            </w:rPr>
            <w:instrText xml:space="preserve"> PAGEREF _Toc27597 </w:instrText>
          </w:r>
          <w:r>
            <w:rPr>
              <w:color w:val="auto"/>
              <w:sz w:val="32"/>
              <w:szCs w:val="32"/>
              <w:highlight w:val="none"/>
              <w:u w:val="none"/>
            </w:rPr>
            <w:fldChar w:fldCharType="separate"/>
          </w:r>
          <w:r>
            <w:rPr>
              <w:color w:val="auto"/>
              <w:sz w:val="32"/>
              <w:szCs w:val="32"/>
              <w:highlight w:val="none"/>
              <w:u w:val="none"/>
            </w:rPr>
            <w:t>49</w:t>
          </w:r>
          <w:r>
            <w:rPr>
              <w:color w:val="auto"/>
              <w:sz w:val="32"/>
              <w:szCs w:val="32"/>
              <w:highlight w:val="none"/>
              <w:u w:val="none"/>
            </w:rPr>
            <w:fldChar w:fldCharType="end"/>
          </w:r>
          <w:r>
            <w:rPr>
              <w:color w:val="auto"/>
              <w:sz w:val="32"/>
              <w:szCs w:val="32"/>
              <w:highlight w:val="none"/>
              <w:u w:val="none"/>
            </w:rPr>
            <w:fldChar w:fldCharType="end"/>
          </w:r>
        </w:p>
        <w:p>
          <w:pPr>
            <w:pStyle w:val="3"/>
            <w:tabs>
              <w:tab w:val="right" w:leader="dot" w:pos="8844"/>
            </w:tabs>
            <w:rPr>
              <w:rFonts w:hint="eastAsia" w:eastAsiaTheme="minorEastAsia"/>
              <w:color w:val="auto"/>
              <w:sz w:val="36"/>
              <w:szCs w:val="36"/>
              <w:highlight w:val="none"/>
              <w:u w:val="none"/>
              <w:lang w:val="en-US" w:eastAsia="zh-CN"/>
            </w:rPr>
          </w:pPr>
          <w:r>
            <w:rPr>
              <w:color w:val="auto"/>
              <w:highlight w:val="none"/>
              <w:u w:val="none"/>
            </w:rPr>
            <w:fldChar w:fldCharType="begin"/>
          </w:r>
          <w:r>
            <w:rPr>
              <w:color w:val="auto"/>
              <w:highlight w:val="none"/>
              <w:u w:val="none"/>
            </w:rPr>
            <w:instrText xml:space="preserve"> HYPERLINK \l "_Toc16534" </w:instrText>
          </w:r>
          <w:r>
            <w:rPr>
              <w:color w:val="auto"/>
              <w:highlight w:val="none"/>
              <w:u w:val="none"/>
            </w:rPr>
            <w:fldChar w:fldCharType="separate"/>
          </w:r>
          <w:r>
            <w:rPr>
              <w:rFonts w:hint="eastAsia" w:ascii="方正小标宋简体" w:hAnsi="方正小标宋简体" w:eastAsia="方正小标宋简体" w:cs="方正小标宋简体"/>
              <w:bCs/>
              <w:color w:val="auto"/>
              <w:sz w:val="36"/>
              <w:szCs w:val="36"/>
              <w:highlight w:val="none"/>
              <w:u w:val="none"/>
            </w:rPr>
            <w:t>金融扶贫</w:t>
          </w:r>
          <w:r>
            <w:rPr>
              <w:color w:val="auto"/>
              <w:sz w:val="36"/>
              <w:szCs w:val="36"/>
              <w:highlight w:val="none"/>
              <w:u w:val="none"/>
            </w:rPr>
            <w:tab/>
          </w:r>
          <w:r>
            <w:rPr>
              <w:rFonts w:hint="eastAsia"/>
              <w:color w:val="auto"/>
              <w:sz w:val="36"/>
              <w:szCs w:val="36"/>
              <w:highlight w:val="none"/>
              <w:u w:val="none"/>
              <w:lang w:val="en-US" w:eastAsia="zh-CN"/>
            </w:rPr>
            <w:t>5</w:t>
          </w:r>
          <w:r>
            <w:rPr>
              <w:color w:val="auto"/>
              <w:sz w:val="36"/>
              <w:szCs w:val="36"/>
              <w:highlight w:val="none"/>
              <w:u w:val="none"/>
            </w:rPr>
            <w:fldChar w:fldCharType="end"/>
          </w:r>
          <w:r>
            <w:rPr>
              <w:rFonts w:hint="eastAsia"/>
              <w:color w:val="auto"/>
              <w:sz w:val="36"/>
              <w:szCs w:val="36"/>
              <w:highlight w:val="none"/>
              <w:u w:val="none"/>
              <w:lang w:val="en-US" w:eastAsia="zh-CN"/>
            </w:rPr>
            <w:t>2</w:t>
          </w:r>
        </w:p>
        <w:p>
          <w:pPr>
            <w:pStyle w:val="3"/>
            <w:tabs>
              <w:tab w:val="right" w:leader="dot" w:pos="8844"/>
            </w:tabs>
            <w:rPr>
              <w:color w:val="auto"/>
              <w:sz w:val="36"/>
              <w:szCs w:val="36"/>
              <w:highlight w:val="none"/>
              <w:u w:val="none"/>
            </w:rPr>
          </w:pPr>
          <w:r>
            <w:rPr>
              <w:color w:val="auto"/>
              <w:highlight w:val="none"/>
              <w:u w:val="none"/>
            </w:rPr>
            <w:fldChar w:fldCharType="begin"/>
          </w:r>
          <w:r>
            <w:rPr>
              <w:color w:val="auto"/>
              <w:highlight w:val="none"/>
              <w:u w:val="none"/>
            </w:rPr>
            <w:instrText xml:space="preserve"> HYPERLINK \l "_Toc8648" </w:instrText>
          </w:r>
          <w:r>
            <w:rPr>
              <w:color w:val="auto"/>
              <w:highlight w:val="none"/>
              <w:u w:val="none"/>
            </w:rPr>
            <w:fldChar w:fldCharType="separate"/>
          </w:r>
          <w:r>
            <w:rPr>
              <w:rFonts w:hint="eastAsia" w:ascii="方正小标宋简体" w:hAnsi="方正小标宋简体" w:eastAsia="方正小标宋简体" w:cs="方正小标宋简体"/>
              <w:bCs/>
              <w:color w:val="auto"/>
              <w:sz w:val="36"/>
              <w:szCs w:val="36"/>
              <w:highlight w:val="none"/>
              <w:u w:val="none"/>
            </w:rPr>
            <w:t>就  业</w:t>
          </w:r>
          <w:r>
            <w:rPr>
              <w:color w:val="auto"/>
              <w:sz w:val="36"/>
              <w:szCs w:val="36"/>
              <w:highlight w:val="none"/>
              <w:u w:val="none"/>
            </w:rPr>
            <w:tab/>
          </w:r>
          <w:r>
            <w:rPr>
              <w:color w:val="auto"/>
              <w:sz w:val="36"/>
              <w:szCs w:val="36"/>
              <w:highlight w:val="none"/>
              <w:u w:val="none"/>
            </w:rPr>
            <w:fldChar w:fldCharType="begin"/>
          </w:r>
          <w:r>
            <w:rPr>
              <w:color w:val="auto"/>
              <w:sz w:val="36"/>
              <w:szCs w:val="36"/>
              <w:highlight w:val="none"/>
              <w:u w:val="none"/>
            </w:rPr>
            <w:instrText xml:space="preserve"> PAGEREF _Toc8648 </w:instrText>
          </w:r>
          <w:r>
            <w:rPr>
              <w:color w:val="auto"/>
              <w:sz w:val="36"/>
              <w:szCs w:val="36"/>
              <w:highlight w:val="none"/>
              <w:u w:val="none"/>
            </w:rPr>
            <w:fldChar w:fldCharType="separate"/>
          </w:r>
          <w:r>
            <w:rPr>
              <w:color w:val="auto"/>
              <w:sz w:val="36"/>
              <w:szCs w:val="36"/>
              <w:highlight w:val="none"/>
              <w:u w:val="none"/>
            </w:rPr>
            <w:t>53</w:t>
          </w:r>
          <w:r>
            <w:rPr>
              <w:color w:val="auto"/>
              <w:sz w:val="36"/>
              <w:szCs w:val="36"/>
              <w:highlight w:val="none"/>
              <w:u w:val="none"/>
            </w:rPr>
            <w:fldChar w:fldCharType="end"/>
          </w:r>
          <w:r>
            <w:rPr>
              <w:color w:val="auto"/>
              <w:sz w:val="36"/>
              <w:szCs w:val="36"/>
              <w:highlight w:val="none"/>
              <w:u w:val="none"/>
            </w:rPr>
            <w:fldChar w:fldCharType="end"/>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"_Toc1983" </w:instrText>
          </w:r>
          <w:r>
            <w:rPr>
              <w:color w:val="auto"/>
              <w:highlight w:val="none"/>
              <w:u w:val="none"/>
            </w:rPr>
            <w:fldChar w:fldCharType="separate"/>
          </w:r>
          <w:r>
            <w:rPr>
              <w:rFonts w:hint="eastAsia" w:ascii="黑体" w:hAnsi="黑体" w:eastAsia="黑体" w:cs="黑体"/>
              <w:bCs/>
              <w:color w:val="auto"/>
              <w:sz w:val="32"/>
              <w:szCs w:val="32"/>
              <w:highlight w:val="none"/>
              <w:u w:val="none"/>
            </w:rPr>
            <w:t>一、免费培训</w:t>
          </w:r>
          <w:r>
            <w:rPr>
              <w:color w:val="auto"/>
              <w:sz w:val="32"/>
              <w:szCs w:val="32"/>
              <w:highlight w:val="none"/>
              <w:u w:val="none"/>
            </w:rPr>
            <w:tab/>
          </w:r>
          <w:r>
            <w:rPr>
              <w:rFonts w:hint="eastAsia"/>
              <w:color w:val="auto"/>
              <w:sz w:val="32"/>
              <w:szCs w:val="32"/>
              <w:highlight w:val="none"/>
              <w:u w:val="none"/>
              <w:lang w:val="en-US" w:eastAsia="zh-CN"/>
            </w:rPr>
            <w:t>5</w:t>
          </w:r>
          <w:r>
            <w:rPr>
              <w:color w:val="auto"/>
              <w:sz w:val="32"/>
              <w:szCs w:val="32"/>
              <w:highlight w:val="none"/>
              <w:u w:val="none"/>
            </w:rPr>
            <w:fldChar w:fldCharType="end"/>
          </w:r>
          <w:r>
            <w:rPr>
              <w:rFonts w:hint="eastAsia"/>
              <w:color w:val="auto"/>
              <w:sz w:val="32"/>
              <w:szCs w:val="32"/>
              <w:highlight w:val="none"/>
              <w:u w:val="none"/>
              <w:lang w:val="en-US" w:eastAsia="zh-CN"/>
            </w:rPr>
            <w:t>3</w:t>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"_Toc168" </w:instrText>
          </w:r>
          <w:r>
            <w:rPr>
              <w:color w:val="auto"/>
              <w:highlight w:val="none"/>
              <w:u w:val="none"/>
            </w:rPr>
            <w:fldChar w:fldCharType="separate"/>
          </w:r>
          <w:r>
            <w:rPr>
              <w:rFonts w:hint="eastAsia" w:ascii="黑体" w:hAnsi="黑体" w:eastAsia="黑体" w:cs="黑体"/>
              <w:bCs/>
              <w:color w:val="auto"/>
              <w:sz w:val="32"/>
              <w:szCs w:val="32"/>
              <w:highlight w:val="none"/>
              <w:u w:val="none"/>
            </w:rPr>
            <w:t>二、就业服务</w:t>
          </w:r>
          <w:r>
            <w:rPr>
              <w:color w:val="auto"/>
              <w:sz w:val="32"/>
              <w:szCs w:val="32"/>
              <w:highlight w:val="none"/>
              <w:u w:val="none"/>
            </w:rPr>
            <w:tab/>
          </w:r>
          <w:r>
            <w:rPr>
              <w:rFonts w:hint="eastAsia"/>
              <w:color w:val="auto"/>
              <w:sz w:val="32"/>
              <w:szCs w:val="32"/>
              <w:highlight w:val="none"/>
              <w:u w:val="none"/>
              <w:lang w:val="en-US" w:eastAsia="zh-CN"/>
            </w:rPr>
            <w:t>5</w:t>
          </w:r>
          <w:r>
            <w:rPr>
              <w:color w:val="auto"/>
              <w:sz w:val="32"/>
              <w:szCs w:val="32"/>
              <w:highlight w:val="none"/>
              <w:u w:val="none"/>
            </w:rPr>
            <w:fldChar w:fldCharType="end"/>
          </w:r>
          <w:r>
            <w:rPr>
              <w:rFonts w:hint="eastAsia"/>
              <w:color w:val="auto"/>
              <w:sz w:val="32"/>
              <w:szCs w:val="32"/>
              <w:highlight w:val="none"/>
              <w:u w:val="none"/>
              <w:lang w:val="en-US" w:eastAsia="zh-CN"/>
            </w:rPr>
            <w:t>3</w:t>
          </w:r>
        </w:p>
        <w:p>
          <w:pPr>
            <w:pStyle w:val="3"/>
            <w:tabs>
              <w:tab w:val="right" w:leader="dot" w:pos="8844"/>
            </w:tabs>
            <w:rPr>
              <w:rFonts w:hint="eastAsia" w:eastAsiaTheme="minorEastAsia"/>
              <w:color w:val="auto"/>
              <w:sz w:val="32"/>
              <w:szCs w:val="32"/>
              <w:highlight w:val="none"/>
              <w:u w:val="none"/>
              <w:lang w:val="en-US" w:eastAsia="zh-CN"/>
            </w:rPr>
          </w:pPr>
          <w:r>
            <w:rPr>
              <w:color w:val="auto"/>
              <w:highlight w:val="none"/>
              <w:u w:val="none"/>
            </w:rPr>
            <w:fldChar w:fldCharType="begin"/>
          </w:r>
          <w:r>
            <w:rPr>
              <w:color w:val="auto"/>
              <w:highlight w:val="none"/>
              <w:u w:val="none"/>
            </w:rPr>
            <w:instrText xml:space="preserve"> HYPERLINK \l "_Toc32561" </w:instrText>
          </w:r>
          <w:r>
            <w:rPr>
              <w:color w:val="auto"/>
              <w:highlight w:val="none"/>
              <w:u w:val="none"/>
            </w:rPr>
            <w:fldChar w:fldCharType="separate"/>
          </w:r>
          <w:r>
            <w:rPr>
              <w:rFonts w:hint="eastAsia" w:ascii="黑体" w:hAnsi="黑体" w:eastAsia="黑体" w:cs="黑体"/>
              <w:bCs/>
              <w:color w:val="auto"/>
              <w:sz w:val="32"/>
              <w:szCs w:val="32"/>
              <w:highlight w:val="none"/>
              <w:u w:val="none"/>
            </w:rPr>
            <w:t>三、创业服务</w:t>
          </w:r>
          <w:r>
            <w:rPr>
              <w:color w:val="auto"/>
              <w:sz w:val="32"/>
              <w:szCs w:val="32"/>
              <w:highlight w:val="none"/>
              <w:u w:val="none"/>
            </w:rPr>
            <w:tab/>
          </w:r>
          <w:r>
            <w:rPr>
              <w:rFonts w:hint="eastAsia"/>
              <w:color w:val="auto"/>
              <w:sz w:val="32"/>
              <w:szCs w:val="32"/>
              <w:highlight w:val="none"/>
              <w:u w:val="none"/>
              <w:lang w:val="en-US" w:eastAsia="zh-CN"/>
            </w:rPr>
            <w:t>5</w:t>
          </w:r>
          <w:r>
            <w:rPr>
              <w:color w:val="auto"/>
              <w:sz w:val="32"/>
              <w:szCs w:val="32"/>
              <w:highlight w:val="none"/>
              <w:u w:val="none"/>
            </w:rPr>
            <w:fldChar w:fldCharType="end"/>
          </w:r>
          <w:r>
            <w:rPr>
              <w:rFonts w:hint="eastAsia"/>
              <w:color w:val="auto"/>
              <w:sz w:val="32"/>
              <w:szCs w:val="32"/>
              <w:highlight w:val="none"/>
              <w:u w:val="none"/>
              <w:lang w:val="en-US" w:eastAsia="zh-CN"/>
            </w:rPr>
            <w:t>5</w:t>
          </w:r>
        </w:p>
        <w:p>
          <w:pPr>
            <w:pStyle w:val="3"/>
            <w:tabs>
              <w:tab w:val="right" w:leader="dot" w:pos="8844"/>
            </w:tabs>
            <w:rPr>
              <w:color w:val="auto"/>
              <w:sz w:val="36"/>
              <w:szCs w:val="36"/>
              <w:highlight w:val="none"/>
              <w:u w:val="none"/>
            </w:rPr>
          </w:pPr>
          <w:r>
            <w:rPr>
              <w:color w:val="auto"/>
              <w:highlight w:val="none"/>
              <w:u w:val="none"/>
            </w:rPr>
            <w:fldChar w:fldCharType="begin"/>
          </w:r>
          <w:r>
            <w:rPr>
              <w:color w:val="auto"/>
              <w:highlight w:val="none"/>
              <w:u w:val="none"/>
            </w:rPr>
            <w:instrText xml:space="preserve"> HYPERLINK \l "_Toc19131" </w:instrText>
          </w:r>
          <w:r>
            <w:rPr>
              <w:color w:val="auto"/>
              <w:highlight w:val="none"/>
              <w:u w:val="none"/>
            </w:rPr>
            <w:fldChar w:fldCharType="separate"/>
          </w:r>
          <w:r>
            <w:rPr>
              <w:rFonts w:hint="eastAsia" w:ascii="方正小标宋简体" w:hAnsi="方正小标宋简体" w:eastAsia="方正小标宋简体" w:cs="方正小标宋简体"/>
              <w:color w:val="auto"/>
              <w:sz w:val="36"/>
              <w:szCs w:val="36"/>
              <w:highlight w:val="none"/>
              <w:u w:val="none"/>
            </w:rPr>
            <w:t>法律援助</w:t>
          </w:r>
          <w:r>
            <w:rPr>
              <w:color w:val="auto"/>
              <w:sz w:val="36"/>
              <w:szCs w:val="36"/>
              <w:highlight w:val="none"/>
              <w:u w:val="none"/>
            </w:rPr>
            <w:tab/>
          </w:r>
          <w:r>
            <w:rPr>
              <w:color w:val="auto"/>
              <w:sz w:val="36"/>
              <w:szCs w:val="36"/>
              <w:highlight w:val="none"/>
              <w:u w:val="none"/>
            </w:rPr>
            <w:fldChar w:fldCharType="begin"/>
          </w:r>
          <w:r>
            <w:rPr>
              <w:color w:val="auto"/>
              <w:sz w:val="36"/>
              <w:szCs w:val="36"/>
              <w:highlight w:val="none"/>
              <w:u w:val="none"/>
            </w:rPr>
            <w:instrText xml:space="preserve"> PAGEREF _Toc19131 </w:instrText>
          </w:r>
          <w:r>
            <w:rPr>
              <w:color w:val="auto"/>
              <w:sz w:val="36"/>
              <w:szCs w:val="36"/>
              <w:highlight w:val="none"/>
              <w:u w:val="none"/>
            </w:rPr>
            <w:fldChar w:fldCharType="separate"/>
          </w:r>
          <w:r>
            <w:rPr>
              <w:color w:val="auto"/>
              <w:sz w:val="36"/>
              <w:szCs w:val="36"/>
              <w:highlight w:val="none"/>
              <w:u w:val="none"/>
            </w:rPr>
            <w:t>57</w:t>
          </w:r>
          <w:r>
            <w:rPr>
              <w:color w:val="auto"/>
              <w:sz w:val="36"/>
              <w:szCs w:val="36"/>
              <w:highlight w:val="none"/>
              <w:u w:val="none"/>
            </w:rPr>
            <w:fldChar w:fldCharType="end"/>
          </w:r>
          <w:r>
            <w:rPr>
              <w:color w:val="auto"/>
              <w:sz w:val="36"/>
              <w:szCs w:val="36"/>
              <w:highlight w:val="none"/>
              <w:u w:val="none"/>
            </w:rPr>
            <w:fldChar w:fldCharType="end"/>
          </w:r>
        </w:p>
        <w:p>
          <w:pPr>
            <w:pStyle w:val="3"/>
            <w:tabs>
              <w:tab w:val="right" w:leader="dot" w:pos="8844"/>
            </w:tabs>
            <w:rPr>
              <w:color w:val="auto"/>
              <w:highlight w:val="none"/>
              <w:u w:val="none"/>
            </w:rPr>
          </w:pPr>
          <w:r>
            <w:rPr>
              <w:color w:val="auto"/>
              <w:highlight w:val="none"/>
              <w:u w:val="none"/>
            </w:rPr>
            <w:fldChar w:fldCharType="begin"/>
          </w:r>
          <w:r>
            <w:rPr>
              <w:color w:val="auto"/>
              <w:highlight w:val="none"/>
              <w:u w:val="none"/>
            </w:rPr>
            <w:instrText xml:space="preserve"> HYPERLINK \l "_Toc18911" </w:instrText>
          </w:r>
          <w:r>
            <w:rPr>
              <w:color w:val="auto"/>
              <w:highlight w:val="none"/>
              <w:u w:val="none"/>
            </w:rPr>
            <w:fldChar w:fldCharType="separate"/>
          </w:r>
          <w:r>
            <w:rPr>
              <w:rFonts w:hint="eastAsia" w:ascii="方正小标宋简体" w:hAnsi="方正小标宋简体" w:eastAsia="方正小标宋简体" w:cs="方正小标宋简体"/>
              <w:color w:val="auto"/>
              <w:sz w:val="36"/>
              <w:szCs w:val="36"/>
              <w:highlight w:val="none"/>
              <w:u w:val="none"/>
            </w:rPr>
            <w:t>帮扶记录</w:t>
          </w:r>
          <w:r>
            <w:rPr>
              <w:color w:val="auto"/>
              <w:sz w:val="36"/>
              <w:szCs w:val="36"/>
              <w:highlight w:val="none"/>
              <w:u w:val="none"/>
            </w:rPr>
            <w:tab/>
          </w:r>
          <w:r>
            <w:rPr>
              <w:color w:val="auto"/>
              <w:sz w:val="36"/>
              <w:szCs w:val="36"/>
              <w:highlight w:val="none"/>
              <w:u w:val="none"/>
            </w:rPr>
            <w:fldChar w:fldCharType="begin"/>
          </w:r>
          <w:r>
            <w:rPr>
              <w:color w:val="auto"/>
              <w:sz w:val="36"/>
              <w:szCs w:val="36"/>
              <w:highlight w:val="none"/>
              <w:u w:val="none"/>
            </w:rPr>
            <w:instrText xml:space="preserve"> PAGEREF _Toc18911 </w:instrText>
          </w:r>
          <w:r>
            <w:rPr>
              <w:color w:val="auto"/>
              <w:sz w:val="36"/>
              <w:szCs w:val="36"/>
              <w:highlight w:val="none"/>
              <w:u w:val="none"/>
            </w:rPr>
            <w:fldChar w:fldCharType="separate"/>
          </w:r>
          <w:r>
            <w:rPr>
              <w:color w:val="auto"/>
              <w:sz w:val="36"/>
              <w:szCs w:val="36"/>
              <w:highlight w:val="none"/>
              <w:u w:val="none"/>
            </w:rPr>
            <w:t>58</w:t>
          </w:r>
          <w:r>
            <w:rPr>
              <w:color w:val="auto"/>
              <w:sz w:val="36"/>
              <w:szCs w:val="36"/>
              <w:highlight w:val="none"/>
              <w:u w:val="none"/>
            </w:rPr>
            <w:fldChar w:fldCharType="end"/>
          </w:r>
          <w:r>
            <w:rPr>
              <w:color w:val="auto"/>
              <w:sz w:val="36"/>
              <w:szCs w:val="36"/>
              <w:highlight w:val="none"/>
              <w:u w:val="none"/>
            </w:rPr>
            <w:fldChar w:fldCharType="end"/>
          </w:r>
        </w:p>
        <w:p>
          <w:pPr>
            <w:spacing w:line="578" w:lineRule="exact"/>
            <w:ind w:left="402"/>
            <w:jc w:val="center"/>
            <w:rPr>
              <w:color w:val="auto"/>
              <w:highlight w:val="none"/>
              <w:u w:val="none"/>
            </w:rPr>
            <w:sectPr>
              <w:footerReference r:id="rId4" w:type="default"/>
              <w:pgSz w:w="11906" w:h="16838"/>
              <w:pgMar w:top="1814" w:right="1531" w:bottom="1757" w:left="1531" w:header="851" w:footer="1361" w:gutter="0"/>
              <w:pgNumType w:start="1"/>
              <w:cols w:space="0" w:num="1"/>
              <w:docGrid w:type="lines" w:linePitch="317" w:charSpace="0"/>
            </w:sectPr>
          </w:pPr>
          <w:r>
            <w:rPr>
              <w:rFonts w:ascii="Times New Roman" w:hAnsi="Times New Roman" w:eastAsia="方正小标宋简体"/>
              <w:bCs/>
              <w:color w:val="auto"/>
              <w:szCs w:val="32"/>
              <w:highlight w:val="none"/>
              <w:u w:val="none"/>
            </w:rPr>
            <w:fldChar w:fldCharType="end"/>
          </w:r>
        </w:p>
      </w:sdtContent>
    </w:sdt>
    <w:tbl>
      <w:tblPr>
        <w:tblStyle w:val="4"/>
        <w:tblW w:w="9330" w:type="dxa"/>
        <w:tblInd w:w="0" w:type="dxa"/>
        <w:shd w:val="clear" w:color="auto" w:fill="auto"/>
        <w:tblLayout w:type="autofit"/>
        <w:tblCellMar>
          <w:top w:w="0" w:type="dxa"/>
          <w:left w:w="0" w:type="dxa"/>
          <w:bottom w:w="0" w:type="dxa"/>
          <w:right w:w="0" w:type="dxa"/>
        </w:tblCellMar>
      </w:tblPr>
      <w:tblGrid>
        <w:gridCol w:w="2490"/>
        <w:gridCol w:w="45"/>
        <w:gridCol w:w="3600"/>
        <w:gridCol w:w="135"/>
        <w:gridCol w:w="2160"/>
        <w:gridCol w:w="900"/>
      </w:tblGrid>
      <w:tr>
        <w:tblPrEx>
          <w:tblCellMar>
            <w:top w:w="0" w:type="dxa"/>
            <w:left w:w="0" w:type="dxa"/>
            <w:bottom w:w="0" w:type="dxa"/>
            <w:right w:w="0" w:type="dxa"/>
          </w:tblCellMar>
        </w:tblPrEx>
        <w:trPr>
          <w:trHeight w:val="520" w:hRule="atLeast"/>
        </w:trPr>
        <w:tc>
          <w:tcPr>
            <w:tcW w:w="933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2018年10月1日-2019年9月30日收入情况（2019扶贫年度）</w:t>
            </w:r>
          </w:p>
        </w:tc>
      </w:tr>
      <w:tr>
        <w:tblPrEx>
          <w:shd w:val="clear" w:color="auto" w:fill="auto"/>
          <w:tblCellMar>
            <w:top w:w="0" w:type="dxa"/>
            <w:left w:w="0" w:type="dxa"/>
            <w:bottom w:w="0" w:type="dxa"/>
            <w:right w:w="0" w:type="dxa"/>
          </w:tblCellMar>
        </w:tblPrEx>
        <w:trPr>
          <w:trHeight w:val="520"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收入类型</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具体来源</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金额（元）</w:t>
            </w:r>
          </w:p>
        </w:tc>
      </w:tr>
      <w:tr>
        <w:tblPrEx>
          <w:shd w:val="clear" w:color="auto" w:fill="auto"/>
          <w:tblCellMar>
            <w:top w:w="0" w:type="dxa"/>
            <w:left w:w="0" w:type="dxa"/>
            <w:bottom w:w="0" w:type="dxa"/>
            <w:right w:w="0" w:type="dxa"/>
          </w:tblCellMar>
        </w:tblPrEx>
        <w:trPr>
          <w:trHeight w:val="520"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工资性收入</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务工工资</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2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生产经营性收入</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种植业生产经营纯收入</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养殖业生产经营纯收入</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个体私营经营纯收入</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20"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财产性收入</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土地流转收入</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2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转移性收入</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计划生育金</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低保金</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特困供养金</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养老金</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高龄补贴（80岁以上）</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残疾护理、生活补贴</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退伍军人补贴、抚恤金等</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教育资助（学费减免不计算）</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孝善养老金</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生态补偿金（包括水库移民补偿金）</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其他转移性收入</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20" w:hRule="atLeast"/>
        </w:trPr>
        <w:tc>
          <w:tcPr>
            <w:tcW w:w="2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扶贫产业项目分红收入</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资产收益分红项目收益</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光伏扶贫项目收益</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2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家庭总收入</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人均纯收入</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933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 xml:space="preserve">贫困户户主确认：签字（手印）  </w:t>
            </w:r>
          </w:p>
        </w:tc>
      </w:tr>
      <w:tr>
        <w:tblPrEx>
          <w:shd w:val="clear" w:color="auto" w:fill="auto"/>
          <w:tblCellMar>
            <w:top w:w="0" w:type="dxa"/>
            <w:left w:w="0" w:type="dxa"/>
            <w:bottom w:w="0" w:type="dxa"/>
            <w:right w:w="0" w:type="dxa"/>
          </w:tblCellMar>
        </w:tblPrEx>
        <w:trPr>
          <w:gridAfter w:val="1"/>
          <w:wAfter w:w="900" w:type="dxa"/>
          <w:trHeight w:val="600" w:hRule="atLeast"/>
        </w:trPr>
        <w:tc>
          <w:tcPr>
            <w:tcW w:w="843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2019年10月1日-2020年9月30日收入情况（2020扶贫年度）</w:t>
            </w:r>
          </w:p>
        </w:tc>
      </w:tr>
      <w:tr>
        <w:tblPrEx>
          <w:shd w:val="clear" w:color="auto" w:fill="auto"/>
        </w:tblPrEx>
        <w:trPr>
          <w:gridAfter w:val="1"/>
          <w:wAfter w:w="900" w:type="dxa"/>
          <w:trHeight w:val="520" w:hRule="atLeast"/>
        </w:trPr>
        <w:tc>
          <w:tcPr>
            <w:tcW w:w="25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收入类型</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具体来源</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金额（元）</w:t>
            </w:r>
          </w:p>
        </w:tc>
      </w:tr>
      <w:tr>
        <w:tblPrEx>
          <w:shd w:val="clear" w:color="auto" w:fill="auto"/>
          <w:tblCellMar>
            <w:top w:w="0" w:type="dxa"/>
            <w:left w:w="0" w:type="dxa"/>
            <w:bottom w:w="0" w:type="dxa"/>
            <w:right w:w="0" w:type="dxa"/>
          </w:tblCellMar>
        </w:tblPrEx>
        <w:trPr>
          <w:gridAfter w:val="1"/>
          <w:wAfter w:w="900" w:type="dxa"/>
          <w:trHeight w:val="520" w:hRule="atLeast"/>
        </w:trPr>
        <w:tc>
          <w:tcPr>
            <w:tcW w:w="25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工资性收入</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务工工资</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900" w:type="dxa"/>
          <w:trHeight w:val="520" w:hRule="atLeast"/>
        </w:trPr>
        <w:tc>
          <w:tcPr>
            <w:tcW w:w="25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生产经营性收入</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种植业生产经营纯收入</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900" w:type="dxa"/>
          <w:trHeight w:val="520" w:hRule="atLeast"/>
        </w:trPr>
        <w:tc>
          <w:tcPr>
            <w:tcW w:w="25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养殖业生产经营纯收入</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900" w:type="dxa"/>
          <w:trHeight w:val="520" w:hRule="atLeast"/>
        </w:trPr>
        <w:tc>
          <w:tcPr>
            <w:tcW w:w="25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个体私营经营纯收入</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900" w:type="dxa"/>
          <w:trHeight w:val="520" w:hRule="atLeast"/>
        </w:trPr>
        <w:tc>
          <w:tcPr>
            <w:tcW w:w="25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财产性收入</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土地流转</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900" w:type="dxa"/>
          <w:trHeight w:val="520" w:hRule="atLeast"/>
        </w:trPr>
        <w:tc>
          <w:tcPr>
            <w:tcW w:w="25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转移性收入</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计划生育金</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900" w:type="dxa"/>
          <w:trHeight w:val="520" w:hRule="atLeast"/>
        </w:trPr>
        <w:tc>
          <w:tcPr>
            <w:tcW w:w="25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低保金</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900" w:type="dxa"/>
          <w:trHeight w:val="520" w:hRule="atLeast"/>
        </w:trPr>
        <w:tc>
          <w:tcPr>
            <w:tcW w:w="25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特困供养金</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900" w:type="dxa"/>
          <w:trHeight w:val="520" w:hRule="atLeast"/>
        </w:trPr>
        <w:tc>
          <w:tcPr>
            <w:tcW w:w="25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基础养老保险金</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900" w:type="dxa"/>
          <w:trHeight w:val="520" w:hRule="atLeast"/>
        </w:trPr>
        <w:tc>
          <w:tcPr>
            <w:tcW w:w="25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高龄补贴（80岁以上）</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900" w:type="dxa"/>
          <w:trHeight w:val="520" w:hRule="atLeast"/>
        </w:trPr>
        <w:tc>
          <w:tcPr>
            <w:tcW w:w="25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残疾护理、生活补贴</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gridAfter w:val="1"/>
          <w:wAfter w:w="900" w:type="dxa"/>
          <w:trHeight w:val="520" w:hRule="atLeast"/>
        </w:trPr>
        <w:tc>
          <w:tcPr>
            <w:tcW w:w="25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退伍军人补贴、抚恤金等</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900" w:type="dxa"/>
          <w:trHeight w:val="520" w:hRule="atLeast"/>
        </w:trPr>
        <w:tc>
          <w:tcPr>
            <w:tcW w:w="25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教育资助（学费减免不计算）</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900" w:type="dxa"/>
          <w:trHeight w:val="520" w:hRule="atLeast"/>
        </w:trPr>
        <w:tc>
          <w:tcPr>
            <w:tcW w:w="25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孝善养老金</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900" w:type="dxa"/>
          <w:trHeight w:val="520" w:hRule="atLeast"/>
        </w:trPr>
        <w:tc>
          <w:tcPr>
            <w:tcW w:w="25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其他转移性收入</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900" w:type="dxa"/>
          <w:trHeight w:val="520" w:hRule="atLeast"/>
        </w:trPr>
        <w:tc>
          <w:tcPr>
            <w:tcW w:w="25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扶贫产业项目分红收入</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资产收益分红项目收益</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900" w:type="dxa"/>
          <w:trHeight w:val="520" w:hRule="atLeast"/>
        </w:trPr>
        <w:tc>
          <w:tcPr>
            <w:tcW w:w="25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光伏扶贫项目收益</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900" w:type="dxa"/>
          <w:trHeight w:val="520" w:hRule="atLeast"/>
        </w:trPr>
        <w:tc>
          <w:tcPr>
            <w:tcW w:w="25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总收入</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900" w:type="dxa"/>
          <w:trHeight w:val="520" w:hRule="atLeast"/>
        </w:trPr>
        <w:tc>
          <w:tcPr>
            <w:tcW w:w="25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人均纯收入</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gridAfter w:val="1"/>
          <w:wAfter w:w="900" w:type="dxa"/>
          <w:trHeight w:val="405" w:hRule="atLeast"/>
        </w:trPr>
        <w:tc>
          <w:tcPr>
            <w:tcW w:w="843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贫困户户主确认：签字（手印）</w:t>
            </w:r>
          </w:p>
        </w:tc>
      </w:tr>
    </w:tbl>
    <w:p>
      <w:pPr>
        <w:widowControl w:val="0"/>
        <w:overflowPunct w:val="0"/>
        <w:spacing w:line="620" w:lineRule="exact"/>
        <w:ind w:firstLine="643" w:firstLineChars="200"/>
        <w:jc w:val="both"/>
        <w:rPr>
          <w:rFonts w:hint="eastAsia" w:ascii="仿宋_GB2312" w:eastAsia="仿宋_GB2312"/>
          <w:b/>
          <w:bCs/>
          <w:color w:val="auto"/>
          <w:sz w:val="32"/>
          <w:szCs w:val="32"/>
          <w:highlight w:val="none"/>
          <w:u w:val="none"/>
        </w:rPr>
      </w:pPr>
    </w:p>
    <w:p>
      <w:pPr>
        <w:widowControl w:val="0"/>
        <w:overflowPunct w:val="0"/>
        <w:spacing w:line="620" w:lineRule="exact"/>
        <w:ind w:firstLine="643" w:firstLineChars="200"/>
        <w:jc w:val="both"/>
        <w:rPr>
          <w:rFonts w:ascii="仿宋_GB2312" w:eastAsia="仿宋_GB2312"/>
          <w:color w:val="auto"/>
          <w:sz w:val="32"/>
          <w:szCs w:val="32"/>
          <w:highlight w:val="none"/>
          <w:u w:val="none"/>
        </w:rPr>
      </w:pPr>
      <w:r>
        <w:rPr>
          <w:rFonts w:hint="eastAsia" w:ascii="仿宋_GB2312" w:eastAsia="仿宋_GB2312"/>
          <w:b/>
          <w:bCs/>
          <w:color w:val="auto"/>
          <w:sz w:val="32"/>
          <w:szCs w:val="32"/>
          <w:highlight w:val="none"/>
          <w:u w:val="none"/>
        </w:rPr>
        <w:t>需要特别注意的是：</w:t>
      </w:r>
      <w:r>
        <w:rPr>
          <w:rFonts w:hint="eastAsia" w:ascii="仿宋_GB2312" w:eastAsia="仿宋_GB2312"/>
          <w:color w:val="auto"/>
          <w:sz w:val="32"/>
          <w:szCs w:val="32"/>
          <w:highlight w:val="none"/>
          <w:u w:val="none"/>
        </w:rPr>
        <w:t>家庭人均纯收入的计算周期是前一年的10月初到当年9月底。家庭人均纯收入稳定超过年度省定贫困标准（原则上要高于当年省定贫困标准增幅2倍以上），是贫困户脱贫的必要条件。贫困标准每年进行调整，2019年</w:t>
      </w:r>
      <w:r>
        <w:rPr>
          <w:rFonts w:hint="eastAsia" w:ascii="仿宋_GB2312" w:eastAsia="仿宋_GB2312"/>
          <w:color w:val="auto"/>
          <w:sz w:val="32"/>
          <w:szCs w:val="32"/>
          <w:highlight w:val="none"/>
          <w:u w:val="none"/>
          <w:lang w:val="en-US" w:eastAsia="zh-CN"/>
        </w:rPr>
        <w:t>临淄区扶贫标准为4300元，脱贫标准为4500元；</w:t>
      </w:r>
      <w:r>
        <w:rPr>
          <w:rFonts w:hint="eastAsia" w:ascii="仿宋_GB2312" w:eastAsia="仿宋_GB2312"/>
          <w:color w:val="auto"/>
          <w:sz w:val="32"/>
          <w:szCs w:val="32"/>
          <w:highlight w:val="none"/>
          <w:u w:val="none"/>
        </w:rPr>
        <w:t>20</w:t>
      </w:r>
      <w:r>
        <w:rPr>
          <w:rFonts w:hint="eastAsia" w:ascii="仿宋_GB2312" w:eastAsia="仿宋_GB2312"/>
          <w:color w:val="auto"/>
          <w:sz w:val="32"/>
          <w:szCs w:val="32"/>
          <w:highlight w:val="none"/>
          <w:u w:val="none"/>
          <w:lang w:val="en-US" w:eastAsia="zh-CN"/>
        </w:rPr>
        <w:t>20</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临淄区扶贫标准</w:t>
      </w:r>
      <w:r>
        <w:rPr>
          <w:rFonts w:hint="eastAsia" w:ascii="仿宋_GB2312" w:eastAsia="仿宋_GB2312"/>
          <w:color w:val="auto"/>
          <w:sz w:val="32"/>
          <w:szCs w:val="32"/>
          <w:highlight w:val="none"/>
          <w:u w:val="none"/>
          <w:lang w:eastAsia="zh-CN"/>
        </w:rPr>
        <w:t>为</w:t>
      </w:r>
      <w:r>
        <w:rPr>
          <w:rFonts w:hint="eastAsia" w:ascii="仿宋_GB2312" w:eastAsia="仿宋_GB2312"/>
          <w:color w:val="auto"/>
          <w:sz w:val="32"/>
          <w:szCs w:val="32"/>
          <w:highlight w:val="none"/>
          <w:u w:val="none"/>
          <w:lang w:val="en-US" w:eastAsia="zh-CN"/>
        </w:rPr>
        <w:t>4300元，脱贫标准为4700元</w:t>
      </w:r>
      <w:r>
        <w:rPr>
          <w:rFonts w:hint="eastAsia" w:ascii="仿宋_GB2312" w:eastAsia="仿宋_GB2312"/>
          <w:color w:val="auto"/>
          <w:sz w:val="32"/>
          <w:szCs w:val="32"/>
          <w:highlight w:val="none"/>
          <w:u w:val="none"/>
        </w:rPr>
        <w:t>。</w:t>
      </w:r>
    </w:p>
    <w:p>
      <w:pPr>
        <w:widowControl w:val="0"/>
        <w:overflowPunct w:val="0"/>
        <w:spacing w:line="620" w:lineRule="exact"/>
        <w:ind w:firstLine="640" w:firstLineChars="200"/>
        <w:jc w:val="both"/>
        <w:rPr>
          <w:rFonts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如果贫困户家庭年人均纯收入低于或略高于</w:t>
      </w:r>
      <w:r>
        <w:rPr>
          <w:rFonts w:hint="eastAsia" w:ascii="黑体" w:hAnsi="黑体" w:eastAsia="黑体" w:cs="黑体"/>
          <w:color w:val="auto"/>
          <w:sz w:val="32"/>
          <w:szCs w:val="32"/>
          <w:highlight w:val="none"/>
          <w:u w:val="none"/>
          <w:lang w:val="en-US" w:eastAsia="zh-CN"/>
        </w:rPr>
        <w:t>临淄区脱</w:t>
      </w:r>
      <w:r>
        <w:rPr>
          <w:rFonts w:hint="eastAsia" w:ascii="黑体" w:hAnsi="黑体" w:eastAsia="黑体" w:cs="黑体"/>
          <w:color w:val="auto"/>
          <w:sz w:val="32"/>
          <w:szCs w:val="32"/>
          <w:highlight w:val="none"/>
          <w:u w:val="none"/>
        </w:rPr>
        <w:t>贫标准，请务必第一时间向</w:t>
      </w:r>
      <w:r>
        <w:rPr>
          <w:rFonts w:hint="eastAsia" w:ascii="黑体" w:hAnsi="黑体" w:eastAsia="黑体" w:cs="黑体"/>
          <w:color w:val="auto"/>
          <w:sz w:val="32"/>
          <w:szCs w:val="32"/>
          <w:highlight w:val="none"/>
          <w:u w:val="none"/>
          <w:lang w:val="en-US" w:eastAsia="zh-CN"/>
        </w:rPr>
        <w:t>区</w:t>
      </w:r>
      <w:r>
        <w:rPr>
          <w:rFonts w:hint="eastAsia" w:ascii="黑体" w:hAnsi="黑体" w:eastAsia="黑体" w:cs="黑体"/>
          <w:color w:val="auto"/>
          <w:sz w:val="32"/>
          <w:szCs w:val="32"/>
          <w:highlight w:val="none"/>
          <w:u w:val="none"/>
        </w:rPr>
        <w:t>扶贫办反映并予以记录，采取综合措施给予帮扶，确保贫困户稳定脱贫。</w:t>
      </w:r>
    </w:p>
    <w:p>
      <w:pPr>
        <w:widowControl w:val="0"/>
        <w:overflowPunct w:val="0"/>
        <w:spacing w:line="620" w:lineRule="exact"/>
        <w:ind w:firstLine="640" w:firstLineChars="200"/>
        <w:jc w:val="both"/>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rPr>
        <w:t>单    位：</w:t>
      </w:r>
      <w:r>
        <w:rPr>
          <w:rFonts w:hint="eastAsia" w:ascii="黑体" w:hAnsi="黑体" w:eastAsia="黑体" w:cs="黑体"/>
          <w:color w:val="000000" w:themeColor="text1"/>
          <w:sz w:val="32"/>
          <w:szCs w:val="32"/>
          <w:highlight w:val="none"/>
          <w:u w:val="none"/>
          <w:lang w:val="en-US" w:eastAsia="zh-CN"/>
          <w14:textFill>
            <w14:solidFill>
              <w14:schemeClr w14:val="tx1"/>
            </w14:solidFill>
          </w14:textFill>
        </w:rPr>
        <w:t>区扶贫办</w:t>
      </w:r>
    </w:p>
    <w:p>
      <w:pPr>
        <w:widowControl w:val="0"/>
        <w:overflowPunct w:val="0"/>
        <w:spacing w:line="620" w:lineRule="exact"/>
        <w:ind w:firstLine="640" w:firstLineChars="200"/>
        <w:jc w:val="both"/>
        <w:rPr>
          <w:rFonts w:hint="eastAsia" w:ascii="黑体" w:hAnsi="黑体" w:eastAsia="黑体" w:cs="黑体"/>
          <w:color w:val="auto"/>
          <w:sz w:val="32"/>
          <w:szCs w:val="32"/>
          <w:highlight w:val="none"/>
          <w:u w:val="none"/>
          <w:lang w:eastAsia="zh-CN"/>
        </w:rPr>
      </w:pPr>
      <w:r>
        <w:rPr>
          <w:rFonts w:hint="eastAsia" w:ascii="黑体" w:hAnsi="黑体" w:eastAsia="黑体" w:cs="黑体"/>
          <w:color w:val="auto"/>
          <w:sz w:val="32"/>
          <w:szCs w:val="32"/>
          <w:highlight w:val="none"/>
          <w:u w:val="none"/>
        </w:rPr>
        <w:t>联</w:t>
      </w:r>
      <w:r>
        <w:rPr>
          <w:rFonts w:hint="eastAsia" w:ascii="黑体" w:hAnsi="黑体" w:eastAsia="黑体" w:cs="黑体"/>
          <w:color w:val="auto"/>
          <w:sz w:val="32"/>
          <w:szCs w:val="32"/>
          <w:highlight w:val="none"/>
          <w:u w:val="none"/>
          <w:lang w:val="en-US" w:eastAsia="zh-CN"/>
        </w:rPr>
        <w:t xml:space="preserve"> </w:t>
      </w:r>
      <w:r>
        <w:rPr>
          <w:rFonts w:hint="eastAsia" w:ascii="黑体" w:hAnsi="黑体" w:eastAsia="黑体" w:cs="黑体"/>
          <w:color w:val="auto"/>
          <w:sz w:val="32"/>
          <w:szCs w:val="32"/>
          <w:highlight w:val="none"/>
          <w:u w:val="none"/>
        </w:rPr>
        <w:t>系</w:t>
      </w:r>
      <w:r>
        <w:rPr>
          <w:rFonts w:hint="eastAsia" w:ascii="黑体" w:hAnsi="黑体" w:eastAsia="黑体" w:cs="黑体"/>
          <w:color w:val="auto"/>
          <w:sz w:val="32"/>
          <w:szCs w:val="32"/>
          <w:highlight w:val="none"/>
          <w:u w:val="none"/>
          <w:lang w:val="en-US" w:eastAsia="zh-CN"/>
        </w:rPr>
        <w:t xml:space="preserve"> </w:t>
      </w:r>
      <w:r>
        <w:rPr>
          <w:rFonts w:hint="eastAsia" w:ascii="黑体" w:hAnsi="黑体" w:eastAsia="黑体" w:cs="黑体"/>
          <w:color w:val="auto"/>
          <w:sz w:val="32"/>
          <w:szCs w:val="32"/>
          <w:highlight w:val="none"/>
          <w:u w:val="none"/>
        </w:rPr>
        <w:t>人：</w:t>
      </w:r>
      <w:r>
        <w:rPr>
          <w:rFonts w:hint="eastAsia" w:ascii="黑体" w:hAnsi="黑体" w:eastAsia="黑体" w:cs="黑体"/>
          <w:color w:val="auto"/>
          <w:sz w:val="32"/>
          <w:szCs w:val="32"/>
          <w:highlight w:val="none"/>
          <w:u w:val="none"/>
          <w:lang w:val="en-US" w:eastAsia="zh-CN"/>
        </w:rPr>
        <w:t>刘冲</w:t>
      </w:r>
    </w:p>
    <w:p>
      <w:pPr>
        <w:widowControl w:val="0"/>
        <w:overflowPunct w:val="0"/>
        <w:spacing w:line="620" w:lineRule="exact"/>
        <w:ind w:firstLine="640" w:firstLineChars="200"/>
        <w:jc w:val="both"/>
        <w:rPr>
          <w:rFonts w:hint="default"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rPr>
        <w:t>办公电话：</w:t>
      </w:r>
      <w:r>
        <w:rPr>
          <w:rFonts w:hint="eastAsia" w:ascii="黑体" w:hAnsi="黑体" w:eastAsia="黑体" w:cs="黑体"/>
          <w:color w:val="auto"/>
          <w:sz w:val="32"/>
          <w:szCs w:val="32"/>
          <w:highlight w:val="none"/>
          <w:u w:val="none"/>
          <w:lang w:val="en-US" w:eastAsia="zh-CN"/>
        </w:rPr>
        <w:t>0533-7228099</w:t>
      </w:r>
      <w:r>
        <w:rPr>
          <w:rFonts w:hint="eastAsia" w:ascii="黑体" w:hAnsi="黑体" w:eastAsia="黑体" w:cs="黑体"/>
          <w:color w:val="auto"/>
          <w:sz w:val="32"/>
          <w:szCs w:val="32"/>
          <w:highlight w:val="none"/>
          <w:u w:val="none"/>
        </w:rPr>
        <w:t xml:space="preserve">     手机：</w:t>
      </w:r>
      <w:r>
        <w:rPr>
          <w:rFonts w:hint="eastAsia" w:ascii="黑体" w:hAnsi="黑体" w:eastAsia="黑体" w:cs="黑体"/>
          <w:color w:val="auto"/>
          <w:sz w:val="32"/>
          <w:szCs w:val="32"/>
          <w:highlight w:val="none"/>
          <w:u w:val="none"/>
          <w:lang w:val="en-US" w:eastAsia="zh-CN"/>
        </w:rPr>
        <w:t>17605331081</w:t>
      </w:r>
    </w:p>
    <w:p>
      <w:pPr>
        <w:spacing w:line="660" w:lineRule="exact"/>
        <w:jc w:val="center"/>
        <w:outlineLvl w:val="0"/>
        <w:rPr>
          <w:rFonts w:ascii="方正小标宋简体" w:eastAsia="方正小标宋简体" w:cs="楷体_GB2312" w:hAnsiTheme="majorEastAsia"/>
          <w:bCs/>
          <w:color w:val="auto"/>
          <w:sz w:val="44"/>
          <w:szCs w:val="44"/>
          <w:highlight w:val="none"/>
          <w:u w:val="none"/>
        </w:rPr>
      </w:pPr>
    </w:p>
    <w:p>
      <w:pPr>
        <w:spacing w:line="660" w:lineRule="exact"/>
        <w:jc w:val="center"/>
        <w:outlineLvl w:val="0"/>
        <w:rPr>
          <w:rFonts w:ascii="方正小标宋简体" w:eastAsia="方正小标宋简体" w:cs="楷体_GB2312" w:hAnsiTheme="majorEastAsia"/>
          <w:bCs/>
          <w:color w:val="auto"/>
          <w:sz w:val="44"/>
          <w:szCs w:val="44"/>
          <w:highlight w:val="none"/>
          <w:u w:val="none"/>
        </w:rPr>
      </w:pPr>
    </w:p>
    <w:p>
      <w:pPr>
        <w:spacing w:line="660" w:lineRule="exact"/>
        <w:jc w:val="center"/>
        <w:outlineLvl w:val="0"/>
        <w:rPr>
          <w:rFonts w:ascii="方正小标宋简体" w:eastAsia="方正小标宋简体" w:cs="楷体_GB2312" w:hAnsiTheme="majorEastAsia"/>
          <w:bCs/>
          <w:color w:val="auto"/>
          <w:sz w:val="44"/>
          <w:szCs w:val="44"/>
          <w:highlight w:val="none"/>
          <w:u w:val="none"/>
        </w:rPr>
      </w:pPr>
    </w:p>
    <w:p>
      <w:pPr>
        <w:spacing w:line="660" w:lineRule="exact"/>
        <w:jc w:val="center"/>
        <w:outlineLvl w:val="0"/>
        <w:rPr>
          <w:rFonts w:ascii="方正小标宋简体" w:eastAsia="方正小标宋简体" w:cs="楷体_GB2312" w:hAnsiTheme="majorEastAsia"/>
          <w:bCs/>
          <w:color w:val="auto"/>
          <w:sz w:val="44"/>
          <w:szCs w:val="44"/>
          <w:highlight w:val="none"/>
          <w:u w:val="none"/>
        </w:rPr>
      </w:pPr>
    </w:p>
    <w:p>
      <w:pPr>
        <w:spacing w:line="660" w:lineRule="exact"/>
        <w:jc w:val="center"/>
        <w:outlineLvl w:val="0"/>
        <w:rPr>
          <w:rFonts w:ascii="方正小标宋简体" w:eastAsia="方正小标宋简体" w:cs="楷体_GB2312" w:hAnsiTheme="majorEastAsia"/>
          <w:bCs/>
          <w:color w:val="auto"/>
          <w:sz w:val="44"/>
          <w:szCs w:val="44"/>
          <w:highlight w:val="none"/>
          <w:u w:val="none"/>
        </w:rPr>
      </w:pPr>
    </w:p>
    <w:p>
      <w:pPr>
        <w:spacing w:line="660" w:lineRule="exact"/>
        <w:jc w:val="center"/>
        <w:outlineLvl w:val="0"/>
        <w:rPr>
          <w:rFonts w:ascii="方正小标宋简体" w:eastAsia="方正小标宋简体" w:cs="楷体_GB2312" w:hAnsiTheme="majorEastAsia"/>
          <w:bCs/>
          <w:color w:val="auto"/>
          <w:sz w:val="44"/>
          <w:szCs w:val="44"/>
          <w:highlight w:val="none"/>
          <w:u w:val="none"/>
        </w:rPr>
      </w:pPr>
    </w:p>
    <w:p>
      <w:pPr>
        <w:spacing w:line="660" w:lineRule="exact"/>
        <w:jc w:val="center"/>
        <w:outlineLvl w:val="0"/>
        <w:rPr>
          <w:rFonts w:ascii="方正小标宋简体" w:eastAsia="方正小标宋简体" w:cs="楷体_GB2312" w:hAnsiTheme="majorEastAsia"/>
          <w:bCs/>
          <w:color w:val="auto"/>
          <w:sz w:val="44"/>
          <w:szCs w:val="44"/>
          <w:highlight w:val="none"/>
          <w:u w:val="none"/>
        </w:rPr>
      </w:pPr>
    </w:p>
    <w:p>
      <w:pPr>
        <w:spacing w:line="660" w:lineRule="exact"/>
        <w:jc w:val="both"/>
        <w:outlineLvl w:val="0"/>
        <w:rPr>
          <w:rFonts w:ascii="方正小标宋简体" w:eastAsia="方正小标宋简体" w:cs="楷体_GB2312" w:hAnsiTheme="majorEastAsia"/>
          <w:bCs/>
          <w:color w:val="auto"/>
          <w:sz w:val="44"/>
          <w:szCs w:val="44"/>
          <w:highlight w:val="none"/>
          <w:u w:val="none"/>
        </w:rPr>
      </w:pPr>
    </w:p>
    <w:p>
      <w:pPr>
        <w:rPr>
          <w:rFonts w:ascii="方正小标宋简体" w:eastAsia="方正小标宋简体" w:cs="楷体_GB2312" w:hAnsiTheme="majorEastAsia"/>
          <w:bCs/>
          <w:color w:val="auto"/>
          <w:sz w:val="44"/>
          <w:szCs w:val="44"/>
          <w:highlight w:val="none"/>
          <w:u w:val="none"/>
        </w:rPr>
      </w:pPr>
      <w:r>
        <w:rPr>
          <w:rFonts w:hint="eastAsia" w:ascii="方正小标宋简体" w:eastAsia="方正小标宋简体" w:cs="楷体_GB2312" w:hAnsiTheme="majorEastAsia"/>
          <w:bCs/>
          <w:color w:val="auto"/>
          <w:sz w:val="44"/>
          <w:szCs w:val="44"/>
          <w:highlight w:val="none"/>
          <w:u w:val="none"/>
        </w:rPr>
        <w:br w:type="page"/>
      </w:r>
    </w:p>
    <w:p>
      <w:pPr>
        <w:spacing w:line="660" w:lineRule="exact"/>
        <w:jc w:val="center"/>
        <w:outlineLvl w:val="0"/>
        <w:rPr>
          <w:rFonts w:ascii="方正小标宋简体" w:eastAsia="方正小标宋简体" w:cs="楷体_GB2312" w:hAnsiTheme="majorEastAsia"/>
          <w:bCs/>
          <w:sz w:val="44"/>
          <w:szCs w:val="44"/>
        </w:rPr>
      </w:pPr>
      <w:bookmarkStart w:id="0" w:name="_Toc10399"/>
      <w:bookmarkStart w:id="1" w:name="_Toc21962"/>
      <w:r>
        <w:rPr>
          <w:rFonts w:hint="eastAsia" w:ascii="方正小标宋简体" w:eastAsia="方正小标宋简体" w:cs="楷体_GB2312" w:hAnsiTheme="majorEastAsia"/>
          <w:bCs/>
          <w:sz w:val="44"/>
          <w:szCs w:val="44"/>
        </w:rPr>
        <w:t>教育扶贫</w:t>
      </w:r>
    </w:p>
    <w:p>
      <w:pPr>
        <w:spacing w:line="660" w:lineRule="exact"/>
        <w:rPr>
          <w:rFonts w:ascii="楷体_GB2312" w:hAnsi="楷体_GB2312" w:eastAsia="楷体_GB2312" w:cs="楷体_GB2312"/>
          <w:b/>
          <w:bCs/>
          <w:sz w:val="36"/>
          <w:szCs w:val="36"/>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一、学前教育阶段</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贫困户家中有适龄学龄前儿童并有入园意愿的，按照相对就近就便的原则申请就读幼儿园，请帮扶责任人协助贫困户做好申请。</w:t>
      </w:r>
    </w:p>
    <w:p>
      <w:pPr>
        <w:widowControl w:val="0"/>
        <w:overflowPunct w:val="0"/>
        <w:spacing w:line="6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需要特别注意的是：</w:t>
      </w:r>
      <w:r>
        <w:rPr>
          <w:rFonts w:hint="eastAsia" w:ascii="仿宋_GB2312" w:hAnsi="仿宋_GB2312" w:eastAsia="仿宋_GB2312" w:cs="仿宋_GB2312"/>
          <w:sz w:val="32"/>
          <w:szCs w:val="32"/>
        </w:rPr>
        <w:t>受教育资源所限，国家对适龄儿童入园没有硬性要求，不能保障所有孩子都能去公办幼儿园和普惠性民办幼儿园。</w:t>
      </w:r>
      <w:r>
        <w:rPr>
          <w:rFonts w:hint="eastAsia" w:ascii="仿宋_GB2312" w:hAnsi="仿宋_GB2312" w:eastAsia="仿宋_GB2312" w:cs="仿宋_GB2312"/>
          <w:sz w:val="32"/>
          <w:szCs w:val="32"/>
          <w:lang w:val="en-US" w:eastAsia="zh-CN"/>
        </w:rPr>
        <w:t>临淄</w:t>
      </w:r>
      <w:r>
        <w:rPr>
          <w:rFonts w:hint="eastAsia" w:ascii="仿宋_GB2312" w:hAnsi="仿宋_GB2312" w:eastAsia="仿宋_GB2312" w:cs="仿宋_GB2312"/>
          <w:sz w:val="32"/>
          <w:szCs w:val="32"/>
        </w:rPr>
        <w:t>户籍建档立卡贫困户学前在园子女均可享受我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学前教育免补政策。所在幼儿园必须是经教育行政部门批准注册或备案的幼儿园或临时办园点。如果贫困户适龄儿童在公办幼儿园和普惠性民办幼儿园就读，可享受资助政策，在其他幼儿园无法享受。</w:t>
      </w:r>
    </w:p>
    <w:p>
      <w:pPr>
        <w:widowControl w:val="0"/>
        <w:overflowPunct w:val="0"/>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此户可申请进入的公办幼儿园和普惠性民办幼儿园名单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如此户涉及</w:t>
      </w:r>
      <w:r>
        <w:rPr>
          <w:rFonts w:hint="eastAsia" w:ascii="仿宋_GB2312" w:hAnsi="仿宋_GB2312" w:eastAsia="仿宋_GB2312" w:cs="仿宋_GB2312"/>
          <w:sz w:val="32"/>
          <w:szCs w:val="32"/>
        </w:rPr>
        <w:t>适龄儿童</w:t>
      </w:r>
      <w:r>
        <w:rPr>
          <w:rFonts w:hint="eastAsia" w:ascii="仿宋_GB2312" w:hAnsi="仿宋_GB2312" w:eastAsia="仿宋_GB2312" w:cs="仿宋_GB2312"/>
          <w:sz w:val="32"/>
          <w:szCs w:val="32"/>
          <w:lang w:val="en-US" w:eastAsia="zh-CN"/>
        </w:rPr>
        <w:t>入园，请咨询区教体局学前教育科后填写</w:t>
      </w:r>
      <w:r>
        <w:rPr>
          <w:rFonts w:hint="eastAsia" w:ascii="仿宋_GB2312" w:hAnsi="仿宋_GB2312" w:eastAsia="仿宋_GB2312" w:cs="仿宋_GB2312"/>
          <w:sz w:val="32"/>
          <w:szCs w:val="32"/>
          <w:lang w:eastAsia="zh-CN"/>
        </w:rPr>
        <w:t>）</w:t>
      </w:r>
    </w:p>
    <w:p>
      <w:pPr>
        <w:widowControl w:val="0"/>
        <w:overflowPunct w:val="0"/>
        <w:spacing w:line="620" w:lineRule="exact"/>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widowControl w:val="0"/>
        <w:overflowPunct w:val="0"/>
        <w:spacing w:line="62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区教育和体育局学前教育科</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于珊珊</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0533-7866539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15105332117</w:t>
      </w:r>
    </w:p>
    <w:p>
      <w:pPr>
        <w:widowControl w:val="0"/>
        <w:overflowPunct w:val="0"/>
        <w:spacing w:line="6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（一）免保教费和学前教育政府助学金</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如果贫困户家中适龄儿童能够申请到公办幼儿园和普惠性民办幼儿园就读的，学前三年教育期内均可申请享受政府助学金和免保教费。</w:t>
      </w:r>
      <w:r>
        <w:rPr>
          <w:rFonts w:hint="eastAsia" w:ascii="仿宋_GB2312" w:eastAsia="仿宋_GB2312"/>
          <w:sz w:val="32"/>
          <w:szCs w:val="32"/>
        </w:rPr>
        <w:t>每年</w:t>
      </w:r>
      <w:r>
        <w:rPr>
          <w:rFonts w:ascii="仿宋_GB2312" w:eastAsia="仿宋_GB2312"/>
          <w:sz w:val="32"/>
          <w:szCs w:val="32"/>
        </w:rPr>
        <w:t>9月开学</w:t>
      </w:r>
      <w:r>
        <w:rPr>
          <w:rFonts w:hint="eastAsia" w:ascii="仿宋_GB2312" w:eastAsia="仿宋_GB2312"/>
          <w:sz w:val="32"/>
          <w:szCs w:val="32"/>
        </w:rPr>
        <w:t>后，</w:t>
      </w:r>
      <w:r>
        <w:rPr>
          <w:rFonts w:hint="eastAsia" w:ascii="仿宋_GB2312" w:hAnsi="仿宋_GB2312" w:eastAsia="仿宋_GB2312" w:cs="仿宋_GB2312"/>
          <w:sz w:val="32"/>
          <w:szCs w:val="32"/>
        </w:rPr>
        <w:t>贫困户到幼儿园领取</w:t>
      </w:r>
      <w:r>
        <w:rPr>
          <w:rFonts w:hint="eastAsia" w:ascii="仿宋_GB2312" w:eastAsia="仿宋_GB2312"/>
          <w:sz w:val="32"/>
          <w:szCs w:val="32"/>
        </w:rPr>
        <w:t>《学前教育政府助学金申请表》、《学前教育免保教费申请表》，</w:t>
      </w:r>
      <w:r>
        <w:rPr>
          <w:rFonts w:hint="eastAsia" w:ascii="仿宋_GB2312" w:eastAsia="仿宋_GB2312"/>
          <w:color w:val="auto"/>
          <w:sz w:val="32"/>
          <w:szCs w:val="32"/>
        </w:rPr>
        <w:t>请</w:t>
      </w:r>
      <w:r>
        <w:rPr>
          <w:rFonts w:hint="eastAsia" w:ascii="仿宋_GB2312" w:eastAsia="仿宋_GB2312"/>
          <w:color w:val="auto"/>
          <w:sz w:val="32"/>
          <w:szCs w:val="32"/>
          <w:lang w:val="en-US" w:eastAsia="zh-CN"/>
        </w:rPr>
        <w:t>帮扶责任人帮助填写后</w:t>
      </w:r>
      <w:r>
        <w:rPr>
          <w:rFonts w:hint="eastAsia" w:ascii="仿宋_GB2312" w:eastAsia="仿宋_GB2312"/>
          <w:color w:val="auto"/>
          <w:sz w:val="32"/>
          <w:szCs w:val="32"/>
        </w:rPr>
        <w:t>于开学1周内向就读幼儿园提交，幼儿园负责审核把关。保教费</w:t>
      </w:r>
      <w:r>
        <w:rPr>
          <w:rFonts w:hint="eastAsia" w:ascii="仿宋_GB2312" w:eastAsia="仿宋_GB2312"/>
          <w:sz w:val="32"/>
          <w:szCs w:val="32"/>
        </w:rPr>
        <w:t>由就读幼儿园免除，其中，在公办幼儿园就读的，全额免除；在普惠性民办幼儿园就读的，免除标准不超过当地同类型公办幼儿园收费标准，超出部分由贫困户自行向幼儿园缴纳。幼儿享受的政府助学金，幼儿园按每生每年不低</w:t>
      </w:r>
      <w:r>
        <w:rPr>
          <w:rFonts w:hint="eastAsia" w:ascii="仿宋_GB2312" w:eastAsia="仿宋_GB2312"/>
          <w:color w:val="auto"/>
          <w:sz w:val="32"/>
          <w:szCs w:val="32"/>
        </w:rPr>
        <w:t>于</w:t>
      </w:r>
      <w:r>
        <w:rPr>
          <w:rFonts w:hint="eastAsia" w:ascii="仿宋_GB2312" w:eastAsia="仿宋_GB2312"/>
          <w:color w:val="auto"/>
          <w:sz w:val="32"/>
          <w:szCs w:val="32"/>
          <w:u w:val="none"/>
          <w:lang w:val="en-US" w:eastAsia="zh-CN"/>
        </w:rPr>
        <w:t>1200</w:t>
      </w:r>
      <w:r>
        <w:rPr>
          <w:rFonts w:hint="eastAsia" w:ascii="仿宋_GB2312" w:eastAsia="仿宋_GB2312"/>
          <w:color w:val="auto"/>
          <w:sz w:val="32"/>
          <w:szCs w:val="32"/>
        </w:rPr>
        <w:t>元的标准，按学期发放到幼儿专用资助卡账户，11月底前发放秋季</w:t>
      </w:r>
      <w:r>
        <w:rPr>
          <w:rFonts w:hint="eastAsia" w:ascii="仿宋_GB2312" w:eastAsia="仿宋_GB2312"/>
          <w:sz w:val="32"/>
          <w:szCs w:val="32"/>
        </w:rPr>
        <w:t>学期助学金，5月底前发放春季学期助学金。</w:t>
      </w:r>
    </w:p>
    <w:p>
      <w:pPr>
        <w:widowControl w:val="0"/>
        <w:overflowPunct w:val="0"/>
        <w:spacing w:line="620" w:lineRule="exact"/>
        <w:ind w:firstLine="643" w:firstLineChars="200"/>
        <w:jc w:val="both"/>
        <w:rPr>
          <w:rFonts w:ascii="仿宋_GB2312" w:eastAsia="仿宋_GB2312"/>
          <w:sz w:val="32"/>
          <w:szCs w:val="32"/>
        </w:rPr>
      </w:pPr>
      <w:r>
        <w:rPr>
          <w:rFonts w:hint="eastAsia" w:ascii="仿宋_GB2312" w:eastAsia="仿宋_GB2312"/>
          <w:b/>
          <w:bCs/>
          <w:sz w:val="32"/>
          <w:szCs w:val="32"/>
        </w:rPr>
        <w:t>（二）我</w:t>
      </w:r>
      <w:r>
        <w:rPr>
          <w:rFonts w:hint="eastAsia" w:ascii="仿宋_GB2312" w:eastAsia="仿宋_GB2312"/>
          <w:b/>
          <w:bCs/>
          <w:sz w:val="32"/>
          <w:szCs w:val="32"/>
          <w:lang w:val="en-US" w:eastAsia="zh-CN"/>
        </w:rPr>
        <w:t>区</w:t>
      </w:r>
      <w:r>
        <w:rPr>
          <w:rFonts w:hint="eastAsia" w:ascii="仿宋_GB2312" w:eastAsia="仿宋_GB2312"/>
          <w:b/>
          <w:bCs/>
          <w:sz w:val="32"/>
          <w:szCs w:val="32"/>
        </w:rPr>
        <w:t>教育免补政策</w:t>
      </w:r>
    </w:p>
    <w:p>
      <w:pPr>
        <w:widowControl w:val="0"/>
        <w:overflowPunct w:val="0"/>
        <w:spacing w:line="620" w:lineRule="exact"/>
        <w:ind w:firstLine="640" w:firstLineChars="200"/>
        <w:jc w:val="both"/>
        <w:rPr>
          <w:rFonts w:ascii="仿宋_GB2312" w:hAnsi="仿宋_GB2312" w:eastAsia="仿宋_GB2312" w:cs="仿宋_GB2312"/>
          <w:b/>
          <w:bCs/>
          <w:sz w:val="32"/>
          <w:szCs w:val="32"/>
        </w:rPr>
      </w:pPr>
      <w:r>
        <w:rPr>
          <w:rFonts w:hint="eastAsia" w:ascii="仿宋_GB2312" w:eastAsia="仿宋_GB2312"/>
          <w:sz w:val="32"/>
          <w:szCs w:val="32"/>
        </w:rPr>
        <w:t>按照我</w:t>
      </w:r>
      <w:r>
        <w:rPr>
          <w:rFonts w:hint="eastAsia" w:ascii="仿宋_GB2312" w:eastAsia="仿宋_GB2312"/>
          <w:sz w:val="32"/>
          <w:szCs w:val="32"/>
          <w:lang w:val="en-US" w:eastAsia="zh-CN"/>
        </w:rPr>
        <w:t>区</w:t>
      </w:r>
      <w:r>
        <w:rPr>
          <w:rFonts w:hint="eastAsia" w:ascii="仿宋_GB2312" w:eastAsia="仿宋_GB2312"/>
          <w:sz w:val="32"/>
          <w:szCs w:val="32"/>
        </w:rPr>
        <w:t>建档立卡贫困家庭子女教育免补政策相关规定，公办幼儿园和普惠性民办幼儿园就读的适龄儿童，免除或补助的餐费、保险费、床上用品费、校车费等费用，按学年在11月比对并据实测算完成后，于12月底前由</w:t>
      </w:r>
      <w:r>
        <w:rPr>
          <w:rFonts w:hint="eastAsia" w:ascii="仿宋_GB2312" w:eastAsia="仿宋_GB2312"/>
          <w:color w:val="auto"/>
          <w:sz w:val="32"/>
          <w:szCs w:val="32"/>
          <w:lang w:val="en-US" w:eastAsia="zh-CN"/>
        </w:rPr>
        <w:t>教育部门</w:t>
      </w:r>
      <w:r>
        <w:rPr>
          <w:rFonts w:hint="eastAsia" w:ascii="仿宋_GB2312" w:eastAsia="仿宋_GB2312"/>
          <w:color w:val="auto"/>
          <w:sz w:val="32"/>
          <w:szCs w:val="32"/>
        </w:rPr>
        <w:t>一</w:t>
      </w:r>
      <w:r>
        <w:rPr>
          <w:rFonts w:hint="eastAsia" w:ascii="仿宋_GB2312" w:eastAsia="仿宋_GB2312"/>
          <w:sz w:val="32"/>
          <w:szCs w:val="32"/>
        </w:rPr>
        <w:t>次性发放至农户</w:t>
      </w:r>
      <w:r>
        <w:rPr>
          <w:rFonts w:hint="eastAsia" w:ascii="仿宋_GB2312" w:eastAsia="仿宋_GB2312"/>
          <w:color w:val="auto"/>
          <w:sz w:val="32"/>
          <w:szCs w:val="32"/>
          <w:lang w:val="en-US" w:eastAsia="zh-CN"/>
        </w:rPr>
        <w:t>一卡通</w:t>
      </w:r>
      <w:r>
        <w:rPr>
          <w:rFonts w:hint="eastAsia" w:ascii="仿宋_GB2312" w:eastAsia="仿宋_GB2312"/>
          <w:color w:val="auto"/>
          <w:sz w:val="32"/>
          <w:szCs w:val="32"/>
        </w:rPr>
        <w:t>中</w:t>
      </w:r>
      <w:r>
        <w:rPr>
          <w:rFonts w:hint="eastAsia" w:ascii="仿宋_GB2312" w:eastAsia="仿宋_GB2312"/>
          <w:sz w:val="32"/>
          <w:szCs w:val="32"/>
        </w:rPr>
        <w:t>。在非普惠性民办幼儿园就读的适龄儿童，保教费、餐费、保险费、床上用品费、校车费等费用参照同类型公办园标准，按学年在11月比对并据实测算完成后，于12月底前</w:t>
      </w:r>
      <w:r>
        <w:rPr>
          <w:rFonts w:hint="eastAsia" w:ascii="仿宋_GB2312" w:eastAsia="仿宋_GB2312"/>
          <w:color w:val="auto"/>
          <w:sz w:val="32"/>
          <w:szCs w:val="32"/>
        </w:rPr>
        <w:t>由</w:t>
      </w:r>
      <w:r>
        <w:rPr>
          <w:rFonts w:hint="eastAsia" w:ascii="仿宋_GB2312" w:eastAsia="仿宋_GB2312"/>
          <w:color w:val="auto"/>
          <w:sz w:val="32"/>
          <w:szCs w:val="32"/>
          <w:lang w:val="en-US" w:eastAsia="zh-CN"/>
        </w:rPr>
        <w:t>教育</w:t>
      </w:r>
      <w:r>
        <w:rPr>
          <w:rFonts w:hint="eastAsia" w:ascii="仿宋_GB2312" w:eastAsia="仿宋_GB2312"/>
          <w:color w:val="auto"/>
          <w:sz w:val="32"/>
          <w:szCs w:val="32"/>
        </w:rPr>
        <w:t>部门</w:t>
      </w:r>
      <w:r>
        <w:rPr>
          <w:rFonts w:hint="eastAsia" w:ascii="仿宋_GB2312" w:eastAsia="仿宋_GB2312"/>
          <w:sz w:val="32"/>
          <w:szCs w:val="32"/>
        </w:rPr>
        <w:t>一次性发放至农户一卡通中。</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办理情况：①家中是否有适龄3-6岁学龄前儿童</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②如果有，是否在公办幼儿园和普惠性民办幼儿园就读，并足额享受免保教费、餐费、保险费、床上用品费、校车费等补助资金和政府助学金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如果贫困户在申请免保教费和政府助学金过程中遇到问题的；享受补助保教费（所在园为非普惠性民办园）、餐费、保险费、床上用品费、校车费等补助政策遇到问题的，请第一时间向</w:t>
      </w:r>
      <w:r>
        <w:rPr>
          <w:rFonts w:hint="eastAsia" w:ascii="黑体" w:hAnsi="黑体" w:eastAsia="黑体" w:cs="黑体"/>
          <w:sz w:val="32"/>
          <w:szCs w:val="32"/>
          <w:lang w:val="en-US" w:eastAsia="zh-CN"/>
        </w:rPr>
        <w:t>区教体局</w:t>
      </w:r>
      <w:r>
        <w:rPr>
          <w:rFonts w:hint="eastAsia" w:ascii="黑体" w:hAnsi="黑体" w:eastAsia="黑体" w:cs="黑体"/>
          <w:color w:val="auto"/>
          <w:sz w:val="32"/>
          <w:szCs w:val="32"/>
          <w:lang w:val="en-US" w:eastAsia="zh-CN"/>
        </w:rPr>
        <w:t>教育事业服务中心</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临淄区教育和体育局教育事业服务中心</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张玉瑞</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0533-7194884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13034503721</w:t>
      </w:r>
    </w:p>
    <w:p>
      <w:pPr>
        <w:widowControl w:val="0"/>
        <w:overflowPunct w:val="0"/>
        <w:spacing w:line="620" w:lineRule="exact"/>
        <w:ind w:firstLine="640" w:firstLineChars="200"/>
        <w:jc w:val="both"/>
        <w:outlineLvl w:val="0"/>
        <w:rPr>
          <w:rFonts w:hint="eastAsia" w:ascii="黑体" w:hAnsi="黑体" w:eastAsia="黑体" w:cs="黑体"/>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二、义务教育阶段（包括小学和初中）</w:t>
      </w:r>
    </w:p>
    <w:p>
      <w:pPr>
        <w:widowControl w:val="0"/>
        <w:overflowPunct w:val="0"/>
        <w:spacing w:line="620" w:lineRule="exact"/>
        <w:ind w:firstLine="643" w:firstLineChars="200"/>
        <w:jc w:val="both"/>
        <w:outlineLvl w:val="1"/>
        <w:rPr>
          <w:rFonts w:ascii="仿宋_GB2312" w:eastAsia="仿宋_GB2312"/>
          <w:b/>
          <w:sz w:val="32"/>
          <w:szCs w:val="32"/>
        </w:rPr>
      </w:pPr>
      <w:r>
        <w:rPr>
          <w:rFonts w:hint="eastAsia" w:ascii="仿宋_GB2312" w:eastAsia="仿宋_GB2312"/>
          <w:b/>
          <w:sz w:val="32"/>
          <w:szCs w:val="32"/>
        </w:rPr>
        <w:t>（一）免学杂费和免费提供教科书</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贫困户家中有小学、初中学生的，学生可直接享受</w:t>
      </w:r>
      <w:r>
        <w:rPr>
          <w:rFonts w:hint="eastAsia" w:ascii="仿宋_GB2312" w:eastAsia="仿宋_GB2312"/>
          <w:sz w:val="32"/>
          <w:szCs w:val="32"/>
        </w:rPr>
        <w:t>免学杂费和免费提供教科书政策，无需申请，由学校直接免除学杂费，直接提供教科书。</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办理情况：是否享受免学杂费和免费提供教科书</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如果发现贫困户没有享受免学杂费和免费提供教科书政策的，请第一时间向</w:t>
      </w:r>
      <w:r>
        <w:rPr>
          <w:rFonts w:hint="eastAsia" w:ascii="黑体" w:hAnsi="黑体" w:eastAsia="黑体" w:cs="黑体"/>
          <w:sz w:val="32"/>
          <w:szCs w:val="32"/>
          <w:lang w:val="en-US" w:eastAsia="zh-CN"/>
        </w:rPr>
        <w:t>区教体局</w:t>
      </w:r>
      <w:r>
        <w:rPr>
          <w:rFonts w:hint="eastAsia" w:ascii="黑体" w:hAnsi="黑体" w:eastAsia="黑体" w:cs="黑体"/>
          <w:color w:val="auto"/>
          <w:sz w:val="32"/>
          <w:szCs w:val="32"/>
          <w:lang w:val="en-US" w:eastAsia="zh-CN"/>
        </w:rPr>
        <w:t>基础教育科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outlineLvl w:val="1"/>
        <w:rPr>
          <w:rFonts w:hint="eastAsia" w:ascii="黑体" w:hAnsi="黑体" w:eastAsia="黑体" w:cs="黑体"/>
          <w:color w:val="auto"/>
          <w:sz w:val="32"/>
          <w:szCs w:val="32"/>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区教育和体育局基础教育科</w:t>
      </w:r>
      <w:r>
        <w:rPr>
          <w:rFonts w:hint="eastAsia" w:ascii="黑体" w:hAnsi="黑体" w:eastAsia="黑体" w:cs="黑体"/>
          <w:color w:val="auto"/>
          <w:sz w:val="32"/>
          <w:szCs w:val="32"/>
        </w:rPr>
        <w:t xml:space="preserve">   </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刘国宁</w:t>
      </w:r>
    </w:p>
    <w:p>
      <w:pPr>
        <w:widowControl w:val="0"/>
        <w:overflowPunct w:val="0"/>
        <w:spacing w:line="620" w:lineRule="exact"/>
        <w:ind w:firstLine="640" w:firstLineChars="200"/>
        <w:jc w:val="both"/>
        <w:outlineLvl w:val="1"/>
        <w:rPr>
          <w:rFonts w:hint="default" w:ascii="黑体" w:hAnsi="黑体" w:eastAsia="黑体" w:cs="黑体"/>
          <w:color w:val="FF0000"/>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0533-7866525</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13589508437</w:t>
      </w:r>
    </w:p>
    <w:p>
      <w:pPr>
        <w:widowControl w:val="0"/>
        <w:overflowPunct w:val="0"/>
        <w:spacing w:line="620" w:lineRule="exact"/>
        <w:ind w:firstLine="643" w:firstLineChars="200"/>
        <w:jc w:val="both"/>
        <w:outlineLvl w:val="1"/>
        <w:rPr>
          <w:rFonts w:hint="eastAsia" w:ascii="仿宋_GB2312" w:eastAsia="仿宋_GB2312"/>
          <w:b/>
          <w:bCs/>
          <w:sz w:val="32"/>
          <w:szCs w:val="32"/>
        </w:rPr>
      </w:pPr>
    </w:p>
    <w:p>
      <w:pPr>
        <w:widowControl w:val="0"/>
        <w:overflowPunct w:val="0"/>
        <w:spacing w:line="620" w:lineRule="exact"/>
        <w:ind w:firstLine="643" w:firstLineChars="200"/>
        <w:jc w:val="both"/>
        <w:outlineLvl w:val="1"/>
        <w:rPr>
          <w:rFonts w:ascii="仿宋_GB2312" w:eastAsia="仿宋_GB2312"/>
          <w:b/>
          <w:bCs/>
          <w:sz w:val="32"/>
          <w:szCs w:val="32"/>
        </w:rPr>
      </w:pPr>
      <w:r>
        <w:rPr>
          <w:rFonts w:hint="eastAsia" w:ascii="仿宋_GB2312" w:eastAsia="仿宋_GB2312"/>
          <w:b/>
          <w:bCs/>
          <w:sz w:val="32"/>
          <w:szCs w:val="32"/>
        </w:rPr>
        <w:t>（二）生活补助</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贫困户家中有小学、初中学生的，可申请享受生活补助。</w:t>
      </w:r>
      <w:r>
        <w:rPr>
          <w:rFonts w:hint="eastAsia" w:ascii="仿宋_GB2312" w:eastAsia="仿宋_GB2312"/>
          <w:sz w:val="32"/>
          <w:szCs w:val="32"/>
        </w:rPr>
        <w:t>每年</w:t>
      </w:r>
      <w:r>
        <w:rPr>
          <w:rFonts w:ascii="仿宋_GB2312" w:eastAsia="仿宋_GB2312"/>
          <w:sz w:val="32"/>
          <w:szCs w:val="32"/>
        </w:rPr>
        <w:t>9月开学</w:t>
      </w:r>
      <w:r>
        <w:rPr>
          <w:rFonts w:hint="eastAsia" w:ascii="仿宋_GB2312" w:eastAsia="仿宋_GB2312"/>
          <w:sz w:val="32"/>
          <w:szCs w:val="32"/>
        </w:rPr>
        <w:t>后，请帮扶责任人帮助</w:t>
      </w:r>
      <w:r>
        <w:rPr>
          <w:rFonts w:hint="eastAsia" w:ascii="仿宋_GB2312" w:hAnsi="仿宋_GB2312" w:eastAsia="仿宋_GB2312" w:cs="仿宋_GB2312"/>
          <w:sz w:val="32"/>
          <w:szCs w:val="32"/>
        </w:rPr>
        <w:t>贫困家庭学生或家长</w:t>
      </w:r>
      <w:r>
        <w:rPr>
          <w:rFonts w:ascii="仿宋_GB2312" w:eastAsia="仿宋_GB2312"/>
          <w:sz w:val="32"/>
          <w:szCs w:val="32"/>
        </w:rPr>
        <w:t>填写《义务教育生活费补助申请表》</w:t>
      </w:r>
      <w:r>
        <w:rPr>
          <w:rFonts w:hint="eastAsia" w:ascii="仿宋_GB2312" w:eastAsia="仿宋_GB2312"/>
          <w:sz w:val="32"/>
          <w:szCs w:val="32"/>
        </w:rPr>
        <w:t>，开学1周内向就读学校提交，学校负责审核把关。由学校按小学</w:t>
      </w:r>
      <w:r>
        <w:rPr>
          <w:rFonts w:ascii="仿宋_GB2312" w:eastAsia="仿宋_GB2312"/>
          <w:sz w:val="32"/>
          <w:szCs w:val="32"/>
        </w:rPr>
        <w:t>住校</w:t>
      </w:r>
      <w:r>
        <w:rPr>
          <w:rFonts w:hint="eastAsia" w:ascii="仿宋_GB2312" w:eastAsia="仿宋_GB2312"/>
          <w:sz w:val="32"/>
          <w:szCs w:val="32"/>
        </w:rPr>
        <w:t>生每人每年补助1080元，</w:t>
      </w:r>
      <w:r>
        <w:rPr>
          <w:rFonts w:ascii="仿宋_GB2312" w:eastAsia="仿宋_GB2312"/>
          <w:sz w:val="32"/>
          <w:szCs w:val="32"/>
        </w:rPr>
        <w:t>非</w:t>
      </w:r>
      <w:r>
        <w:rPr>
          <w:rFonts w:hint="eastAsia" w:ascii="仿宋_GB2312" w:eastAsia="仿宋_GB2312"/>
          <w:sz w:val="32"/>
          <w:szCs w:val="32"/>
        </w:rPr>
        <w:t>住校生</w:t>
      </w:r>
      <w:r>
        <w:rPr>
          <w:rFonts w:ascii="仿宋_GB2312" w:eastAsia="仿宋_GB2312"/>
          <w:sz w:val="32"/>
          <w:szCs w:val="32"/>
        </w:rPr>
        <w:t>每生每年5</w:t>
      </w:r>
      <w:r>
        <w:rPr>
          <w:rFonts w:hint="eastAsia" w:ascii="仿宋_GB2312" w:eastAsia="仿宋_GB2312"/>
          <w:sz w:val="32"/>
          <w:szCs w:val="32"/>
        </w:rPr>
        <w:t>40</w:t>
      </w:r>
      <w:r>
        <w:rPr>
          <w:rFonts w:ascii="仿宋_GB2312" w:eastAsia="仿宋_GB2312"/>
          <w:sz w:val="32"/>
          <w:szCs w:val="32"/>
        </w:rPr>
        <w:t>元</w:t>
      </w:r>
      <w:r>
        <w:rPr>
          <w:rFonts w:hint="eastAsia" w:ascii="仿宋_GB2312" w:eastAsia="仿宋_GB2312"/>
          <w:sz w:val="32"/>
          <w:szCs w:val="32"/>
        </w:rPr>
        <w:t>；</w:t>
      </w:r>
      <w:r>
        <w:rPr>
          <w:rFonts w:ascii="仿宋_GB2312" w:eastAsia="仿宋_GB2312"/>
          <w:sz w:val="32"/>
          <w:szCs w:val="32"/>
        </w:rPr>
        <w:t>初中</w:t>
      </w:r>
      <w:r>
        <w:rPr>
          <w:rFonts w:hint="eastAsia" w:ascii="仿宋_GB2312" w:eastAsia="仿宋_GB2312"/>
          <w:sz w:val="32"/>
          <w:szCs w:val="32"/>
        </w:rPr>
        <w:t>住校生</w:t>
      </w:r>
      <w:r>
        <w:rPr>
          <w:rFonts w:ascii="仿宋_GB2312" w:eastAsia="仿宋_GB2312"/>
          <w:sz w:val="32"/>
          <w:szCs w:val="32"/>
        </w:rPr>
        <w:t>每人每年</w:t>
      </w:r>
      <w:r>
        <w:rPr>
          <w:rFonts w:hint="eastAsia" w:ascii="仿宋_GB2312" w:eastAsia="仿宋_GB2312"/>
          <w:sz w:val="32"/>
          <w:szCs w:val="32"/>
        </w:rPr>
        <w:t>补助1350元的标准，非住校生</w:t>
      </w:r>
      <w:r>
        <w:rPr>
          <w:rFonts w:ascii="仿宋_GB2312" w:eastAsia="仿宋_GB2312"/>
          <w:sz w:val="32"/>
          <w:szCs w:val="32"/>
        </w:rPr>
        <w:t>每生每年6</w:t>
      </w:r>
      <w:r>
        <w:rPr>
          <w:rFonts w:hint="eastAsia" w:ascii="仿宋_GB2312" w:eastAsia="仿宋_GB2312"/>
          <w:sz w:val="32"/>
          <w:szCs w:val="32"/>
        </w:rPr>
        <w:t>7</w:t>
      </w:r>
      <w:r>
        <w:rPr>
          <w:rFonts w:ascii="仿宋_GB2312" w:eastAsia="仿宋_GB2312"/>
          <w:sz w:val="32"/>
          <w:szCs w:val="32"/>
        </w:rPr>
        <w:t>5元，</w:t>
      </w:r>
      <w:r>
        <w:rPr>
          <w:rFonts w:hint="eastAsia" w:ascii="仿宋_GB2312" w:eastAsia="仿宋_GB2312"/>
          <w:sz w:val="32"/>
          <w:szCs w:val="32"/>
        </w:rPr>
        <w:t>按照学期发放到学生提供的银行卡账户，11月底前发放秋季学期补助金，5月底前发放春季学期补助金。需要注意的是：国家自2019年秋季学期起，出台小学、初中非住校生生活补助政策，截至2019年11月，中央财政尚未下达资金，因此，本学年非住校生生活补助延迟申请和发放。</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办理情况：是否足额享受生活补助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（三）我</w:t>
      </w:r>
      <w:r>
        <w:rPr>
          <w:rFonts w:hint="eastAsia" w:ascii="仿宋_GB2312" w:hAnsi="仿宋_GB2312" w:eastAsia="仿宋_GB2312" w:cs="仿宋_GB2312"/>
          <w:b/>
          <w:bCs/>
          <w:sz w:val="32"/>
          <w:szCs w:val="32"/>
          <w:lang w:val="en-US" w:eastAsia="zh-CN"/>
        </w:rPr>
        <w:t>区</w:t>
      </w:r>
      <w:r>
        <w:rPr>
          <w:rFonts w:hint="eastAsia" w:ascii="仿宋_GB2312" w:hAnsi="仿宋_GB2312" w:eastAsia="仿宋_GB2312" w:cs="仿宋_GB2312"/>
          <w:b/>
          <w:bCs/>
          <w:sz w:val="32"/>
          <w:szCs w:val="32"/>
        </w:rPr>
        <w:t>教育免补政策</w:t>
      </w:r>
    </w:p>
    <w:p>
      <w:pPr>
        <w:widowControl w:val="0"/>
        <w:overflowPunct w:val="0"/>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建档立卡贫困家庭子女教育免补政策相关规定，免除或补助的义务教育段学生餐费、作业本费、校服费、校车费、社会实践活动费等费用按学年在11月比对测算完成后，于12月底前由</w:t>
      </w:r>
      <w:r>
        <w:rPr>
          <w:rFonts w:hint="eastAsia" w:ascii="仿宋_GB2312" w:hAnsi="仿宋_GB2312" w:eastAsia="仿宋_GB2312" w:cs="仿宋_GB2312"/>
          <w:sz w:val="32"/>
          <w:szCs w:val="32"/>
          <w:lang w:val="en-US" w:eastAsia="zh-CN"/>
        </w:rPr>
        <w:t>教育</w:t>
      </w:r>
      <w:r>
        <w:rPr>
          <w:rFonts w:hint="eastAsia" w:ascii="仿宋_GB2312" w:hAnsi="仿宋_GB2312" w:eastAsia="仿宋_GB2312" w:cs="仿宋_GB2312"/>
          <w:sz w:val="32"/>
          <w:szCs w:val="32"/>
        </w:rPr>
        <w:t>部门一次性发放至农户一卡通中。</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w:t>
      </w:r>
      <w:r>
        <w:rPr>
          <w:rFonts w:hint="eastAsia" w:ascii="仿宋_GB2312" w:hAnsi="仿宋_GB2312" w:eastAsia="仿宋_GB2312" w:cs="仿宋_GB2312"/>
          <w:b/>
          <w:bCs/>
          <w:color w:val="auto"/>
          <w:sz w:val="32"/>
          <w:szCs w:val="32"/>
        </w:rPr>
        <w:t>我</w:t>
      </w:r>
      <w:r>
        <w:rPr>
          <w:rFonts w:hint="eastAsia" w:ascii="仿宋_GB2312" w:hAnsi="仿宋_GB2312" w:eastAsia="仿宋_GB2312" w:cs="仿宋_GB2312"/>
          <w:b/>
          <w:bCs/>
          <w:color w:val="auto"/>
          <w:sz w:val="32"/>
          <w:szCs w:val="32"/>
          <w:lang w:val="en-US" w:eastAsia="zh-CN"/>
        </w:rPr>
        <w:t>区</w:t>
      </w:r>
      <w:r>
        <w:rPr>
          <w:rFonts w:hint="eastAsia" w:ascii="仿宋_GB2312" w:hAnsi="仿宋_GB2312" w:eastAsia="仿宋_GB2312" w:cs="仿宋_GB2312"/>
          <w:b/>
          <w:bCs/>
          <w:sz w:val="32"/>
          <w:szCs w:val="32"/>
        </w:rPr>
        <w:t>餐费、作业本费、校服费、校车费、社会实践活动费等补助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如果贫困户在申请生活补助过程中遇到问题的；享受</w:t>
      </w:r>
      <w:r>
        <w:rPr>
          <w:rFonts w:hint="eastAsia" w:ascii="黑体" w:hAnsi="黑体" w:eastAsia="黑体" w:cs="黑体"/>
          <w:b w:val="0"/>
          <w:bCs w:val="0"/>
          <w:sz w:val="32"/>
          <w:szCs w:val="32"/>
        </w:rPr>
        <w:t>餐费、作业本费、校服费、校车费、社会实践活动费</w:t>
      </w:r>
      <w:r>
        <w:rPr>
          <w:rFonts w:hint="eastAsia" w:ascii="黑体" w:hAnsi="黑体" w:eastAsia="黑体" w:cs="黑体"/>
          <w:sz w:val="32"/>
          <w:szCs w:val="32"/>
        </w:rPr>
        <w:t>等补助政策遇到问题的，请第一时间向</w:t>
      </w:r>
      <w:r>
        <w:rPr>
          <w:rFonts w:hint="eastAsia" w:ascii="黑体" w:hAnsi="黑体" w:eastAsia="黑体" w:cs="黑体"/>
          <w:sz w:val="32"/>
          <w:szCs w:val="32"/>
          <w:lang w:val="en-US" w:eastAsia="zh-CN"/>
        </w:rPr>
        <w:t>区教体局</w:t>
      </w:r>
      <w:r>
        <w:rPr>
          <w:rFonts w:hint="eastAsia" w:ascii="黑体" w:hAnsi="黑体" w:eastAsia="黑体" w:cs="黑体"/>
          <w:color w:val="auto"/>
          <w:sz w:val="32"/>
          <w:szCs w:val="32"/>
          <w:lang w:val="en-US" w:eastAsia="zh-CN"/>
        </w:rPr>
        <w:t>教育事业服务中心</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临淄区教育和体育局教育事业服务中心</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张玉瑞</w:t>
      </w:r>
    </w:p>
    <w:p>
      <w:pPr>
        <w:widowControl w:val="0"/>
        <w:overflowPunct w:val="0"/>
        <w:spacing w:line="620" w:lineRule="exact"/>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0533-7194884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13034503721</w:t>
      </w:r>
    </w:p>
    <w:p>
      <w:pPr>
        <w:widowControl w:val="0"/>
        <w:overflowPunct w:val="0"/>
        <w:spacing w:line="620" w:lineRule="exact"/>
        <w:ind w:firstLine="643" w:firstLineChars="200"/>
        <w:jc w:val="both"/>
        <w:outlineLvl w:val="1"/>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（四）失（辍）学学生管理</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如果贫困户家中有6—14岁义务教育阶段适龄儿童的，必须接受义务教育(因病因残等原因无接受教育能力的除外)。如果发现有失（辍）学学生的，要及时向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教</w:t>
      </w:r>
      <w:r>
        <w:rPr>
          <w:rFonts w:hint="eastAsia" w:ascii="仿宋_GB2312" w:hAnsi="仿宋_GB2312" w:eastAsia="仿宋_GB2312" w:cs="仿宋_GB2312"/>
          <w:sz w:val="32"/>
          <w:szCs w:val="32"/>
          <w:lang w:val="en-US" w:eastAsia="zh-CN"/>
        </w:rPr>
        <w:t>体局</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u w:val="none"/>
        </w:rPr>
        <w:t>镇（街道）</w:t>
      </w:r>
      <w:r>
        <w:rPr>
          <w:rFonts w:hint="eastAsia" w:ascii="仿宋_GB2312" w:hAnsi="仿宋_GB2312" w:eastAsia="仿宋_GB2312" w:cs="仿宋_GB2312"/>
          <w:sz w:val="32"/>
          <w:szCs w:val="32"/>
        </w:rPr>
        <w:t>反映，</w:t>
      </w:r>
      <w:r>
        <w:rPr>
          <w:rFonts w:hint="eastAsia" w:ascii="仿宋_GB2312" w:hAnsi="仿宋_GB2312" w:eastAsia="仿宋_GB2312" w:cs="仿宋_GB2312"/>
          <w:sz w:val="32"/>
          <w:szCs w:val="32"/>
          <w:u w:val="none"/>
        </w:rPr>
        <w:t>共同</w:t>
      </w:r>
      <w:r>
        <w:rPr>
          <w:rFonts w:hint="eastAsia" w:ascii="仿宋_GB2312" w:hAnsi="仿宋_GB2312" w:eastAsia="仿宋_GB2312" w:cs="仿宋_GB2312"/>
          <w:sz w:val="32"/>
          <w:szCs w:val="32"/>
        </w:rPr>
        <w:t>开展劝返复学工作。劝返的学生根据其年龄和学习能力安排到学校插班就读，接受义务教育。</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办理情况：是否有失（辍）学学生</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失（辍）学原因：</w:t>
      </w:r>
      <w:r>
        <w:rPr>
          <w:rFonts w:hint="eastAsia" w:ascii="仿宋_GB2312" w:hAnsi="仿宋_GB2312" w:eastAsia="仿宋_GB2312" w:cs="仿宋_GB2312"/>
          <w:b/>
          <w:bCs/>
          <w:sz w:val="32"/>
          <w:szCs w:val="32"/>
          <w:u w:val="single"/>
        </w:rPr>
        <w:t xml:space="preserve">                                   </w:t>
      </w:r>
    </w:p>
    <w:p>
      <w:pPr>
        <w:widowControl w:val="0"/>
        <w:overflowPunct w:val="0"/>
        <w:spacing w:line="620" w:lineRule="exact"/>
        <w:jc w:val="both"/>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 xml:space="preserve">                                                       </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sz w:val="32"/>
          <w:szCs w:val="32"/>
        </w:rPr>
        <w:t>如果发现有失（辍）学学生的，请第一时间向</w:t>
      </w:r>
      <w:r>
        <w:rPr>
          <w:rFonts w:hint="eastAsia" w:ascii="黑体" w:hAnsi="黑体" w:eastAsia="黑体" w:cs="黑体"/>
          <w:color w:val="auto"/>
          <w:sz w:val="32"/>
          <w:szCs w:val="32"/>
          <w:lang w:val="en-US" w:eastAsia="zh-CN"/>
        </w:rPr>
        <w:t>区教体局基础教育科</w:t>
      </w:r>
      <w:r>
        <w:rPr>
          <w:rFonts w:hint="eastAsia" w:ascii="黑体" w:hAnsi="黑体" w:eastAsia="黑体" w:cs="黑体"/>
          <w:color w:val="auto"/>
          <w:sz w:val="32"/>
          <w:szCs w:val="32"/>
        </w:rPr>
        <w:t>反映并予以记录。</w:t>
      </w:r>
    </w:p>
    <w:p>
      <w:pPr>
        <w:widowControl w:val="0"/>
        <w:overflowPunct w:val="0"/>
        <w:spacing w:line="620" w:lineRule="exact"/>
        <w:ind w:firstLine="640" w:firstLineChars="200"/>
        <w:jc w:val="both"/>
        <w:outlineLvl w:val="1"/>
        <w:rPr>
          <w:rFonts w:hint="eastAsia" w:ascii="黑体" w:hAnsi="黑体" w:eastAsia="黑体" w:cs="黑体"/>
          <w:color w:val="auto"/>
          <w:sz w:val="32"/>
          <w:szCs w:val="32"/>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区教育和体育局基础教育科</w:t>
      </w:r>
      <w:r>
        <w:rPr>
          <w:rFonts w:hint="eastAsia" w:ascii="黑体" w:hAnsi="黑体" w:eastAsia="黑体" w:cs="黑体"/>
          <w:color w:val="auto"/>
          <w:sz w:val="32"/>
          <w:szCs w:val="32"/>
        </w:rPr>
        <w:t xml:space="preserve">   </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刘国宁</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0533-7866525</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13589508437</w:t>
      </w:r>
    </w:p>
    <w:p>
      <w:pPr>
        <w:widowControl w:val="0"/>
        <w:overflowPunct w:val="0"/>
        <w:spacing w:line="620" w:lineRule="exact"/>
        <w:ind w:firstLine="643" w:firstLineChars="200"/>
        <w:jc w:val="both"/>
        <w:outlineLvl w:val="1"/>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（五）残疾儿童上学</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贫困户家中有6-14周岁义务教育适龄残疾儿童的，请帮扶责任人协助贫困户</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val="en-US" w:eastAsia="zh-CN"/>
        </w:rPr>
        <w:t>区级</w:t>
      </w:r>
      <w:r>
        <w:rPr>
          <w:rFonts w:hint="eastAsia" w:ascii="仿宋_GB2312" w:hAnsi="仿宋_GB2312" w:eastAsia="仿宋_GB2312" w:cs="仿宋_GB2312"/>
          <w:color w:val="auto"/>
          <w:sz w:val="32"/>
          <w:szCs w:val="32"/>
        </w:rPr>
        <w:t>教育行政部门做</w:t>
      </w:r>
      <w:r>
        <w:rPr>
          <w:rFonts w:hint="eastAsia" w:ascii="仿宋_GB2312" w:hAnsi="仿宋_GB2312" w:eastAsia="仿宋_GB2312" w:cs="仿宋_GB2312"/>
          <w:sz w:val="32"/>
          <w:szCs w:val="32"/>
        </w:rPr>
        <w:t>好入学申请，由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级教育行政部门采取随班就读、特教学校就读、送教上门等多种方式保障其接受义务教育。对于入学安置有争议的，由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级教育行政部门牵头组成残疾人教育专家委员会，对其接受义务教育的能力进行评估认定，提出入学安置意见。</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级教育行政部门在综合考虑其家长教育意愿、专家委员会入学安置建议及区域特殊教育资源的基础上，明确适龄残疾儿童少年接受义务教育的方式和具体就读（送教）学校。</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办理情况：①贫困户家中残疾适龄儿童是否接受义务教育</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②采取何种方式接受义务教育</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随班就读 □ 特教学校就读 □ 送教上门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如果贫困户残疾适龄儿童在接受义务教育过程中遇到问题的，请第一时间向</w:t>
      </w:r>
      <w:r>
        <w:rPr>
          <w:rFonts w:hint="eastAsia" w:ascii="黑体" w:hAnsi="黑体" w:eastAsia="黑体" w:cs="黑体"/>
          <w:color w:val="auto"/>
          <w:sz w:val="32"/>
          <w:szCs w:val="32"/>
          <w:lang w:val="en-US" w:eastAsia="zh-CN"/>
        </w:rPr>
        <w:t>区教体局基础教育科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outlineLvl w:val="1"/>
        <w:rPr>
          <w:rFonts w:hint="eastAsia" w:ascii="黑体" w:hAnsi="黑体" w:eastAsia="黑体" w:cs="黑体"/>
          <w:color w:val="auto"/>
          <w:sz w:val="32"/>
          <w:szCs w:val="32"/>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区教育和体育局基础教育科</w:t>
      </w:r>
      <w:r>
        <w:rPr>
          <w:rFonts w:hint="eastAsia" w:ascii="黑体" w:hAnsi="黑体" w:eastAsia="黑体" w:cs="黑体"/>
          <w:color w:val="auto"/>
          <w:sz w:val="32"/>
          <w:szCs w:val="32"/>
        </w:rPr>
        <w:t xml:space="preserve">   </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刘国宁</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0533-7866525</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13589508437</w:t>
      </w:r>
    </w:p>
    <w:p>
      <w:pPr>
        <w:widowControl w:val="0"/>
        <w:overflowPunct w:val="0"/>
        <w:spacing w:line="620" w:lineRule="exact"/>
        <w:ind w:firstLine="640" w:firstLineChars="200"/>
        <w:jc w:val="both"/>
        <w:outlineLvl w:val="0"/>
        <w:rPr>
          <w:rFonts w:hint="eastAsia" w:ascii="黑体" w:hAnsi="黑体" w:eastAsia="黑体" w:cs="黑体"/>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三、普通高中阶段</w:t>
      </w:r>
    </w:p>
    <w:p>
      <w:pPr>
        <w:widowControl w:val="0"/>
        <w:overflowPunct w:val="0"/>
        <w:spacing w:line="620" w:lineRule="exact"/>
        <w:ind w:firstLine="643" w:firstLineChars="200"/>
        <w:jc w:val="both"/>
        <w:rPr>
          <w:rFonts w:ascii="仿宋_GB2312" w:hAnsi="仿宋_GB2312" w:eastAsia="仿宋_GB2312" w:cs="仿宋_GB2312"/>
          <w:b/>
          <w:sz w:val="32"/>
          <w:szCs w:val="32"/>
        </w:rPr>
      </w:pPr>
      <w:r>
        <w:rPr>
          <w:rFonts w:hint="eastAsia" w:ascii="仿宋_GB2312" w:eastAsia="仿宋_GB2312"/>
          <w:b/>
          <w:sz w:val="32"/>
          <w:szCs w:val="32"/>
        </w:rPr>
        <w:t>（一）免学费和国家助学金</w:t>
      </w:r>
    </w:p>
    <w:p>
      <w:pPr>
        <w:widowControl w:val="0"/>
        <w:overflowPunct w:val="0"/>
        <w:spacing w:line="620" w:lineRule="exact"/>
        <w:ind w:firstLine="640" w:firstLineChars="200"/>
        <w:jc w:val="both"/>
        <w:rPr>
          <w:rFonts w:ascii="仿宋_GB2312" w:hAnsi="仿宋_GB2312" w:eastAsia="仿宋_GB2312" w:cs="仿宋_GB2312"/>
          <w:b/>
          <w:bCs/>
          <w:sz w:val="32"/>
          <w:szCs w:val="32"/>
        </w:rPr>
      </w:pPr>
      <w:r>
        <w:rPr>
          <w:rFonts w:hint="eastAsia" w:ascii="仿宋_GB2312" w:eastAsia="仿宋_GB2312"/>
          <w:sz w:val="32"/>
          <w:szCs w:val="32"/>
        </w:rPr>
        <w:t>如果贫困户家中有就读普通高中学生的，可申请享受免学费和国家助学金。每年</w:t>
      </w:r>
      <w:r>
        <w:rPr>
          <w:rFonts w:ascii="仿宋_GB2312" w:eastAsia="仿宋_GB2312"/>
          <w:sz w:val="32"/>
          <w:szCs w:val="32"/>
        </w:rPr>
        <w:t>9月开学</w:t>
      </w:r>
      <w:r>
        <w:rPr>
          <w:rFonts w:hint="eastAsia" w:ascii="仿宋_GB2312" w:eastAsia="仿宋_GB2312"/>
          <w:sz w:val="32"/>
          <w:szCs w:val="32"/>
        </w:rPr>
        <w:t>后，</w:t>
      </w:r>
      <w:r>
        <w:rPr>
          <w:rFonts w:hint="eastAsia" w:ascii="仿宋_GB2312" w:hAnsi="仿宋_GB2312" w:eastAsia="仿宋_GB2312" w:cs="仿宋_GB2312"/>
          <w:sz w:val="32"/>
          <w:szCs w:val="32"/>
        </w:rPr>
        <w:t>贫困家庭学生</w:t>
      </w:r>
      <w:r>
        <w:rPr>
          <w:rFonts w:ascii="仿宋_GB2312" w:eastAsia="仿宋_GB2312"/>
          <w:sz w:val="32"/>
          <w:szCs w:val="32"/>
        </w:rPr>
        <w:t>填写《</w:t>
      </w:r>
      <w:r>
        <w:rPr>
          <w:rFonts w:hint="eastAsia" w:ascii="仿宋_GB2312" w:eastAsia="仿宋_GB2312"/>
          <w:sz w:val="32"/>
          <w:szCs w:val="32"/>
        </w:rPr>
        <w:t>普通</w:t>
      </w:r>
      <w:r>
        <w:rPr>
          <w:rFonts w:ascii="仿宋_GB2312" w:eastAsia="仿宋_GB2312"/>
          <w:sz w:val="32"/>
          <w:szCs w:val="32"/>
        </w:rPr>
        <w:t>高中国家助学金申请表》和《</w:t>
      </w:r>
      <w:r>
        <w:rPr>
          <w:rFonts w:hint="eastAsia" w:ascii="仿宋_GB2312" w:eastAsia="仿宋_GB2312"/>
          <w:sz w:val="32"/>
          <w:szCs w:val="32"/>
        </w:rPr>
        <w:t>普通</w:t>
      </w:r>
      <w:r>
        <w:rPr>
          <w:rFonts w:ascii="仿宋_GB2312" w:eastAsia="仿宋_GB2312"/>
          <w:sz w:val="32"/>
          <w:szCs w:val="32"/>
        </w:rPr>
        <w:t>高中免学费申请表》</w:t>
      </w:r>
      <w:r>
        <w:rPr>
          <w:rFonts w:hint="eastAsia" w:ascii="仿宋_GB2312" w:eastAsia="仿宋_GB2312"/>
          <w:sz w:val="32"/>
          <w:szCs w:val="32"/>
        </w:rPr>
        <w:t>，9月底前向就读学校提交，学校负责审核把关。学费由就读学校免除，其中，在公办</w:t>
      </w:r>
      <w:r>
        <w:rPr>
          <w:rFonts w:ascii="仿宋_GB2312" w:eastAsia="仿宋_GB2312"/>
          <w:sz w:val="32"/>
          <w:szCs w:val="32"/>
        </w:rPr>
        <w:t>学校</w:t>
      </w:r>
      <w:r>
        <w:rPr>
          <w:rFonts w:hint="eastAsia" w:ascii="仿宋_GB2312" w:eastAsia="仿宋_GB2312"/>
          <w:sz w:val="32"/>
          <w:szCs w:val="32"/>
        </w:rPr>
        <w:t>就读</w:t>
      </w:r>
      <w:r>
        <w:rPr>
          <w:rFonts w:ascii="仿宋_GB2312" w:eastAsia="仿宋_GB2312"/>
          <w:sz w:val="32"/>
          <w:szCs w:val="32"/>
        </w:rPr>
        <w:t>的，全额免除</w:t>
      </w:r>
      <w:r>
        <w:rPr>
          <w:rFonts w:hint="eastAsia" w:ascii="仿宋_GB2312" w:eastAsia="仿宋_GB2312"/>
          <w:sz w:val="32"/>
          <w:szCs w:val="32"/>
        </w:rPr>
        <w:t>；在</w:t>
      </w:r>
      <w:r>
        <w:rPr>
          <w:rFonts w:ascii="仿宋_GB2312" w:eastAsia="仿宋_GB2312"/>
          <w:sz w:val="32"/>
          <w:szCs w:val="32"/>
        </w:rPr>
        <w:t>民办学校</w:t>
      </w:r>
      <w:r>
        <w:rPr>
          <w:rFonts w:hint="eastAsia" w:ascii="仿宋_GB2312" w:eastAsia="仿宋_GB2312"/>
          <w:sz w:val="32"/>
          <w:szCs w:val="32"/>
        </w:rPr>
        <w:t>就读</w:t>
      </w:r>
      <w:r>
        <w:rPr>
          <w:rFonts w:ascii="仿宋_GB2312" w:eastAsia="仿宋_GB2312"/>
          <w:sz w:val="32"/>
          <w:szCs w:val="32"/>
        </w:rPr>
        <w:t>的,按照当地公办学校免学杂费标准</w:t>
      </w:r>
      <w:r>
        <w:rPr>
          <w:rFonts w:hint="eastAsia" w:ascii="仿宋_GB2312" w:eastAsia="仿宋_GB2312"/>
          <w:sz w:val="32"/>
          <w:szCs w:val="32"/>
        </w:rPr>
        <w:t>（</w:t>
      </w:r>
      <w:r>
        <w:rPr>
          <w:rFonts w:hint="eastAsia" w:ascii="仿宋_GB2312" w:eastAsia="仿宋_GB2312"/>
          <w:color w:val="auto"/>
          <w:sz w:val="32"/>
          <w:szCs w:val="32"/>
          <w:u w:val="none"/>
          <w:lang w:val="en-US" w:eastAsia="zh-CN"/>
        </w:rPr>
        <w:t>1100</w:t>
      </w:r>
      <w:r>
        <w:rPr>
          <w:rFonts w:hint="eastAsia" w:ascii="仿宋_GB2312" w:eastAsia="仿宋_GB2312"/>
          <w:color w:val="auto"/>
          <w:sz w:val="32"/>
          <w:szCs w:val="32"/>
          <w:u w:val="none"/>
        </w:rPr>
        <w:t>元</w:t>
      </w:r>
      <w:r>
        <w:rPr>
          <w:rFonts w:hint="eastAsia" w:ascii="仿宋_GB2312" w:eastAsia="仿宋_GB2312"/>
          <w:sz w:val="32"/>
          <w:szCs w:val="32"/>
        </w:rPr>
        <w:t>）</w:t>
      </w:r>
      <w:r>
        <w:rPr>
          <w:rFonts w:ascii="仿宋_GB2312" w:eastAsia="仿宋_GB2312"/>
          <w:sz w:val="32"/>
          <w:szCs w:val="32"/>
        </w:rPr>
        <w:t>予以免除</w:t>
      </w:r>
      <w:r>
        <w:rPr>
          <w:rFonts w:hint="eastAsia" w:ascii="仿宋_GB2312" w:eastAsia="仿宋_GB2312"/>
          <w:sz w:val="32"/>
          <w:szCs w:val="32"/>
        </w:rPr>
        <w:t>，</w:t>
      </w:r>
      <w:r>
        <w:rPr>
          <w:rFonts w:ascii="仿宋_GB2312" w:eastAsia="仿宋_GB2312"/>
          <w:sz w:val="32"/>
          <w:szCs w:val="32"/>
        </w:rPr>
        <w:t>超出标准</w:t>
      </w:r>
      <w:r>
        <w:rPr>
          <w:rFonts w:hint="eastAsia" w:ascii="仿宋_GB2312" w:eastAsia="仿宋_GB2312"/>
          <w:sz w:val="32"/>
          <w:szCs w:val="32"/>
        </w:rPr>
        <w:t>的要向学校</w:t>
      </w:r>
      <w:r>
        <w:rPr>
          <w:rFonts w:ascii="仿宋_GB2312" w:eastAsia="仿宋_GB2312"/>
          <w:sz w:val="32"/>
          <w:szCs w:val="32"/>
        </w:rPr>
        <w:t>缴纳。</w:t>
      </w:r>
      <w:r>
        <w:rPr>
          <w:rFonts w:hint="eastAsia" w:ascii="仿宋_GB2312" w:eastAsia="仿宋_GB2312"/>
          <w:sz w:val="32"/>
          <w:szCs w:val="32"/>
        </w:rPr>
        <w:t>国家助学金由学校按每生每年不低于</w:t>
      </w:r>
      <w:r>
        <w:rPr>
          <w:rFonts w:hint="eastAsia" w:ascii="仿宋_GB2312" w:eastAsia="仿宋_GB2312"/>
          <w:color w:val="auto"/>
          <w:sz w:val="32"/>
          <w:szCs w:val="32"/>
          <w:u w:val="none"/>
          <w:lang w:val="en-US" w:eastAsia="zh-CN"/>
        </w:rPr>
        <w:t>2000</w:t>
      </w:r>
      <w:r>
        <w:rPr>
          <w:rFonts w:hint="eastAsia" w:ascii="仿宋_GB2312" w:eastAsia="仿宋_GB2312"/>
          <w:sz w:val="32"/>
          <w:szCs w:val="32"/>
        </w:rPr>
        <w:t>元的标准向学生发放，按照学期发放到专用资助卡账户，11月底前发放秋季学期补助金，5月底前发放春季学期补助金。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办理情况：是否足额享受免学费和国家助学金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（二）我</w:t>
      </w:r>
      <w:r>
        <w:rPr>
          <w:rFonts w:hint="eastAsia" w:ascii="仿宋_GB2312" w:hAnsi="仿宋_GB2312" w:eastAsia="仿宋_GB2312" w:cs="仿宋_GB2312"/>
          <w:b/>
          <w:bCs/>
          <w:sz w:val="32"/>
          <w:szCs w:val="32"/>
          <w:lang w:val="en-US" w:eastAsia="zh-CN"/>
        </w:rPr>
        <w:t>区</w:t>
      </w:r>
      <w:r>
        <w:rPr>
          <w:rFonts w:hint="eastAsia" w:ascii="仿宋_GB2312" w:hAnsi="仿宋_GB2312" w:eastAsia="仿宋_GB2312" w:cs="仿宋_GB2312"/>
          <w:b/>
          <w:bCs/>
          <w:sz w:val="32"/>
          <w:szCs w:val="32"/>
        </w:rPr>
        <w:t>教育免补政策</w:t>
      </w:r>
    </w:p>
    <w:p>
      <w:pPr>
        <w:widowControl w:val="0"/>
        <w:overflowPunct w:val="0"/>
        <w:spacing w:line="620" w:lineRule="exact"/>
        <w:ind w:firstLine="640" w:firstLineChars="200"/>
        <w:jc w:val="both"/>
        <w:rPr>
          <w:rFonts w:ascii="仿宋_GB2312" w:hAnsi="仿宋_GB2312" w:eastAsia="仿宋_GB2312" w:cs="仿宋_GB2312"/>
          <w:b/>
          <w:bCs/>
          <w:sz w:val="32"/>
          <w:szCs w:val="32"/>
        </w:rPr>
      </w:pPr>
      <w:r>
        <w:rPr>
          <w:rFonts w:hint="eastAsia" w:ascii="仿宋_GB2312" w:eastAsia="仿宋_GB2312"/>
          <w:sz w:val="32"/>
          <w:szCs w:val="32"/>
        </w:rPr>
        <w:t>按照我</w:t>
      </w:r>
      <w:r>
        <w:rPr>
          <w:rFonts w:hint="eastAsia" w:ascii="仿宋_GB2312" w:eastAsia="仿宋_GB2312"/>
          <w:sz w:val="32"/>
          <w:szCs w:val="32"/>
          <w:lang w:val="en-US" w:eastAsia="zh-CN"/>
        </w:rPr>
        <w:t>区</w:t>
      </w:r>
      <w:r>
        <w:rPr>
          <w:rFonts w:hint="eastAsia" w:ascii="仿宋_GB2312" w:eastAsia="仿宋_GB2312"/>
          <w:sz w:val="32"/>
          <w:szCs w:val="32"/>
        </w:rPr>
        <w:t>建档立卡贫困家庭子女教育免补政策相关规定，免除或补助的高中段学生餐费、课本费、作业本费、校服费、住宿费等费用按学年在11月比对测算完成后，于12月底前由</w:t>
      </w:r>
      <w:r>
        <w:rPr>
          <w:rFonts w:hint="eastAsia" w:ascii="仿宋_GB2312" w:eastAsia="仿宋_GB2312"/>
          <w:sz w:val="32"/>
          <w:szCs w:val="32"/>
          <w:lang w:val="en-US" w:eastAsia="zh-CN"/>
        </w:rPr>
        <w:t>教育</w:t>
      </w:r>
      <w:r>
        <w:rPr>
          <w:rFonts w:hint="eastAsia" w:ascii="仿宋_GB2312" w:eastAsia="仿宋_GB2312"/>
          <w:sz w:val="32"/>
          <w:szCs w:val="32"/>
        </w:rPr>
        <w:t>部门一次性发放至农户一卡通中。</w:t>
      </w:r>
      <w:r>
        <w:rPr>
          <w:rFonts w:ascii="仿宋_GB2312" w:hAnsi="仿宋_GB2312" w:eastAsia="仿宋_GB2312" w:cs="仿宋_GB2312"/>
          <w:b/>
          <w:bCs/>
          <w:sz w:val="32"/>
          <w:szCs w:val="32"/>
        </w:rPr>
        <w:t xml:space="preserve">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如果贫困户在申请免学费和国家助学金过程中遇到问题的；享受餐费、课本费、作业本费、校服费、住宿费等补助政策遇到问题的，请第一时</w:t>
      </w:r>
      <w:r>
        <w:rPr>
          <w:rFonts w:hint="eastAsia" w:ascii="黑体" w:hAnsi="黑体" w:eastAsia="黑体" w:cs="黑体"/>
          <w:color w:val="auto"/>
          <w:sz w:val="32"/>
          <w:szCs w:val="32"/>
        </w:rPr>
        <w:t>间向</w:t>
      </w:r>
      <w:r>
        <w:rPr>
          <w:rFonts w:hint="eastAsia" w:ascii="黑体" w:hAnsi="黑体" w:eastAsia="黑体" w:cs="黑体"/>
          <w:color w:val="auto"/>
          <w:sz w:val="32"/>
          <w:szCs w:val="32"/>
          <w:lang w:val="en-US" w:eastAsia="zh-CN"/>
        </w:rPr>
        <w:t>区教体局教育事业服务中心</w:t>
      </w:r>
      <w:r>
        <w:rPr>
          <w:rFonts w:hint="eastAsia" w:ascii="黑体" w:hAnsi="黑体" w:eastAsia="黑体" w:cs="黑体"/>
          <w:color w:val="auto"/>
          <w:sz w:val="32"/>
          <w:szCs w:val="32"/>
        </w:rPr>
        <w:t>反</w:t>
      </w:r>
      <w:r>
        <w:rPr>
          <w:rFonts w:hint="eastAsia" w:ascii="黑体" w:hAnsi="黑体" w:eastAsia="黑体" w:cs="黑体"/>
          <w:sz w:val="32"/>
          <w:szCs w:val="32"/>
        </w:rPr>
        <w:t>映并予以记录。</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临淄区教育和体育局教育事业服务中心</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张玉瑞</w:t>
      </w:r>
    </w:p>
    <w:p>
      <w:pPr>
        <w:widowControl w:val="0"/>
        <w:overflowPunct w:val="0"/>
        <w:spacing w:line="620" w:lineRule="exact"/>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0533-7194884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13034503721</w:t>
      </w:r>
    </w:p>
    <w:p>
      <w:pPr>
        <w:widowControl w:val="0"/>
        <w:overflowPunct w:val="0"/>
        <w:spacing w:line="620" w:lineRule="exact"/>
        <w:ind w:firstLine="640" w:firstLineChars="200"/>
        <w:jc w:val="both"/>
        <w:outlineLvl w:val="0"/>
        <w:rPr>
          <w:rFonts w:hint="eastAsia" w:ascii="黑体" w:hAnsi="黑体" w:eastAsia="黑体" w:cs="黑体"/>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四、大学教育阶段（含高职）</w:t>
      </w:r>
    </w:p>
    <w:p>
      <w:pPr>
        <w:widowControl w:val="0"/>
        <w:overflowPunct w:val="0"/>
        <w:spacing w:line="620" w:lineRule="exact"/>
        <w:ind w:firstLine="640" w:firstLineChars="200"/>
        <w:jc w:val="both"/>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脱贫攻坚以来，我省实施了“高职院校专项计划”，贫困户家庭学生符合我省普通高校招生统一考试报名条件且参加当年春季高考或夏季高考的，可以报名参加“高职院校专项计划”。</w:t>
      </w:r>
    </w:p>
    <w:p>
      <w:pPr>
        <w:widowControl w:val="0"/>
        <w:overflowPunct w:val="0"/>
        <w:spacing w:line="620" w:lineRule="exact"/>
        <w:ind w:firstLine="640" w:firstLineChars="200"/>
        <w:jc w:val="both"/>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符合“高职院校专项计划”报名条件的贫困家庭考生下载并填写《山东省“高职院校专项计划”考生资格审核表》（可在省教育厅官网下载http://edu.shandong.gov.cn），并将《审核表》、户籍证明材料、建档立卡家庭证明材料、身份证原件及复印件等送</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教育局汇总名单后</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报，由省教育招生考试院进行</w:t>
      </w:r>
      <w:r>
        <w:rPr>
          <w:rFonts w:hint="eastAsia" w:ascii="仿宋_GB2312" w:hAnsi="仿宋_GB2312" w:eastAsia="仿宋_GB2312" w:cs="仿宋_GB2312"/>
          <w:sz w:val="32"/>
          <w:szCs w:val="32"/>
          <w:lang w:val="en-US" w:eastAsia="zh-CN"/>
        </w:rPr>
        <w:t>统一</w:t>
      </w:r>
      <w:r>
        <w:rPr>
          <w:rFonts w:hint="eastAsia" w:ascii="仿宋_GB2312" w:hAnsi="仿宋_GB2312" w:eastAsia="仿宋_GB2312" w:cs="仿宋_GB2312"/>
          <w:sz w:val="32"/>
          <w:szCs w:val="32"/>
        </w:rPr>
        <w:t>公示，经公示无异议的考生可参加相关院校的志愿填报及录取工作。</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办理情况：如果贫困户家中有符合条件学生的，是否申请“高职院校专项计划”</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如果贫困户在申请“高职院校专项计划”过程中遇到问题的，请第一时间</w:t>
      </w:r>
      <w:r>
        <w:rPr>
          <w:rFonts w:hint="eastAsia" w:ascii="黑体" w:hAnsi="黑体" w:eastAsia="黑体" w:cs="黑体"/>
          <w:color w:val="auto"/>
          <w:sz w:val="32"/>
          <w:szCs w:val="32"/>
        </w:rPr>
        <w:t>向</w:t>
      </w:r>
      <w:r>
        <w:rPr>
          <w:rFonts w:hint="eastAsia" w:ascii="黑体" w:hAnsi="黑体" w:eastAsia="黑体" w:cs="黑体"/>
          <w:color w:val="auto"/>
          <w:sz w:val="32"/>
          <w:szCs w:val="32"/>
          <w:lang w:val="en-US" w:eastAsia="zh-CN"/>
        </w:rPr>
        <w:t>区教体局招生服务中心</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outlineLvl w:val="1"/>
        <w:rPr>
          <w:rFonts w:hint="eastAsia" w:ascii="黑体" w:hAnsi="黑体" w:eastAsia="黑体" w:cs="黑体"/>
          <w:color w:val="auto"/>
          <w:sz w:val="32"/>
          <w:szCs w:val="32"/>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临淄区教育和体育局招生服务中心</w:t>
      </w:r>
      <w:r>
        <w:rPr>
          <w:rFonts w:hint="eastAsia" w:ascii="黑体" w:hAnsi="黑体" w:eastAsia="黑体" w:cs="黑体"/>
          <w:color w:val="auto"/>
          <w:sz w:val="32"/>
          <w:szCs w:val="32"/>
        </w:rPr>
        <w:t xml:space="preserve">   </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边心国</w:t>
      </w:r>
    </w:p>
    <w:p>
      <w:pPr>
        <w:widowControl w:val="0"/>
        <w:overflowPunct w:val="0"/>
        <w:spacing w:line="620" w:lineRule="exact"/>
        <w:ind w:firstLine="640" w:firstLineChars="200"/>
        <w:jc w:val="both"/>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0533-7123626</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13181916787</w:t>
      </w:r>
    </w:p>
    <w:p>
      <w:pPr>
        <w:widowControl w:val="0"/>
        <w:overflowPunct w:val="0"/>
        <w:spacing w:line="620" w:lineRule="exact"/>
        <w:ind w:firstLine="643" w:firstLineChars="200"/>
        <w:jc w:val="both"/>
        <w:outlineLvl w:val="1"/>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outlineLvl w:val="1"/>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（一）学费免除（补助）</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eastAsia="仿宋_GB2312"/>
          <w:sz w:val="32"/>
          <w:szCs w:val="32"/>
        </w:rPr>
        <w:t>如果贫困户家中有在普通高等学校就读的全日制本、专科（高职）在校生的，可申请享受免学费。每年</w:t>
      </w:r>
      <w:r>
        <w:rPr>
          <w:rFonts w:ascii="仿宋_GB2312" w:eastAsia="仿宋_GB2312"/>
          <w:sz w:val="32"/>
          <w:szCs w:val="32"/>
        </w:rPr>
        <w:t>9月开学</w:t>
      </w:r>
      <w:r>
        <w:rPr>
          <w:rFonts w:hint="eastAsia" w:ascii="仿宋_GB2312" w:eastAsia="仿宋_GB2312"/>
          <w:sz w:val="32"/>
          <w:szCs w:val="32"/>
        </w:rPr>
        <w:t>后，在省内高校（我省具有普通高等学历教育招生资格的高校名单可在省教育厅官网查询http://edu.shandong.gov.cn）就读的贫困家庭</w:t>
      </w:r>
      <w:r>
        <w:rPr>
          <w:rFonts w:hint="eastAsia" w:ascii="仿宋_GB2312" w:hAnsi="仿宋_GB2312" w:eastAsia="仿宋_GB2312" w:cs="仿宋_GB2312"/>
          <w:sz w:val="32"/>
          <w:szCs w:val="32"/>
        </w:rPr>
        <w:t>学生，本人要</w:t>
      </w:r>
      <w:r>
        <w:rPr>
          <w:rFonts w:ascii="仿宋_GB2312" w:eastAsia="仿宋_GB2312"/>
          <w:sz w:val="32"/>
          <w:szCs w:val="32"/>
        </w:rPr>
        <w:t>填写《普通高校建档立卡免学费申请表》</w:t>
      </w:r>
      <w:r>
        <w:rPr>
          <w:rFonts w:hint="eastAsia" w:ascii="仿宋_GB2312" w:eastAsia="仿宋_GB2312"/>
          <w:sz w:val="32"/>
          <w:szCs w:val="32"/>
        </w:rPr>
        <w:t>，9月底前向就读学校提交，学校负责审核把关。学费由学校直接免除，最高不超过8000元，学费超过8000元的，超出部分要按规定向高校缴纳。</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eastAsia="仿宋_GB2312"/>
          <w:sz w:val="32"/>
          <w:szCs w:val="32"/>
        </w:rPr>
        <w:t>在部属、外省高校就读的，学生每年</w:t>
      </w:r>
      <w:r>
        <w:rPr>
          <w:rFonts w:ascii="仿宋_GB2312" w:eastAsia="仿宋_GB2312"/>
          <w:sz w:val="32"/>
          <w:szCs w:val="32"/>
        </w:rPr>
        <w:t>1月底前向户籍所在地县(市、区)学生资助管理部门提交《普通高校建档立卡免学费申请表》、高校学费收据。</w:t>
      </w:r>
      <w:r>
        <w:rPr>
          <w:rFonts w:hint="eastAsia" w:ascii="仿宋_GB2312" w:eastAsia="仿宋_GB2312"/>
          <w:sz w:val="32"/>
          <w:szCs w:val="32"/>
        </w:rPr>
        <w:t>按实际缴纳学费标准，由学生户籍所在地的学生资助管理部门给予免学费补助，学费补助标准最高不超过8000元。</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办理情况：是否足额享受学费免除（补助）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如果贫困户在申请免学费过程中遇到问题的，请第一时间向</w:t>
      </w:r>
      <w:r>
        <w:rPr>
          <w:rFonts w:hint="eastAsia" w:ascii="黑体" w:hAnsi="黑体" w:eastAsia="黑体" w:cs="黑体"/>
          <w:color w:val="auto"/>
          <w:sz w:val="32"/>
          <w:szCs w:val="32"/>
          <w:lang w:val="en-US" w:eastAsia="zh-CN"/>
        </w:rPr>
        <w:t>区教体局教育事业服务中心</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临淄区教育和体育局教育事业服务中心</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张玉瑞</w:t>
      </w:r>
    </w:p>
    <w:p>
      <w:pPr>
        <w:widowControl w:val="0"/>
        <w:overflowPunct w:val="0"/>
        <w:spacing w:line="620" w:lineRule="exact"/>
        <w:ind w:firstLine="640" w:firstLineChars="200"/>
        <w:jc w:val="both"/>
        <w:rPr>
          <w:rFonts w:ascii="楷体_GB2312" w:hAnsi="楷体_GB2312" w:eastAsia="楷体_GB2312" w:cs="楷体_GB2312"/>
          <w:b/>
          <w:bCs/>
          <w:color w:val="auto"/>
          <w:sz w:val="32"/>
          <w:szCs w:val="32"/>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0533-7194884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13034503721</w:t>
      </w:r>
    </w:p>
    <w:p>
      <w:pPr>
        <w:widowControl w:val="0"/>
        <w:overflowPunct w:val="0"/>
        <w:spacing w:line="620" w:lineRule="exact"/>
        <w:ind w:firstLine="643" w:firstLineChars="200"/>
        <w:jc w:val="both"/>
        <w:outlineLvl w:val="1"/>
        <w:rPr>
          <w:rFonts w:hint="eastAsia" w:ascii="仿宋_GB2312" w:hAnsi="仿宋_GB2312" w:eastAsia="仿宋_GB2312" w:cs="仿宋_GB2312"/>
          <w:b/>
          <w:sz w:val="32"/>
          <w:szCs w:val="32"/>
        </w:rPr>
      </w:pPr>
    </w:p>
    <w:p>
      <w:pPr>
        <w:widowControl w:val="0"/>
        <w:overflowPunct w:val="0"/>
        <w:spacing w:line="620" w:lineRule="exact"/>
        <w:ind w:firstLine="643" w:firstLineChars="200"/>
        <w:jc w:val="both"/>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（二）国家助学金</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eastAsia="仿宋_GB2312"/>
          <w:sz w:val="32"/>
          <w:szCs w:val="32"/>
        </w:rPr>
        <w:t>如果贫困户家中有在普通高等学校就读的全日制本、专科（高职）在校生的，可申请享受国家助学金。每年</w:t>
      </w:r>
      <w:r>
        <w:rPr>
          <w:rFonts w:ascii="仿宋_GB2312" w:eastAsia="仿宋_GB2312"/>
          <w:sz w:val="32"/>
          <w:szCs w:val="32"/>
        </w:rPr>
        <w:t>9月开学时</w:t>
      </w:r>
      <w:r>
        <w:rPr>
          <w:rFonts w:hint="eastAsia" w:ascii="仿宋_GB2312" w:eastAsia="仿宋_GB2312"/>
          <w:sz w:val="32"/>
          <w:szCs w:val="32"/>
        </w:rPr>
        <w:t>，</w:t>
      </w:r>
      <w:r>
        <w:rPr>
          <w:rFonts w:hint="eastAsia" w:ascii="仿宋_GB2312" w:hAnsi="仿宋_GB2312" w:eastAsia="仿宋_GB2312" w:cs="仿宋_GB2312"/>
          <w:sz w:val="32"/>
          <w:szCs w:val="32"/>
        </w:rPr>
        <w:t>贫困家庭学生</w:t>
      </w:r>
      <w:r>
        <w:rPr>
          <w:rFonts w:ascii="仿宋_GB2312" w:eastAsia="仿宋_GB2312"/>
          <w:sz w:val="32"/>
          <w:szCs w:val="32"/>
        </w:rPr>
        <w:t>填写</w:t>
      </w:r>
      <w:r>
        <w:rPr>
          <w:rFonts w:hint="eastAsia" w:ascii="仿宋_GB2312" w:eastAsia="仿宋_GB2312"/>
          <w:sz w:val="32"/>
          <w:szCs w:val="32"/>
        </w:rPr>
        <w:t>《本专科生国家助学金申请表》，9月底前向就读学校提交，学校负责审核把关发放，学校按每生每年不低于3300元的标准分学期发放到学生提供的银行卡账户，11月底前发放秋季学期补助金，5月底前发放春季学期补助金。</w:t>
      </w:r>
    </w:p>
    <w:p>
      <w:pPr>
        <w:widowControl w:val="0"/>
        <w:overflowPunct w:val="0"/>
        <w:spacing w:line="6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需要特别注意的是：</w:t>
      </w:r>
      <w:r>
        <w:rPr>
          <w:rFonts w:hint="eastAsia" w:ascii="仿宋_GB2312" w:hAnsi="仿宋_GB2312" w:eastAsia="仿宋_GB2312" w:cs="仿宋_GB2312"/>
          <w:sz w:val="32"/>
          <w:szCs w:val="32"/>
        </w:rPr>
        <w:t>如果是国标贫困户，无论在省内或是省外、部属高校就读，符合国家助学金的基本申请条件的优先获得国家助学金；如果是省标贫困户且在外省或部属高校就读的，国家助学金政策有可能享受不到。</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办理情况：是否享受国家助学金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如果贫困户在申请国家助学金过程中遇到问题的，请第一时间</w:t>
      </w:r>
      <w:r>
        <w:rPr>
          <w:rFonts w:hint="eastAsia" w:ascii="黑体" w:hAnsi="黑体" w:eastAsia="黑体" w:cs="黑体"/>
          <w:color w:val="auto"/>
          <w:sz w:val="32"/>
          <w:szCs w:val="32"/>
        </w:rPr>
        <w:t>向</w:t>
      </w:r>
      <w:r>
        <w:rPr>
          <w:rFonts w:hint="eastAsia" w:ascii="黑体" w:hAnsi="黑体" w:eastAsia="黑体" w:cs="黑体"/>
          <w:color w:val="auto"/>
          <w:sz w:val="32"/>
          <w:szCs w:val="32"/>
          <w:lang w:val="en-US" w:eastAsia="zh-CN"/>
        </w:rPr>
        <w:t>学生所在高校</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outlineLvl w:val="1"/>
        <w:rPr>
          <w:rFonts w:ascii="黑体" w:hAnsi="黑体" w:eastAsia="黑体" w:cs="黑体"/>
          <w:color w:val="auto"/>
          <w:sz w:val="32"/>
          <w:szCs w:val="32"/>
        </w:rPr>
      </w:pPr>
      <w:r>
        <w:rPr>
          <w:rFonts w:hint="eastAsia" w:ascii="黑体" w:hAnsi="黑体" w:eastAsia="黑体" w:cs="黑体"/>
          <w:color w:val="auto"/>
          <w:sz w:val="32"/>
          <w:szCs w:val="32"/>
          <w:lang w:val="en-US" w:eastAsia="zh-CN"/>
        </w:rPr>
        <w:t>学生就读高校：</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联系人：</w:t>
      </w:r>
    </w:p>
    <w:p>
      <w:pPr>
        <w:widowControl w:val="0"/>
        <w:overflowPunct w:val="0"/>
        <w:spacing w:line="620" w:lineRule="exact"/>
        <w:ind w:firstLine="640" w:firstLineChars="200"/>
        <w:jc w:val="both"/>
        <w:outlineLvl w:val="1"/>
        <w:rPr>
          <w:rFonts w:ascii="黑体" w:hAnsi="黑体" w:eastAsia="黑体" w:cs="黑体"/>
          <w:color w:val="auto"/>
          <w:sz w:val="32"/>
          <w:szCs w:val="32"/>
        </w:rPr>
      </w:pPr>
      <w:r>
        <w:rPr>
          <w:rFonts w:hint="eastAsia" w:ascii="黑体" w:hAnsi="黑体" w:eastAsia="黑体" w:cs="黑体"/>
          <w:color w:val="auto"/>
          <w:sz w:val="32"/>
          <w:szCs w:val="32"/>
        </w:rPr>
        <w:t xml:space="preserve">办公电话：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手机：</w:t>
      </w:r>
    </w:p>
    <w:p>
      <w:pPr>
        <w:widowControl w:val="0"/>
        <w:overflowPunct w:val="0"/>
        <w:spacing w:line="620" w:lineRule="exact"/>
        <w:ind w:firstLine="643" w:firstLineChars="200"/>
        <w:jc w:val="both"/>
        <w:outlineLvl w:val="1"/>
        <w:rPr>
          <w:rFonts w:hint="eastAsia" w:ascii="仿宋_GB2312" w:eastAsia="仿宋_GB2312"/>
          <w:b/>
          <w:bCs/>
          <w:sz w:val="32"/>
          <w:szCs w:val="32"/>
        </w:rPr>
      </w:pPr>
    </w:p>
    <w:p>
      <w:pPr>
        <w:widowControl w:val="0"/>
        <w:overflowPunct w:val="0"/>
        <w:spacing w:line="620" w:lineRule="exact"/>
        <w:ind w:firstLine="643" w:firstLineChars="200"/>
        <w:jc w:val="both"/>
        <w:outlineLvl w:val="1"/>
        <w:rPr>
          <w:rFonts w:ascii="仿宋_GB2312" w:hAnsi="仿宋_GB2312" w:eastAsia="仿宋_GB2312" w:cs="仿宋_GB2312"/>
          <w:sz w:val="32"/>
          <w:szCs w:val="32"/>
        </w:rPr>
      </w:pPr>
      <w:r>
        <w:rPr>
          <w:rFonts w:hint="eastAsia" w:ascii="仿宋_GB2312" w:eastAsia="仿宋_GB2312"/>
          <w:b/>
          <w:bCs/>
          <w:sz w:val="32"/>
          <w:szCs w:val="32"/>
        </w:rPr>
        <w:t>（三）残疾人大学生励志助学金</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eastAsia="仿宋_GB2312"/>
          <w:sz w:val="32"/>
          <w:szCs w:val="32"/>
        </w:rPr>
        <w:t>如果贫困户家中有大学（含高职）在读学生且</w:t>
      </w:r>
      <w:r>
        <w:rPr>
          <w:rFonts w:hint="eastAsia" w:ascii="仿宋_GB2312" w:hAnsi="仿宋_GB2312" w:eastAsia="仿宋_GB2312" w:cs="仿宋_GB2312"/>
          <w:sz w:val="32"/>
          <w:szCs w:val="32"/>
        </w:rPr>
        <w:t>持有《中华人民共和国残疾人证》的，可申请残疾人大学生励志助学金。贫困家庭</w:t>
      </w:r>
      <w:r>
        <w:rPr>
          <w:rFonts w:hint="eastAsia" w:ascii="仿宋_GB2312" w:eastAsia="仿宋_GB2312"/>
          <w:sz w:val="32"/>
          <w:szCs w:val="32"/>
        </w:rPr>
        <w:t>残疾学生新考入大学后，自愿向户籍所在地的</w:t>
      </w:r>
      <w:r>
        <w:rPr>
          <w:rFonts w:hint="eastAsia" w:ascii="仿宋_GB2312" w:eastAsia="仿宋_GB2312"/>
          <w:sz w:val="32"/>
          <w:szCs w:val="32"/>
          <w:lang w:val="en-US" w:eastAsia="zh-CN"/>
        </w:rPr>
        <w:t>镇（街道）残联</w:t>
      </w:r>
      <w:r>
        <w:rPr>
          <w:rFonts w:hint="eastAsia" w:ascii="仿宋_GB2312" w:eastAsia="仿宋_GB2312"/>
          <w:sz w:val="32"/>
          <w:szCs w:val="32"/>
        </w:rPr>
        <w:t>提出申请，填写《共享阳光·山东省残疾人大学生励志助学金申请表》，并提供居民户口簿、身份证、残疾人证、入学通知书。</w:t>
      </w:r>
      <w:r>
        <w:rPr>
          <w:rFonts w:hint="eastAsia" w:ascii="仿宋_GB2312" w:eastAsia="仿宋_GB2312"/>
          <w:bCs/>
          <w:sz w:val="32"/>
          <w:szCs w:val="32"/>
          <w:lang w:val="en-US" w:eastAsia="zh-CN"/>
        </w:rPr>
        <w:t>区</w:t>
      </w:r>
      <w:r>
        <w:rPr>
          <w:rFonts w:hint="eastAsia" w:ascii="仿宋_GB2312" w:eastAsia="仿宋_GB2312"/>
          <w:bCs/>
          <w:sz w:val="32"/>
          <w:szCs w:val="32"/>
        </w:rPr>
        <w:t>残联认定后，最晚第二年按照大专生（高职）4000元、</w:t>
      </w:r>
      <w:r>
        <w:rPr>
          <w:rFonts w:hint="eastAsia" w:ascii="仿宋_GB2312" w:eastAsia="仿宋_GB2312"/>
          <w:sz w:val="32"/>
          <w:szCs w:val="32"/>
        </w:rPr>
        <w:t>本科生6000元、硕士研究生8000元、博士研究生10000元的标准予以一次性资助。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办理情况：是否足额享受残疾人</w:t>
      </w:r>
      <w:r>
        <w:rPr>
          <w:rFonts w:hint="eastAsia" w:ascii="仿宋_GB2312" w:eastAsia="仿宋_GB2312"/>
          <w:b/>
          <w:bCs/>
          <w:sz w:val="32"/>
          <w:szCs w:val="32"/>
        </w:rPr>
        <w:t>大学生励志助学金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sz w:val="32"/>
          <w:szCs w:val="32"/>
        </w:rPr>
        <w:t>如果贫</w:t>
      </w:r>
      <w:r>
        <w:rPr>
          <w:rFonts w:hint="eastAsia" w:ascii="黑体" w:hAnsi="黑体" w:eastAsia="黑体" w:cs="黑体"/>
          <w:color w:val="auto"/>
          <w:sz w:val="32"/>
          <w:szCs w:val="32"/>
        </w:rPr>
        <w:t>困户在申请残疾人大学</w:t>
      </w:r>
      <w:r>
        <w:rPr>
          <w:rFonts w:hint="eastAsia" w:ascii="黑体" w:hAnsi="黑体" w:eastAsia="黑体" w:cs="黑体"/>
          <w:sz w:val="32"/>
          <w:szCs w:val="32"/>
        </w:rPr>
        <w:t>生励志助学金过程中遇到问题的</w:t>
      </w:r>
      <w:r>
        <w:rPr>
          <w:rFonts w:hint="eastAsia" w:ascii="黑体" w:hAnsi="黑体" w:eastAsia="黑体" w:cs="黑体"/>
          <w:color w:val="auto"/>
          <w:sz w:val="32"/>
          <w:szCs w:val="32"/>
        </w:rPr>
        <w:t>，请第一时间向区残联反映并予以记录。</w:t>
      </w:r>
    </w:p>
    <w:p>
      <w:pPr>
        <w:widowControl w:val="0"/>
        <w:overflowPunct w:val="0"/>
        <w:spacing w:line="6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 xml:space="preserve">单    位：区残联   </w:t>
      </w:r>
    </w:p>
    <w:p>
      <w:pPr>
        <w:widowControl w:val="0"/>
        <w:overflowPunct w:val="0"/>
        <w:spacing w:line="6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联 系 人：李同清</w:t>
      </w:r>
    </w:p>
    <w:p>
      <w:pPr>
        <w:widowControl w:val="0"/>
        <w:overflowPunct w:val="0"/>
        <w:spacing w:line="620" w:lineRule="exact"/>
        <w:ind w:firstLine="640" w:firstLineChars="200"/>
        <w:jc w:val="both"/>
        <w:rPr>
          <w:rFonts w:ascii="黑体" w:hAnsi="黑体" w:eastAsia="黑体" w:cs="黑体"/>
          <w:color w:val="FF0000"/>
          <w:sz w:val="32"/>
          <w:szCs w:val="32"/>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w:t>
      </w:r>
      <w:r>
        <w:rPr>
          <w:rFonts w:hint="eastAsia" w:ascii="黑体" w:hAnsi="黑体" w:eastAsia="黑体" w:cs="黑体"/>
          <w:color w:val="auto"/>
          <w:sz w:val="32"/>
          <w:szCs w:val="32"/>
        </w:rPr>
        <w:t xml:space="preserve">7211219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手机：13589500259</w:t>
      </w:r>
    </w:p>
    <w:p>
      <w:pPr>
        <w:widowControl w:val="0"/>
        <w:overflowPunct w:val="0"/>
        <w:spacing w:line="620" w:lineRule="exact"/>
        <w:ind w:firstLine="640" w:firstLineChars="200"/>
        <w:jc w:val="both"/>
        <w:outlineLvl w:val="0"/>
        <w:rPr>
          <w:rFonts w:hint="eastAsia" w:ascii="黑体" w:hAnsi="黑体" w:eastAsia="黑体" w:cs="黑体"/>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五、中等职业教育阶段</w:t>
      </w:r>
    </w:p>
    <w:p>
      <w:pPr>
        <w:widowControl w:val="0"/>
        <w:overflowPunct w:val="0"/>
        <w:spacing w:line="620" w:lineRule="exact"/>
        <w:ind w:firstLine="643" w:firstLineChars="200"/>
        <w:jc w:val="both"/>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（一）免学费</w:t>
      </w:r>
    </w:p>
    <w:p>
      <w:pPr>
        <w:widowControl w:val="0"/>
        <w:overflowPunct w:val="0"/>
        <w:spacing w:line="620" w:lineRule="exact"/>
        <w:ind w:firstLine="640" w:firstLineChars="200"/>
        <w:jc w:val="both"/>
        <w:rPr>
          <w:rFonts w:ascii="仿宋_GB2312" w:eastAsia="仿宋_GB2312"/>
          <w:b/>
          <w:bCs/>
          <w:sz w:val="32"/>
          <w:szCs w:val="32"/>
        </w:rPr>
      </w:pPr>
      <w:r>
        <w:rPr>
          <w:rFonts w:hint="eastAsia" w:ascii="仿宋_GB2312" w:hAnsi="仿宋_GB2312" w:eastAsia="仿宋_GB2312" w:cs="仿宋_GB2312"/>
          <w:sz w:val="32"/>
          <w:szCs w:val="32"/>
        </w:rPr>
        <w:t>如果贫困户家中有中等职业教育学校学生的</w:t>
      </w:r>
      <w:r>
        <w:rPr>
          <w:rFonts w:hint="eastAsia" w:ascii="仿宋_GB2312" w:eastAsia="仿宋_GB2312"/>
          <w:sz w:val="32"/>
          <w:szCs w:val="32"/>
        </w:rPr>
        <w:t>，</w:t>
      </w:r>
      <w:r>
        <w:rPr>
          <w:rFonts w:hint="eastAsia" w:ascii="仿宋_GB2312" w:hAnsi="仿宋_GB2312" w:eastAsia="仿宋_GB2312" w:cs="仿宋_GB2312"/>
          <w:sz w:val="32"/>
          <w:szCs w:val="32"/>
        </w:rPr>
        <w:t>可直接享受</w:t>
      </w:r>
      <w:r>
        <w:rPr>
          <w:rFonts w:hint="eastAsia" w:ascii="仿宋_GB2312" w:eastAsia="仿宋_GB2312"/>
          <w:sz w:val="32"/>
          <w:szCs w:val="32"/>
        </w:rPr>
        <w:t>免学费政策，无需申请，由学校直接免除。</w:t>
      </w:r>
    </w:p>
    <w:p>
      <w:pPr>
        <w:widowControl w:val="0"/>
        <w:overflowPunct w:val="0"/>
        <w:spacing w:line="62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办理情况：是否享受免学费</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sz w:val="32"/>
          <w:szCs w:val="32"/>
        </w:rPr>
        <w:t>如果贫困户未享受免学费政策的，请第一时间向</w:t>
      </w:r>
      <w:r>
        <w:rPr>
          <w:rFonts w:hint="eastAsia" w:ascii="黑体" w:hAnsi="黑体" w:eastAsia="黑体" w:cs="黑体"/>
          <w:color w:val="auto"/>
          <w:sz w:val="32"/>
          <w:szCs w:val="32"/>
          <w:lang w:val="en-US" w:eastAsia="zh-CN"/>
        </w:rPr>
        <w:t>区教体局教育事业服务中心</w:t>
      </w:r>
      <w:r>
        <w:rPr>
          <w:rFonts w:hint="eastAsia" w:ascii="黑体" w:hAnsi="黑体" w:eastAsia="黑体" w:cs="黑体"/>
          <w:color w:val="auto"/>
          <w:sz w:val="32"/>
          <w:szCs w:val="32"/>
        </w:rPr>
        <w:t>反映并予以记录。</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临淄区教育和体育局教育事业服务中心</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张玉瑞</w:t>
      </w:r>
    </w:p>
    <w:p>
      <w:pPr>
        <w:widowControl w:val="0"/>
        <w:overflowPunct w:val="0"/>
        <w:spacing w:line="620" w:lineRule="exact"/>
        <w:ind w:firstLine="640" w:firstLineChars="200"/>
        <w:jc w:val="both"/>
        <w:rPr>
          <w:rFonts w:ascii="楷体_GB2312" w:hAnsi="楷体_GB2312" w:eastAsia="楷体_GB2312" w:cs="楷体_GB2312"/>
          <w:b/>
          <w:bCs/>
          <w:color w:val="auto"/>
          <w:sz w:val="32"/>
          <w:szCs w:val="32"/>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0533-7194884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13034503721</w:t>
      </w:r>
    </w:p>
    <w:p>
      <w:pPr>
        <w:widowControl w:val="0"/>
        <w:overflowPunct w:val="0"/>
        <w:spacing w:line="620" w:lineRule="exact"/>
        <w:ind w:firstLine="643" w:firstLineChars="200"/>
        <w:jc w:val="both"/>
        <w:outlineLvl w:val="1"/>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（二）国家助学金</w:t>
      </w:r>
    </w:p>
    <w:p>
      <w:pPr>
        <w:widowControl w:val="0"/>
        <w:overflowPunct w:val="0"/>
        <w:spacing w:line="62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如果贫困户家中有中等职业教育学校学生的</w:t>
      </w:r>
      <w:r>
        <w:rPr>
          <w:rFonts w:hint="eastAsia" w:ascii="仿宋_GB2312" w:eastAsia="仿宋_GB2312"/>
          <w:sz w:val="32"/>
          <w:szCs w:val="32"/>
        </w:rPr>
        <w:t>，可申请享受国家助学金。每年</w:t>
      </w:r>
      <w:r>
        <w:rPr>
          <w:rFonts w:ascii="仿宋_GB2312" w:eastAsia="仿宋_GB2312"/>
          <w:sz w:val="32"/>
          <w:szCs w:val="32"/>
        </w:rPr>
        <w:t>9月开学</w:t>
      </w:r>
      <w:r>
        <w:rPr>
          <w:rFonts w:hint="eastAsia" w:ascii="仿宋_GB2312" w:eastAsia="仿宋_GB2312"/>
          <w:sz w:val="32"/>
          <w:szCs w:val="32"/>
        </w:rPr>
        <w:t>后，</w:t>
      </w:r>
      <w:r>
        <w:rPr>
          <w:rFonts w:hint="eastAsia" w:ascii="仿宋_GB2312" w:hAnsi="仿宋_GB2312" w:eastAsia="仿宋_GB2312" w:cs="仿宋_GB2312"/>
          <w:sz w:val="32"/>
          <w:szCs w:val="32"/>
        </w:rPr>
        <w:t>贫困家庭学生或家长</w:t>
      </w:r>
      <w:r>
        <w:rPr>
          <w:rFonts w:ascii="仿宋_GB2312" w:eastAsia="仿宋_GB2312"/>
          <w:sz w:val="32"/>
          <w:szCs w:val="32"/>
        </w:rPr>
        <w:t>填写《</w:t>
      </w:r>
      <w:r>
        <w:rPr>
          <w:rFonts w:hint="eastAsia" w:ascii="仿宋_GB2312" w:eastAsia="仿宋_GB2312"/>
          <w:sz w:val="32"/>
          <w:szCs w:val="32"/>
        </w:rPr>
        <w:t>中等</w:t>
      </w:r>
      <w:r>
        <w:rPr>
          <w:rFonts w:ascii="仿宋_GB2312" w:eastAsia="仿宋_GB2312"/>
          <w:sz w:val="32"/>
          <w:szCs w:val="32"/>
        </w:rPr>
        <w:t>职业学校国家</w:t>
      </w:r>
      <w:r>
        <w:rPr>
          <w:rFonts w:hint="eastAsia" w:ascii="仿宋_GB2312" w:eastAsia="仿宋_GB2312"/>
          <w:sz w:val="32"/>
          <w:szCs w:val="32"/>
        </w:rPr>
        <w:t>助学金申请表</w:t>
      </w:r>
      <w:r>
        <w:rPr>
          <w:rFonts w:ascii="仿宋_GB2312" w:eastAsia="仿宋_GB2312"/>
          <w:sz w:val="32"/>
          <w:szCs w:val="32"/>
        </w:rPr>
        <w:t>》</w:t>
      </w:r>
      <w:r>
        <w:rPr>
          <w:rFonts w:hint="eastAsia" w:ascii="仿宋_GB2312" w:eastAsia="仿宋_GB2312"/>
          <w:sz w:val="32"/>
          <w:szCs w:val="32"/>
        </w:rPr>
        <w:t>，开学1个月内向就读学校提交，学校负责审核把关。国家助学金由学校按每生每年不低于</w:t>
      </w:r>
      <w:r>
        <w:rPr>
          <w:rFonts w:ascii="仿宋_GB2312" w:eastAsia="仿宋_GB2312"/>
          <w:sz w:val="32"/>
          <w:szCs w:val="32"/>
        </w:rPr>
        <w:t>2000元</w:t>
      </w:r>
      <w:r>
        <w:rPr>
          <w:rFonts w:hint="eastAsia" w:ascii="仿宋_GB2312" w:eastAsia="仿宋_GB2312"/>
          <w:sz w:val="32"/>
          <w:szCs w:val="32"/>
        </w:rPr>
        <w:t>的标准，按照学期发放到专用资助卡账户，11月底前发放秋季学期补助金，5月底前发放春季学期补助金。</w:t>
      </w:r>
    </w:p>
    <w:p>
      <w:pPr>
        <w:widowControl w:val="0"/>
        <w:overflowPunct w:val="0"/>
        <w:spacing w:line="620" w:lineRule="exact"/>
        <w:ind w:firstLine="643" w:firstLineChars="200"/>
        <w:jc w:val="both"/>
        <w:rPr>
          <w:rFonts w:ascii="仿宋_GB2312" w:eastAsia="仿宋_GB2312"/>
          <w:sz w:val="32"/>
          <w:szCs w:val="32"/>
        </w:rPr>
      </w:pPr>
      <w:r>
        <w:rPr>
          <w:rFonts w:hint="eastAsia" w:ascii="仿宋_GB2312" w:eastAsia="仿宋_GB2312"/>
          <w:b/>
          <w:bCs/>
          <w:sz w:val="32"/>
          <w:szCs w:val="32"/>
        </w:rPr>
        <w:t>需要特别注意的是</w:t>
      </w:r>
      <w:r>
        <w:rPr>
          <w:rFonts w:hint="eastAsia" w:ascii="仿宋_GB2312" w:eastAsia="仿宋_GB2312"/>
          <w:sz w:val="32"/>
          <w:szCs w:val="32"/>
        </w:rPr>
        <w:t>：中等职业教育国家助学金政策只有全日制正式学籍一、二年级在校生可申请，三年级及以上学生不再享受该政策。</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办理情况：是否足额享受国家助学金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如果贫困户在申请国家助学金过程中遇到问题的，请第一时间向</w:t>
      </w:r>
      <w:r>
        <w:rPr>
          <w:rFonts w:hint="eastAsia" w:ascii="黑体" w:hAnsi="黑体" w:eastAsia="黑体" w:cs="黑体"/>
          <w:color w:val="auto"/>
          <w:sz w:val="32"/>
          <w:szCs w:val="32"/>
          <w:lang w:val="en-US" w:eastAsia="zh-CN"/>
        </w:rPr>
        <w:t>区教体局教育事业服务中心</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 xml:space="preserve">单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位：</w:t>
      </w:r>
      <w:r>
        <w:rPr>
          <w:rFonts w:hint="eastAsia" w:ascii="黑体" w:hAnsi="黑体" w:eastAsia="黑体" w:cs="黑体"/>
          <w:color w:val="auto"/>
          <w:sz w:val="32"/>
          <w:szCs w:val="32"/>
          <w:lang w:val="en-US" w:eastAsia="zh-CN"/>
        </w:rPr>
        <w:t>临淄区教育和体育局教育事业服务中心</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张玉瑞</w:t>
      </w:r>
    </w:p>
    <w:p>
      <w:pPr>
        <w:widowControl w:val="0"/>
        <w:overflowPunct w:val="0"/>
        <w:spacing w:line="620" w:lineRule="exact"/>
        <w:ind w:firstLine="640" w:firstLineChars="200"/>
        <w:jc w:val="both"/>
        <w:rPr>
          <w:rFonts w:ascii="楷体_GB2312" w:hAnsi="楷体_GB2312" w:eastAsia="楷体_GB2312" w:cs="楷体_GB2312"/>
          <w:b/>
          <w:bCs/>
          <w:color w:val="auto"/>
          <w:sz w:val="32"/>
          <w:szCs w:val="32"/>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 xml:space="preserve">0533-7194884     </w:t>
      </w:r>
      <w:r>
        <w:rPr>
          <w:rFonts w:hint="eastAsia" w:ascii="黑体" w:hAnsi="黑体" w:eastAsia="黑体" w:cs="黑体"/>
          <w:color w:val="auto"/>
          <w:sz w:val="32"/>
          <w:szCs w:val="32"/>
        </w:rPr>
        <w:t>手机：</w:t>
      </w:r>
      <w:r>
        <w:rPr>
          <w:rFonts w:hint="eastAsia" w:ascii="黑体" w:hAnsi="黑体" w:eastAsia="黑体" w:cs="黑体"/>
          <w:color w:val="auto"/>
          <w:sz w:val="32"/>
          <w:szCs w:val="32"/>
          <w:lang w:val="en-US" w:eastAsia="zh-CN"/>
        </w:rPr>
        <w:t>13034503721</w:t>
      </w:r>
    </w:p>
    <w:p>
      <w:pPr>
        <w:keepNext w:val="0"/>
        <w:keepLines w:val="0"/>
        <w:pageBreakBefore w:val="0"/>
        <w:widowControl w:val="0"/>
        <w:tabs>
          <w:tab w:val="left" w:pos="700"/>
        </w:tabs>
        <w:kinsoku/>
        <w:wordWrap/>
        <w:overflowPunct w:val="0"/>
        <w:topLinePunct w:val="0"/>
        <w:autoSpaceDE/>
        <w:autoSpaceDN/>
        <w:bidi w:val="0"/>
        <w:adjustRightInd/>
        <w:snapToGrid/>
        <w:spacing w:line="620" w:lineRule="exact"/>
        <w:ind w:firstLine="640" w:firstLineChars="200"/>
        <w:jc w:val="both"/>
        <w:textAlignment w:val="auto"/>
        <w:outlineLvl w:val="0"/>
        <w:rPr>
          <w:rFonts w:hint="eastAsia" w:ascii="黑体" w:hAnsi="黑体" w:eastAsia="黑体" w:cs="黑体"/>
          <w:b w:val="0"/>
          <w:bCs w:val="0"/>
          <w:sz w:val="32"/>
          <w:szCs w:val="32"/>
          <w:highlight w:val="none"/>
          <w:lang w:val="en-US" w:eastAsia="zh-CN"/>
        </w:rPr>
      </w:pPr>
      <w:bookmarkStart w:id="2" w:name="_Toc32529"/>
    </w:p>
    <w:p>
      <w:pPr>
        <w:keepNext w:val="0"/>
        <w:keepLines w:val="0"/>
        <w:pageBreakBefore w:val="0"/>
        <w:widowControl w:val="0"/>
        <w:tabs>
          <w:tab w:val="left" w:pos="700"/>
        </w:tabs>
        <w:kinsoku/>
        <w:wordWrap/>
        <w:overflowPunct w:val="0"/>
        <w:topLinePunct w:val="0"/>
        <w:autoSpaceDE/>
        <w:autoSpaceDN/>
        <w:bidi w:val="0"/>
        <w:adjustRightInd/>
        <w:snapToGrid/>
        <w:spacing w:line="620" w:lineRule="exact"/>
        <w:ind w:firstLine="640" w:firstLineChars="200"/>
        <w:jc w:val="both"/>
        <w:textAlignment w:val="auto"/>
        <w:outlineLvl w:val="0"/>
        <w:rPr>
          <w:rFonts w:hint="eastAsia" w:ascii="黑体" w:hAnsi="黑体" w:eastAsia="黑体" w:cs="黑体"/>
          <w:b w:val="0"/>
          <w:bCs w:val="0"/>
          <w:kern w:val="0"/>
          <w:sz w:val="32"/>
          <w:szCs w:val="32"/>
          <w:lang w:eastAsia="zh-CN"/>
        </w:rPr>
      </w:pP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kern w:val="0"/>
          <w:sz w:val="32"/>
          <w:szCs w:val="32"/>
          <w:highlight w:val="none"/>
        </w:rPr>
        <w:t>、技工教育</w:t>
      </w:r>
      <w:r>
        <w:rPr>
          <w:rFonts w:hint="eastAsia" w:ascii="黑体" w:hAnsi="黑体" w:eastAsia="黑体" w:cs="黑体"/>
          <w:b w:val="0"/>
          <w:bCs w:val="0"/>
          <w:kern w:val="0"/>
          <w:sz w:val="32"/>
          <w:szCs w:val="32"/>
          <w:highlight w:val="none"/>
          <w:lang w:eastAsia="zh-CN"/>
        </w:rPr>
        <w:t>（</w:t>
      </w:r>
      <w:r>
        <w:rPr>
          <w:rFonts w:hint="eastAsia" w:ascii="黑体" w:hAnsi="黑体" w:eastAsia="黑体" w:cs="黑体"/>
          <w:b w:val="0"/>
          <w:bCs w:val="0"/>
          <w:kern w:val="0"/>
          <w:sz w:val="32"/>
          <w:szCs w:val="32"/>
          <w:highlight w:val="none"/>
          <w:lang w:val="en-US" w:eastAsia="zh-CN"/>
        </w:rPr>
        <w:t>不同于中、高职教育</w:t>
      </w:r>
      <w:r>
        <w:rPr>
          <w:rFonts w:hint="eastAsia" w:ascii="黑体" w:hAnsi="黑体" w:eastAsia="黑体" w:cs="黑体"/>
          <w:b w:val="0"/>
          <w:bCs w:val="0"/>
          <w:kern w:val="0"/>
          <w:sz w:val="32"/>
          <w:szCs w:val="32"/>
          <w:highlight w:val="none"/>
          <w:lang w:eastAsia="zh-CN"/>
        </w:rPr>
        <w:t>）</w:t>
      </w:r>
      <w:bookmarkEnd w:id="2"/>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default" w:ascii="仿宋_GB2312" w:hAnsi="仿宋_GB2312" w:eastAsia="仿宋_GB2312" w:cs="仿宋_GB2312"/>
          <w:sz w:val="32"/>
          <w:szCs w:val="32"/>
          <w:highlight w:val="red"/>
          <w:lang w:val="en-US" w:eastAsia="zh-CN"/>
        </w:rPr>
      </w:pPr>
      <w:r>
        <w:rPr>
          <w:rFonts w:hint="eastAsia" w:ascii="仿宋_GB2312" w:hAnsi="仿宋_GB2312" w:eastAsia="仿宋_GB2312" w:cs="仿宋_GB2312"/>
          <w:sz w:val="32"/>
          <w:szCs w:val="32"/>
          <w:lang w:val="en-US" w:eastAsia="zh-CN"/>
        </w:rPr>
        <w:t>贫困户家中有</w:t>
      </w:r>
      <w:r>
        <w:rPr>
          <w:rFonts w:hint="eastAsia" w:ascii="仿宋_GB2312" w:hAnsi="仿宋_GB2312" w:eastAsia="仿宋_GB2312" w:cs="仿宋_GB2312"/>
          <w:sz w:val="32"/>
          <w:szCs w:val="32"/>
        </w:rPr>
        <w:t>初、高中毕业</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rPr>
        <w:t>未能继续升学</w:t>
      </w:r>
      <w:r>
        <w:rPr>
          <w:rFonts w:hint="eastAsia" w:ascii="仿宋_GB2312" w:hAnsi="仿宋_GB2312" w:eastAsia="仿宋_GB2312" w:cs="仿宋_GB2312"/>
          <w:sz w:val="32"/>
          <w:szCs w:val="32"/>
          <w:lang w:val="en-US" w:eastAsia="zh-CN"/>
        </w:rPr>
        <w:t>的，可以到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全市承担精准扶贫任务的技工院校就读，并享受</w:t>
      </w:r>
      <w:r>
        <w:rPr>
          <w:rFonts w:hint="eastAsia" w:ascii="仿宋_GB2312" w:hAnsi="仿宋_GB2312" w:eastAsia="仿宋_GB2312" w:cs="仿宋_GB2312"/>
          <w:color w:val="000000" w:themeColor="text1"/>
          <w:sz w:val="32"/>
          <w:szCs w:val="32"/>
          <w:lang w:eastAsia="zh-CN"/>
          <w14:textFill>
            <w14:solidFill>
              <w14:schemeClr w14:val="tx1"/>
            </w14:solidFill>
          </w14:textFill>
        </w:rPr>
        <w:t>“五免一享”政策</w:t>
      </w:r>
      <w:r>
        <w:rPr>
          <w:rFonts w:hint="eastAsia" w:ascii="仿宋_GB2312" w:hAnsi="仿宋_GB2312" w:eastAsia="仿宋_GB2312" w:cs="仿宋_GB2312"/>
          <w:sz w:val="32"/>
          <w:szCs w:val="32"/>
          <w:lang w:eastAsia="zh-CN"/>
        </w:rPr>
        <w:t>（免学费、免住宿费、免教材费、免费提供勤工俭学岗位、免费推荐就业岗位，享受国家助学金政策）。</w:t>
      </w:r>
    </w:p>
    <w:p>
      <w:pPr>
        <w:keepNext w:val="0"/>
        <w:keepLines w:val="0"/>
        <w:pageBreakBefore w:val="0"/>
        <w:widowControl w:val="0"/>
        <w:kinsoku/>
        <w:wordWrap/>
        <w:overflowPunct w:val="0"/>
        <w:topLinePunct w:val="0"/>
        <w:autoSpaceDE/>
        <w:autoSpaceDN/>
        <w:bidi w:val="0"/>
        <w:adjustRightInd/>
        <w:snapToGrid/>
        <w:spacing w:line="62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办理情况：①是否</w:t>
      </w:r>
      <w:r>
        <w:rPr>
          <w:rFonts w:hint="eastAsia" w:ascii="仿宋_GB2312" w:hAnsi="仿宋_GB2312" w:eastAsia="仿宋_GB2312" w:cs="仿宋_GB2312"/>
          <w:b/>
          <w:bCs/>
          <w:sz w:val="32"/>
          <w:szCs w:val="32"/>
          <w:lang w:val="en-US" w:eastAsia="zh-CN"/>
        </w:rPr>
        <w:t>申请</w:t>
      </w:r>
      <w:r>
        <w:rPr>
          <w:rFonts w:hint="eastAsia" w:ascii="仿宋_GB2312" w:hAnsi="仿宋_GB2312" w:eastAsia="仿宋_GB2312" w:cs="仿宋_GB2312"/>
          <w:b/>
          <w:bCs/>
          <w:sz w:val="32"/>
          <w:szCs w:val="32"/>
        </w:rPr>
        <w:t>到</w:t>
      </w:r>
      <w:r>
        <w:rPr>
          <w:rFonts w:hint="eastAsia" w:ascii="仿宋_GB2312" w:hAnsi="仿宋_GB2312" w:eastAsia="仿宋_GB2312" w:cs="仿宋_GB2312"/>
          <w:b/>
          <w:bCs/>
          <w:color w:val="000000" w:themeColor="text1"/>
          <w:sz w:val="32"/>
          <w:szCs w:val="32"/>
          <w14:textFill>
            <w14:solidFill>
              <w14:schemeClr w14:val="tx1"/>
            </w14:solidFill>
          </w14:textFill>
        </w:rPr>
        <w:t>全</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b/>
          <w:bCs/>
          <w:color w:val="000000" w:themeColor="text1"/>
          <w:sz w:val="32"/>
          <w:szCs w:val="32"/>
          <w14:textFill>
            <w14:solidFill>
              <w14:schemeClr w14:val="tx1"/>
            </w14:solidFill>
          </w14:textFill>
        </w:rPr>
        <w:t>承</w:t>
      </w:r>
      <w:r>
        <w:rPr>
          <w:rFonts w:hint="eastAsia" w:ascii="仿宋_GB2312" w:hAnsi="仿宋_GB2312" w:eastAsia="仿宋_GB2312" w:cs="仿宋_GB2312"/>
          <w:b/>
          <w:bCs/>
          <w:sz w:val="32"/>
          <w:szCs w:val="32"/>
        </w:rPr>
        <w:t>担精准扶贫任务的技工院校就读</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并享受“五免一享”政策</w:t>
      </w:r>
    </w:p>
    <w:p>
      <w:pPr>
        <w:keepNext w:val="0"/>
        <w:keepLines w:val="0"/>
        <w:pageBreakBefore w:val="0"/>
        <w:widowControl w:val="0"/>
        <w:kinsoku/>
        <w:wordWrap/>
        <w:overflowPunct w:val="0"/>
        <w:topLinePunct w:val="0"/>
        <w:autoSpaceDE/>
        <w:autoSpaceDN/>
        <w:bidi w:val="0"/>
        <w:adjustRightInd/>
        <w:snapToGrid/>
        <w:spacing w:line="62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是  </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 xml:space="preserve">  否  </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如果贫困户在申请到</w:t>
      </w:r>
      <w:r>
        <w:rPr>
          <w:rFonts w:hint="eastAsia" w:ascii="黑体" w:hAnsi="黑体" w:eastAsia="黑体" w:cs="黑体"/>
          <w:b w:val="0"/>
          <w:bCs w:val="0"/>
          <w:color w:val="000000" w:themeColor="text1"/>
          <w:sz w:val="32"/>
          <w:szCs w:val="32"/>
          <w:lang w:val="en-US" w:eastAsia="zh-CN"/>
          <w14:textFill>
            <w14:solidFill>
              <w14:schemeClr w14:val="tx1"/>
            </w14:solidFill>
          </w14:textFill>
        </w:rPr>
        <w:t>全市承担精准扶贫任务的技工院校就读过程中遇到问题的，请第一时间</w:t>
      </w:r>
      <w:r>
        <w:rPr>
          <w:rFonts w:hint="eastAsia" w:ascii="黑体" w:hAnsi="黑体" w:eastAsia="黑体" w:cs="黑体"/>
          <w:b w:val="0"/>
          <w:bCs w:val="0"/>
          <w:sz w:val="32"/>
          <w:szCs w:val="32"/>
          <w:lang w:val="en-US" w:eastAsia="zh-CN"/>
        </w:rPr>
        <w:t>向区人力资源和社会保障局人才工作科反映并予以记录。</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单  位：临淄区人力资源和社会保障局人才工作科</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联系人：朱振辉</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办公电话：0533-7363508     手机：15853301187</w:t>
      </w:r>
    </w:p>
    <w:p>
      <w:pPr>
        <w:widowControl w:val="0"/>
        <w:overflowPunct w:val="0"/>
        <w:spacing w:line="620" w:lineRule="exact"/>
        <w:ind w:firstLine="640" w:firstLineChars="200"/>
        <w:jc w:val="both"/>
        <w:outlineLvl w:val="0"/>
        <w:rPr>
          <w:rFonts w:hint="eastAsia" w:ascii="黑体" w:hAnsi="黑体" w:eastAsia="黑体" w:cs="黑体"/>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七、雨露计划补助（仅限中职、高职、技工学生申请）</w:t>
      </w:r>
    </w:p>
    <w:p>
      <w:pPr>
        <w:widowControl w:val="0"/>
        <w:overflowPunct w:val="0"/>
        <w:spacing w:line="620" w:lineRule="exact"/>
        <w:ind w:firstLine="640" w:firstLineChars="200"/>
        <w:jc w:val="both"/>
        <w:rPr>
          <w:rFonts w:ascii="仿宋_GB2312" w:eastAsia="仿宋_GB2312"/>
          <w:bCs/>
          <w:sz w:val="32"/>
          <w:szCs w:val="32"/>
        </w:rPr>
      </w:pPr>
      <w:r>
        <w:rPr>
          <w:rFonts w:hint="eastAsia" w:ascii="仿宋_GB2312" w:eastAsia="仿宋_GB2312"/>
          <w:bCs/>
          <w:sz w:val="32"/>
          <w:szCs w:val="32"/>
        </w:rPr>
        <w:t>雨露计划是为了提高贫困人口素质，增强其就业和创业能力，由国务院扶贫开发领导小组办公室实施的一项补助政策。贫困户子女在校接受中、高等职业教育均可享受这一政策。</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eastAsia="仿宋_GB2312"/>
          <w:bCs/>
          <w:sz w:val="32"/>
          <w:szCs w:val="32"/>
        </w:rPr>
        <w:t>在本省就读中、高等职业教育学校和承担精准扶贫任务的技工院校的贫困家庭学生，由</w:t>
      </w:r>
      <w:r>
        <w:rPr>
          <w:rFonts w:hint="eastAsia" w:ascii="仿宋_GB2312" w:eastAsia="仿宋_GB2312"/>
          <w:sz w:val="32"/>
          <w:szCs w:val="32"/>
        </w:rPr>
        <w:t>扶贫部门会同教育、人社等部门核实后直接发放。在外省就读的贫困家庭学生，每年的5月和11月向村委会提出申请，填写《山东省雨露计划项目补助申请表》，并提供《学籍证明》（学校所在地教育或人力资源社会保障部门、学信网、学校学籍科出具的都可以），由县级扶贫部门负责审核。雨露计划补助金由县级财政部门按照</w:t>
      </w:r>
      <w:r>
        <w:rPr>
          <w:rFonts w:hint="eastAsia" w:ascii="仿宋_GB2312" w:hAnsi="仿宋_GB2312" w:eastAsia="仿宋_GB2312" w:cs="仿宋_GB2312"/>
          <w:sz w:val="32"/>
          <w:szCs w:val="32"/>
        </w:rPr>
        <w:t>每生每年3000元的标准，于每年的7月和次年的2月，将春季、秋季两个学期的补贴直接打到贫困户支农惠农“一卡（折）通”，各1500元。</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办理情况：是否足额享受雨露计划补助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如果贫困户在申请雨露计划过程中遇到问题的，请第一时间向</w:t>
      </w:r>
      <w:r>
        <w:rPr>
          <w:rFonts w:hint="eastAsia" w:ascii="黑体" w:hAnsi="黑体" w:eastAsia="黑体" w:cs="黑体"/>
          <w:sz w:val="32"/>
          <w:szCs w:val="32"/>
          <w:lang w:val="en-US" w:eastAsia="zh-CN"/>
        </w:rPr>
        <w:t>区扶贫办</w:t>
      </w:r>
      <w:r>
        <w:rPr>
          <w:rFonts w:hint="eastAsia" w:ascii="黑体" w:hAnsi="黑体" w:eastAsia="黑体" w:cs="黑体"/>
          <w:sz w:val="32"/>
          <w:szCs w:val="32"/>
        </w:rPr>
        <w:t>反映并予以记录。</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贫困学生自愿放弃雨露计划补助的，要记录清楚并由户主签字按手印确认）</w:t>
      </w:r>
    </w:p>
    <w:p>
      <w:pPr>
        <w:widowControl w:val="0"/>
        <w:overflowPunct w:val="0"/>
        <w:spacing w:line="6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单    位：</w:t>
      </w:r>
      <w:r>
        <w:rPr>
          <w:rFonts w:hint="eastAsia" w:ascii="黑体" w:hAnsi="黑体" w:eastAsia="黑体" w:cs="黑体"/>
          <w:color w:val="auto"/>
          <w:sz w:val="32"/>
          <w:szCs w:val="32"/>
          <w:lang w:val="en-US" w:eastAsia="zh-CN"/>
        </w:rPr>
        <w:t>区扶贫办</w:t>
      </w:r>
      <w:r>
        <w:rPr>
          <w:rFonts w:hint="eastAsia" w:ascii="黑体" w:hAnsi="黑体" w:eastAsia="黑体" w:cs="黑体"/>
          <w:color w:val="auto"/>
          <w:sz w:val="32"/>
          <w:szCs w:val="32"/>
        </w:rPr>
        <w:t xml:space="preserve">   </w:t>
      </w:r>
    </w:p>
    <w:p>
      <w:pPr>
        <w:widowControl w:val="0"/>
        <w:overflowPunct w:val="0"/>
        <w:spacing w:line="620" w:lineRule="exact"/>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常斌</w:t>
      </w:r>
    </w:p>
    <w:p>
      <w:pPr>
        <w:widowControl w:val="0"/>
        <w:overflowPunct w:val="0"/>
        <w:spacing w:line="620" w:lineRule="exact"/>
        <w:ind w:firstLine="640" w:firstLineChars="200"/>
        <w:jc w:val="both"/>
        <w:rPr>
          <w:rFonts w:hint="default" w:ascii="方正小标宋简体" w:eastAsia="黑体" w:cs="楷体_GB2312" w:hAnsiTheme="majorEastAsia"/>
          <w:bCs/>
          <w:color w:val="auto"/>
          <w:sz w:val="44"/>
          <w:szCs w:val="44"/>
          <w:highlight w:val="none"/>
          <w:u w:val="none"/>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0533-7228699</w:t>
      </w:r>
      <w:r>
        <w:rPr>
          <w:rFonts w:hint="eastAsia" w:ascii="黑体" w:hAnsi="黑体" w:eastAsia="黑体" w:cs="黑体"/>
          <w:color w:val="auto"/>
          <w:sz w:val="32"/>
          <w:szCs w:val="32"/>
        </w:rPr>
        <w:t xml:space="preserve">     手机：</w:t>
      </w:r>
      <w:bookmarkEnd w:id="0"/>
      <w:bookmarkEnd w:id="1"/>
      <w:r>
        <w:rPr>
          <w:rFonts w:hint="eastAsia" w:ascii="黑体" w:hAnsi="黑体" w:eastAsia="黑体" w:cs="黑体"/>
          <w:color w:val="auto"/>
          <w:sz w:val="32"/>
          <w:szCs w:val="32"/>
          <w:lang w:val="en-US" w:eastAsia="zh-CN"/>
        </w:rPr>
        <w:t>17605331012</w:t>
      </w:r>
    </w:p>
    <w:p>
      <w:pPr>
        <w:rPr>
          <w:rFonts w:ascii="方正小标宋简体" w:eastAsia="方正小标宋简体" w:cs="楷体_GB2312" w:hAnsiTheme="majorEastAsia"/>
          <w:bCs/>
          <w:color w:val="auto"/>
          <w:sz w:val="44"/>
          <w:szCs w:val="44"/>
          <w:highlight w:val="none"/>
          <w:u w:val="none"/>
        </w:rPr>
      </w:pPr>
      <w:r>
        <w:rPr>
          <w:rFonts w:hint="eastAsia" w:ascii="方正小标宋简体" w:eastAsia="方正小标宋简体" w:cs="楷体_GB2312" w:hAnsiTheme="majorEastAsia"/>
          <w:bCs/>
          <w:color w:val="auto"/>
          <w:sz w:val="44"/>
          <w:szCs w:val="44"/>
          <w:highlight w:val="none"/>
          <w:u w:val="none"/>
        </w:rPr>
        <w:br w:type="page"/>
      </w:r>
    </w:p>
    <w:p>
      <w:pPr>
        <w:spacing w:line="660" w:lineRule="exact"/>
        <w:jc w:val="center"/>
        <w:outlineLvl w:val="0"/>
        <w:rPr>
          <w:rFonts w:ascii="楷体_GB2312" w:hAnsi="楷体_GB2312" w:eastAsia="楷体_GB2312" w:cs="楷体_GB2312"/>
          <w:sz w:val="36"/>
          <w:szCs w:val="36"/>
        </w:rPr>
      </w:pPr>
      <w:bookmarkStart w:id="3" w:name="_Toc21691"/>
      <w:bookmarkStart w:id="4" w:name="_Toc5701"/>
      <w:r>
        <w:rPr>
          <w:rFonts w:hint="eastAsia" w:ascii="方正小标宋简体" w:eastAsia="方正小标宋简体" w:cs="楷体_GB2312" w:hAnsiTheme="majorEastAsia"/>
          <w:bCs/>
          <w:sz w:val="44"/>
          <w:szCs w:val="44"/>
        </w:rPr>
        <w:t>健康和医</w:t>
      </w:r>
      <w:r>
        <w:rPr>
          <w:rFonts w:hint="eastAsia" w:ascii="方正小标宋简体" w:eastAsia="方正小标宋简体" w:cs="楷体_GB2312" w:hAnsiTheme="majorEastAsia"/>
          <w:bCs/>
          <w:sz w:val="44"/>
          <w:szCs w:val="44"/>
          <w:lang w:val="en-US" w:eastAsia="zh-CN"/>
        </w:rPr>
        <w:t>保</w:t>
      </w:r>
      <w:r>
        <w:rPr>
          <w:rFonts w:hint="eastAsia" w:ascii="方正小标宋简体" w:eastAsia="方正小标宋简体" w:cs="楷体_GB2312" w:hAnsiTheme="majorEastAsia"/>
          <w:bCs/>
          <w:sz w:val="44"/>
          <w:szCs w:val="44"/>
        </w:rPr>
        <w:t>扶贫</w:t>
      </w:r>
    </w:p>
    <w:p>
      <w:pPr>
        <w:spacing w:line="660" w:lineRule="exact"/>
        <w:rPr>
          <w:rFonts w:ascii="黑体" w:hAnsi="黑体" w:eastAsia="黑体" w:cs="黑体"/>
          <w:sz w:val="36"/>
          <w:szCs w:val="36"/>
        </w:rPr>
      </w:pPr>
    </w:p>
    <w:p>
      <w:pPr>
        <w:widowControl w:val="0"/>
        <w:overflowPunct w:val="0"/>
        <w:spacing w:line="620" w:lineRule="exact"/>
        <w:ind w:firstLine="640" w:firstLineChars="200"/>
        <w:jc w:val="both"/>
        <w:outlineLvl w:val="0"/>
        <w:rPr>
          <w:rFonts w:ascii="黑体" w:hAnsi="黑体" w:eastAsia="黑体" w:cs="黑体"/>
          <w:bCs/>
          <w:sz w:val="32"/>
          <w:szCs w:val="32"/>
        </w:rPr>
      </w:pPr>
      <w:r>
        <w:rPr>
          <w:rFonts w:hint="eastAsia" w:ascii="黑体" w:hAnsi="黑体" w:eastAsia="黑体" w:cs="黑体"/>
          <w:bCs/>
          <w:sz w:val="32"/>
          <w:szCs w:val="32"/>
        </w:rPr>
        <w:t>一、参保</w:t>
      </w:r>
    </w:p>
    <w:p>
      <w:pPr>
        <w:widowControl w:val="0"/>
        <w:overflowPunct w:val="0"/>
        <w:spacing w:line="620" w:lineRule="exact"/>
        <w:ind w:firstLine="643" w:firstLineChars="200"/>
        <w:jc w:val="both"/>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（一）参加居民基本医疗保险</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参加居民基本医疗保险是贫困人口享受各项医疗保障待遇的前提和基础。按照现行政策规定，贫困人口中除已参加职工基本医疗保险的，全部都要参加居民基本医疗保险，如果没有参保，就没法享受门诊看病、住院报销等一系列优惠政策。居民基本医疗保险</w:t>
      </w:r>
      <w:r>
        <w:rPr>
          <w:rFonts w:hint="eastAsia" w:ascii="仿宋_GB2312" w:eastAsia="仿宋_GB2312"/>
          <w:bCs/>
          <w:sz w:val="32"/>
          <w:szCs w:val="32"/>
        </w:rPr>
        <w:t>1年参保1次，一般每年的9-12月份缴纳下一年医保费，政府对贫困人口参加居民基本医保个人缴费部分实行定额补贴。</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办理情况：是否参加居民基本医疗保险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如果发现贫困户没有参加居民基本医疗保险的，请第一时间向临淄</w:t>
      </w:r>
      <w:r>
        <w:rPr>
          <w:rFonts w:hint="eastAsia" w:ascii="黑体" w:hAnsi="黑体" w:eastAsia="黑体" w:cs="黑体"/>
          <w:sz w:val="32"/>
          <w:szCs w:val="32"/>
          <w:lang w:val="en-US" w:eastAsia="zh-CN"/>
        </w:rPr>
        <w:t>医保</w:t>
      </w:r>
      <w:r>
        <w:rPr>
          <w:rFonts w:hint="eastAsia" w:ascii="黑体" w:hAnsi="黑体" w:eastAsia="黑体" w:cs="黑体"/>
          <w:sz w:val="32"/>
          <w:szCs w:val="32"/>
        </w:rPr>
        <w:t>分局待遇保障科反映并予以记录。</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 xml:space="preserve">单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位：淄博市医疗保障局临淄分局待遇保障科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人：陈晓燕</w:t>
      </w:r>
    </w:p>
    <w:p>
      <w:pPr>
        <w:widowControl w:val="0"/>
        <w:overflowPunct w:val="0"/>
        <w:spacing w:line="620" w:lineRule="exact"/>
        <w:ind w:firstLine="640" w:firstLineChars="200"/>
        <w:jc w:val="both"/>
        <w:rPr>
          <w:rFonts w:hint="eastAsia" w:ascii="仿宋_GB2312" w:eastAsia="黑体"/>
          <w:bCs/>
          <w:sz w:val="32"/>
          <w:szCs w:val="32"/>
          <w:lang w:val="en-US" w:eastAsia="zh-CN"/>
        </w:rPr>
      </w:pPr>
      <w:r>
        <w:rPr>
          <w:rFonts w:hint="eastAsia" w:ascii="黑体" w:hAnsi="黑体" w:eastAsia="黑体" w:cs="黑体"/>
          <w:sz w:val="32"/>
          <w:szCs w:val="32"/>
        </w:rPr>
        <w:t xml:space="preserve">办公电话：0533-7218977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手机：1386437532</w:t>
      </w:r>
      <w:r>
        <w:rPr>
          <w:rFonts w:hint="eastAsia" w:ascii="黑体" w:hAnsi="黑体" w:eastAsia="黑体" w:cs="黑体"/>
          <w:sz w:val="32"/>
          <w:szCs w:val="32"/>
          <w:lang w:val="en-US" w:eastAsia="zh-CN"/>
        </w:rPr>
        <w:t>1</w:t>
      </w:r>
    </w:p>
    <w:p>
      <w:pPr>
        <w:widowControl w:val="0"/>
        <w:overflowPunct w:val="0"/>
        <w:spacing w:line="620" w:lineRule="exact"/>
        <w:ind w:firstLine="643" w:firstLineChars="200"/>
        <w:jc w:val="both"/>
        <w:outlineLvl w:val="1"/>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outlineLvl w:val="1"/>
        <w:rPr>
          <w:rFonts w:ascii="楷体_GB2312" w:hAnsi="楷体_GB2312" w:eastAsia="楷体_GB2312" w:cs="楷体_GB2312"/>
          <w:b/>
          <w:bCs/>
          <w:sz w:val="32"/>
          <w:szCs w:val="32"/>
        </w:rPr>
      </w:pPr>
      <w:r>
        <w:rPr>
          <w:rFonts w:hint="eastAsia" w:ascii="仿宋_GB2312" w:hAnsi="仿宋_GB2312" w:eastAsia="仿宋_GB2312" w:cs="仿宋_GB2312"/>
          <w:b/>
          <w:bCs/>
          <w:sz w:val="32"/>
          <w:szCs w:val="32"/>
        </w:rPr>
        <w:t>（二）参加扶贫特惠保险</w:t>
      </w:r>
    </w:p>
    <w:p>
      <w:pPr>
        <w:widowControl w:val="0"/>
        <w:overflowPunct w:val="0"/>
        <w:spacing w:line="620" w:lineRule="exact"/>
        <w:ind w:firstLine="640" w:firstLineChars="200"/>
        <w:jc w:val="both"/>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我省统一为贫困人口购买了以医疗商业补充保险为主的扶贫特惠保险，贫困人口有了这项保险，可以进一步减轻住院医疗负担。就是说，经过基本医疗保险、大病保险、医疗机构减免、医疗救助等补偿后，医疗商业补充保险再给予补偿。</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办理情况：①是否投保</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②精准投保卡由谁保管</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贫困户本人□ 帮扶责任人□ 村干部□ 其他□</w:t>
      </w:r>
    </w:p>
    <w:p>
      <w:pPr>
        <w:widowControl w:val="0"/>
        <w:overflowPunct w:val="0"/>
        <w:spacing w:line="620" w:lineRule="exact"/>
        <w:ind w:firstLine="643" w:firstLineChars="200"/>
        <w:jc w:val="both"/>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非本人持卡原因：</w:t>
      </w:r>
      <w:r>
        <w:rPr>
          <w:rFonts w:hint="eastAsia" w:ascii="仿宋_GB2312" w:hAnsi="仿宋_GB2312" w:eastAsia="仿宋_GB2312" w:cs="仿宋_GB2312"/>
          <w:b/>
          <w:bCs/>
          <w:sz w:val="32"/>
          <w:szCs w:val="32"/>
          <w:u w:val="single"/>
        </w:rPr>
        <w:t xml:space="preserve">                                  </w:t>
      </w:r>
    </w:p>
    <w:p>
      <w:pPr>
        <w:widowControl w:val="0"/>
        <w:overflowPunct w:val="0"/>
        <w:spacing w:line="620" w:lineRule="exact"/>
        <w:jc w:val="both"/>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 xml:space="preserve">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如果发现贫困户没有参加扶贫特惠保险的，请第一时间向</w:t>
      </w:r>
      <w:r>
        <w:rPr>
          <w:rFonts w:hint="eastAsia" w:ascii="黑体" w:hAnsi="黑体" w:eastAsia="黑体" w:cs="黑体"/>
          <w:sz w:val="32"/>
          <w:szCs w:val="32"/>
          <w:lang w:val="en-US" w:eastAsia="zh-CN"/>
        </w:rPr>
        <w:t>区扶贫办</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单    位：</w:t>
      </w:r>
      <w:r>
        <w:rPr>
          <w:rFonts w:hint="eastAsia" w:ascii="黑体" w:hAnsi="黑体" w:eastAsia="黑体" w:cs="黑体"/>
          <w:color w:val="auto"/>
          <w:sz w:val="32"/>
          <w:szCs w:val="32"/>
          <w:lang w:val="en-US" w:eastAsia="zh-CN"/>
        </w:rPr>
        <w:t>区扶贫办</w:t>
      </w:r>
      <w:r>
        <w:rPr>
          <w:rFonts w:hint="eastAsia" w:ascii="黑体" w:hAnsi="黑体" w:eastAsia="黑体" w:cs="黑体"/>
          <w:color w:val="auto"/>
          <w:sz w:val="32"/>
          <w:szCs w:val="32"/>
        </w:rPr>
        <w:t xml:space="preserve">   </w:t>
      </w:r>
    </w:p>
    <w:p>
      <w:pPr>
        <w:widowControl w:val="0"/>
        <w:overflowPunct w:val="0"/>
        <w:spacing w:line="620" w:lineRule="exact"/>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刘冲</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0533-7228099</w:t>
      </w:r>
      <w:r>
        <w:rPr>
          <w:rFonts w:hint="eastAsia" w:ascii="黑体" w:hAnsi="黑体" w:eastAsia="黑体" w:cs="黑体"/>
          <w:color w:val="auto"/>
          <w:sz w:val="32"/>
          <w:szCs w:val="32"/>
        </w:rPr>
        <w:t xml:space="preserve">     手机：</w:t>
      </w:r>
      <w:r>
        <w:rPr>
          <w:rFonts w:hint="eastAsia" w:ascii="黑体" w:hAnsi="黑体" w:eastAsia="黑体" w:cs="黑体"/>
          <w:color w:val="auto"/>
          <w:sz w:val="32"/>
          <w:szCs w:val="32"/>
          <w:lang w:val="en-US" w:eastAsia="zh-CN"/>
        </w:rPr>
        <w:t>17605331081</w:t>
      </w:r>
    </w:p>
    <w:p>
      <w:pPr>
        <w:widowControl w:val="0"/>
        <w:overflowPunct w:val="0"/>
        <w:spacing w:line="620" w:lineRule="exact"/>
        <w:ind w:firstLine="643" w:firstLineChars="200"/>
        <w:jc w:val="both"/>
        <w:rPr>
          <w:rFonts w:ascii="楷体_GB2312" w:hAnsi="楷体_GB2312" w:eastAsia="楷体_GB2312" w:cs="楷体_GB2312"/>
          <w:b/>
          <w:bCs/>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二、定点医疗机构</w:t>
      </w:r>
    </w:p>
    <w:p>
      <w:pPr>
        <w:widowControl w:val="0"/>
        <w:overflowPunct w:val="0"/>
        <w:spacing w:line="620" w:lineRule="exact"/>
        <w:ind w:firstLine="640" w:firstLineChars="200"/>
        <w:jc w:val="both"/>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贫困人口只有到居民基本医疗保险协议定点医疗机构看病才能享受到基本医保、大病保险、医疗救助、</w:t>
      </w:r>
      <w:r>
        <w:rPr>
          <w:rFonts w:hint="eastAsia" w:ascii="仿宋_GB2312" w:hAnsi="仿宋_GB2312" w:eastAsia="仿宋_GB2312" w:cs="仿宋_GB2312"/>
          <w:sz w:val="32"/>
          <w:szCs w:val="32"/>
        </w:rPr>
        <w:t>医疗商业补充保险</w:t>
      </w:r>
      <w:r>
        <w:rPr>
          <w:rFonts w:hint="eastAsia" w:ascii="仿宋_GB2312" w:hAnsi="楷体_GB2312" w:eastAsia="仿宋_GB2312" w:cs="楷体_GB2312"/>
          <w:bCs/>
          <w:sz w:val="32"/>
          <w:szCs w:val="32"/>
        </w:rPr>
        <w:t>、大病再救助等医</w:t>
      </w:r>
      <w:r>
        <w:rPr>
          <w:rFonts w:hint="eastAsia" w:ascii="仿宋_GB2312" w:hAnsi="楷体_GB2312" w:eastAsia="仿宋_GB2312" w:cs="楷体_GB2312"/>
          <w:bCs/>
          <w:sz w:val="32"/>
          <w:szCs w:val="32"/>
          <w:lang w:val="en-US" w:eastAsia="zh-CN"/>
        </w:rPr>
        <w:t>保</w:t>
      </w:r>
      <w:r>
        <w:rPr>
          <w:rFonts w:hint="eastAsia" w:ascii="仿宋_GB2312" w:hAnsi="楷体_GB2312" w:eastAsia="仿宋_GB2312" w:cs="楷体_GB2312"/>
          <w:bCs/>
          <w:sz w:val="32"/>
          <w:szCs w:val="32"/>
        </w:rPr>
        <w:t>扶贫政策，有的地方还可以享受到医疗机构减免等政策，如果不去这些定点医疗机构看病，即使参加了居民基本医疗保险和扶贫特惠保险，产生的所有医疗费用都无法报销（急诊抢救除外）。</w:t>
      </w:r>
    </w:p>
    <w:p>
      <w:pPr>
        <w:widowControl w:val="0"/>
        <w:overflowPunct w:val="0"/>
        <w:spacing w:line="620" w:lineRule="exact"/>
        <w:ind w:firstLine="640" w:firstLineChars="200"/>
        <w:jc w:val="both"/>
        <w:rPr>
          <w:rFonts w:ascii="仿宋_GB2312" w:hAnsi="仿宋_GB2312" w:eastAsia="仿宋_GB2312" w:cs="仿宋_GB2312"/>
          <w:bCs/>
          <w:color w:val="000000"/>
          <w:sz w:val="32"/>
          <w:szCs w:val="32"/>
        </w:rPr>
      </w:pPr>
      <w:r>
        <w:rPr>
          <w:rFonts w:hint="eastAsia" w:ascii="仿宋_GB2312" w:hAnsi="楷体_GB2312" w:eastAsia="仿宋_GB2312" w:cs="楷体_GB2312"/>
          <w:bCs/>
          <w:sz w:val="32"/>
          <w:szCs w:val="32"/>
        </w:rPr>
        <w:t>为了更好地减轻贫困群众就医负担，卫生健康部门在居民基本医疗保险协议定点医疗机构中，又选择认定了一批健康扶贫定点医疗机构，去健康扶贫定点医疗机构看病，不仅可以享受到居民基本医疗保险协议定点医疗机构所有政策，还可以享受到先住院后付费（不用交押金）、门诊就医</w:t>
      </w:r>
      <w:r>
        <w:rPr>
          <w:rFonts w:hint="eastAsia" w:ascii="仿宋_GB2312" w:hAnsi="仿宋_GB2312" w:eastAsia="仿宋_GB2312" w:cs="仿宋_GB2312"/>
          <w:bCs/>
          <w:color w:val="000000"/>
          <w:sz w:val="32"/>
          <w:szCs w:val="32"/>
        </w:rPr>
        <w:t>“两免两减半”优惠政策（两免”就是免收患病贫困人口个人自负的普通门诊挂号费、诊查费，“两减半”就是减半收取专家门诊诊查费及大型设备检查费）和医疗机构减免，并且贫困人口可以享受“一站式”报销。“一站式”报销是指，住院产生的政策范围内医疗费用，出院时贫困患者只需缴纳个人自负的医疗费用就行，</w:t>
      </w:r>
      <w:r>
        <w:rPr>
          <w:rFonts w:hint="eastAsia" w:ascii="仿宋_GB2312" w:hAnsi="楷体_GB2312" w:eastAsia="仿宋_GB2312" w:cs="楷体_GB2312"/>
          <w:bCs/>
          <w:sz w:val="32"/>
          <w:szCs w:val="32"/>
        </w:rPr>
        <w:t>基本医保、大病保险、医疗救助、医疗机构减免、</w:t>
      </w:r>
      <w:r>
        <w:rPr>
          <w:rFonts w:hint="eastAsia" w:ascii="仿宋_GB2312" w:hAnsi="仿宋_GB2312" w:eastAsia="仿宋_GB2312" w:cs="仿宋_GB2312"/>
          <w:sz w:val="32"/>
          <w:szCs w:val="32"/>
        </w:rPr>
        <w:t>医疗商业补充保险</w:t>
      </w:r>
      <w:r>
        <w:rPr>
          <w:rFonts w:hint="eastAsia" w:ascii="仿宋_GB2312" w:hAnsi="楷体_GB2312" w:eastAsia="仿宋_GB2312" w:cs="楷体_GB2312"/>
          <w:bCs/>
          <w:sz w:val="32"/>
          <w:szCs w:val="32"/>
        </w:rPr>
        <w:t>、大病再救助一并落实，</w:t>
      </w:r>
      <w:r>
        <w:rPr>
          <w:rFonts w:hint="eastAsia" w:ascii="仿宋_GB2312" w:hAnsi="仿宋_GB2312" w:eastAsia="仿宋_GB2312" w:cs="仿宋_GB2312"/>
          <w:bCs/>
          <w:color w:val="000000"/>
          <w:sz w:val="32"/>
          <w:szCs w:val="32"/>
        </w:rPr>
        <w:t>不用再为了住院报销去“跑腿”。</w:t>
      </w:r>
    </w:p>
    <w:p>
      <w:pPr>
        <w:widowControl w:val="0"/>
        <w:overflowPunct w:val="0"/>
        <w:spacing w:line="62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需要特别注意的是：</w:t>
      </w:r>
    </w:p>
    <w:p>
      <w:pPr>
        <w:widowControl w:val="0"/>
        <w:overflowPunct w:val="0"/>
        <w:spacing w:line="620" w:lineRule="exact"/>
        <w:ind w:firstLine="640" w:firstLineChars="200"/>
        <w:jc w:val="both"/>
        <w:rPr>
          <w:rFonts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①贫困人口去门诊看病或住院都</w:t>
      </w:r>
      <w:r>
        <w:rPr>
          <w:rFonts w:hint="eastAsia" w:ascii="仿宋_GB2312" w:hAnsi="仿宋_GB2312" w:eastAsia="仿宋_GB2312" w:cs="仿宋_GB2312"/>
          <w:bCs/>
          <w:color w:val="000000"/>
          <w:sz w:val="32"/>
          <w:szCs w:val="32"/>
        </w:rPr>
        <w:t>要带好证件（身份证、社会保障卡或电子健康卡、健康扶贫卡）。</w:t>
      </w:r>
    </w:p>
    <w:p>
      <w:pPr>
        <w:widowControl w:val="0"/>
        <w:overflowPunct w:val="0"/>
        <w:spacing w:line="620" w:lineRule="exact"/>
        <w:ind w:firstLine="640" w:firstLineChars="20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②如果定点医疗机构没有能力救治贫困患者所患疾病，可以转诊至有能力救治的定点医疗机构。通过转诊手续的，能够享受相应的医疗费用报销政策。</w:t>
      </w:r>
    </w:p>
    <w:p>
      <w:pPr>
        <w:widowControl w:val="0"/>
        <w:overflowPunct w:val="0"/>
        <w:spacing w:line="620" w:lineRule="exact"/>
        <w:ind w:firstLine="640" w:firstLineChars="20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③</w:t>
      </w:r>
      <w:r>
        <w:rPr>
          <w:rFonts w:hint="eastAsia" w:ascii="仿宋_GB2312" w:hAnsi="仿宋_GB2312" w:eastAsia="仿宋_GB2312" w:cs="仿宋_GB2312"/>
          <w:bCs/>
          <w:color w:val="auto"/>
          <w:sz w:val="32"/>
          <w:szCs w:val="32"/>
        </w:rPr>
        <w:t>如果贫困人口去没有实现“一站式”的定点医疗机构住院，基本医疗保险、大病保险报销后，可凭结算单、诊断证明、申请人身份证、社保卡到中国人寿保险公司二楼团体业务部（地址：中国人寿保险公司，联系人：冯静静，联系电话：7181672）报销医疗救助或到各镇（街道）便民服务中心医保经办窗口由工作人员代办申请医疗救助报销手续。</w:t>
      </w:r>
      <w:r>
        <w:rPr>
          <w:rFonts w:hint="eastAsia" w:ascii="仿宋_GB2312" w:hAnsi="仿宋_GB2312" w:eastAsia="仿宋_GB2312" w:cs="仿宋_GB2312"/>
          <w:bCs/>
          <w:color w:val="000000"/>
          <w:sz w:val="32"/>
          <w:szCs w:val="32"/>
        </w:rPr>
        <w:t>如果贫困人口经过</w:t>
      </w:r>
      <w:r>
        <w:rPr>
          <w:rFonts w:hint="eastAsia" w:ascii="仿宋_GB2312" w:hAnsi="楷体_GB2312" w:eastAsia="仿宋_GB2312" w:cs="楷体_GB2312"/>
          <w:bCs/>
          <w:sz w:val="32"/>
          <w:szCs w:val="32"/>
        </w:rPr>
        <w:t>基本医保、大病保险、医疗救助、医疗机构减免、</w:t>
      </w:r>
      <w:r>
        <w:rPr>
          <w:rFonts w:hint="eastAsia" w:ascii="仿宋_GB2312" w:hAnsi="仿宋_GB2312" w:eastAsia="仿宋_GB2312" w:cs="仿宋_GB2312"/>
          <w:sz w:val="32"/>
          <w:szCs w:val="32"/>
        </w:rPr>
        <w:t>医疗商业补充保险</w:t>
      </w:r>
      <w:r>
        <w:rPr>
          <w:rFonts w:hint="eastAsia" w:ascii="仿宋_GB2312" w:hAnsi="仿宋_GB2312" w:eastAsia="仿宋_GB2312" w:cs="仿宋_GB2312"/>
          <w:bCs/>
          <w:color w:val="000000"/>
          <w:sz w:val="32"/>
          <w:szCs w:val="32"/>
        </w:rPr>
        <w:t>报销后，个人承担的政策范围内费用超过5000元的，可凭结算单、诊断证明、申请人身份证、社保卡到</w:t>
      </w:r>
      <w:r>
        <w:rPr>
          <w:rFonts w:hint="eastAsia" w:ascii="仿宋_GB2312" w:hAnsi="仿宋_GB2312" w:eastAsia="仿宋_GB2312" w:cs="仿宋_GB2312"/>
          <w:bCs/>
          <w:color w:val="auto"/>
          <w:sz w:val="32"/>
          <w:szCs w:val="32"/>
        </w:rPr>
        <w:t>各镇（街道）便民服务中心医保经办窗口由工作人员代办申请</w:t>
      </w:r>
      <w:r>
        <w:rPr>
          <w:rFonts w:hint="eastAsia" w:ascii="仿宋_GB2312" w:hAnsi="仿宋_GB2312" w:eastAsia="仿宋_GB2312" w:cs="仿宋_GB2312"/>
          <w:bCs/>
          <w:color w:val="000000"/>
          <w:sz w:val="32"/>
          <w:szCs w:val="32"/>
        </w:rPr>
        <w:t>大病再救助，年度内累计救助不超过2万元。</w:t>
      </w:r>
    </w:p>
    <w:p>
      <w:pPr>
        <w:widowControl w:val="0"/>
        <w:overflowPunct w:val="0"/>
        <w:spacing w:line="620" w:lineRule="exact"/>
        <w:ind w:firstLine="640" w:firstLineChars="200"/>
        <w:jc w:val="both"/>
        <w:rPr>
          <w:rFonts w:ascii="黑体" w:hAnsi="黑体" w:eastAsia="黑体" w:cs="仿宋_GB2312"/>
          <w:bCs/>
          <w:color w:val="000000"/>
          <w:sz w:val="32"/>
          <w:szCs w:val="32"/>
        </w:rPr>
      </w:pPr>
      <w:r>
        <w:rPr>
          <w:rFonts w:hint="eastAsia" w:ascii="黑体" w:hAnsi="黑体" w:eastAsia="黑体" w:cs="仿宋_GB2312"/>
          <w:bCs/>
          <w:color w:val="000000"/>
          <w:sz w:val="32"/>
          <w:szCs w:val="32"/>
        </w:rPr>
        <w:t>健康扶贫定点医疗机构名单：</w:t>
      </w:r>
    </w:p>
    <w:p>
      <w:pPr>
        <w:widowControl w:val="0"/>
        <w:overflowPunct w:val="0"/>
        <w:spacing w:line="620" w:lineRule="exact"/>
        <w:ind w:firstLine="640" w:firstLineChars="200"/>
        <w:jc w:val="both"/>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临淄区人民医院          齐都医院（临淄区妇幼保健院）</w:t>
      </w:r>
    </w:p>
    <w:p>
      <w:pPr>
        <w:widowControl w:val="0"/>
        <w:overflowPunct w:val="0"/>
        <w:spacing w:line="620" w:lineRule="exact"/>
        <w:ind w:firstLine="640" w:firstLineChars="200"/>
        <w:jc w:val="both"/>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临淄区中医医院          淄博化建医院</w:t>
      </w:r>
    </w:p>
    <w:p>
      <w:pPr>
        <w:widowControl w:val="0"/>
        <w:overflowPunct w:val="0"/>
        <w:spacing w:line="620" w:lineRule="exact"/>
        <w:ind w:firstLine="640" w:firstLineChars="200"/>
        <w:jc w:val="both"/>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齐都中心卫生院          凤凰中心卫生院</w:t>
      </w:r>
    </w:p>
    <w:p>
      <w:pPr>
        <w:widowControl w:val="0"/>
        <w:overflowPunct w:val="0"/>
        <w:spacing w:line="620" w:lineRule="exact"/>
        <w:ind w:firstLine="640" w:firstLineChars="200"/>
        <w:jc w:val="both"/>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朱台中心卫生院          金山中心卫生院</w:t>
      </w:r>
    </w:p>
    <w:p>
      <w:pPr>
        <w:widowControl w:val="0"/>
        <w:overflowPunct w:val="0"/>
        <w:spacing w:line="620" w:lineRule="exact"/>
        <w:ind w:firstLine="640" w:firstLineChars="200"/>
        <w:jc w:val="both"/>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皇城中心卫生院          金岭卫生院</w:t>
      </w:r>
    </w:p>
    <w:p>
      <w:pPr>
        <w:widowControl w:val="0"/>
        <w:overflowPunct w:val="0"/>
        <w:spacing w:line="62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齐陵卫生院              敬仲卫生院</w:t>
      </w:r>
      <w:r>
        <w:rPr>
          <w:rFonts w:hint="eastAsia" w:ascii="仿宋_GB2312" w:hAnsi="仿宋_GB2312" w:eastAsia="仿宋_GB2312" w:cs="仿宋_GB2312"/>
          <w:bCs/>
          <w:color w:val="auto"/>
          <w:sz w:val="32"/>
          <w:szCs w:val="32"/>
        </w:rPr>
        <w:t xml:space="preserve">  </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办理情况：是否</w:t>
      </w:r>
      <w:r>
        <w:rPr>
          <w:rFonts w:hint="eastAsia" w:ascii="仿宋_GB2312" w:hAnsi="仿宋_GB2312" w:eastAsia="仿宋_GB2312" w:cs="仿宋_GB2312"/>
          <w:b/>
          <w:bCs/>
          <w:color w:val="000000"/>
          <w:sz w:val="32"/>
          <w:szCs w:val="32"/>
        </w:rPr>
        <w:t>享受健康和医疗扶贫相关政策</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如果发现贫困户没有落实</w:t>
      </w:r>
      <w:r>
        <w:rPr>
          <w:rFonts w:hint="eastAsia" w:ascii="黑体" w:hAnsi="黑体" w:eastAsia="黑体" w:cs="黑体"/>
          <w:color w:val="000000"/>
          <w:sz w:val="32"/>
          <w:szCs w:val="32"/>
        </w:rPr>
        <w:t>健康和医疗扶贫相关政策的</w:t>
      </w:r>
      <w:r>
        <w:rPr>
          <w:rFonts w:hint="eastAsia" w:ascii="黑体" w:hAnsi="黑体" w:eastAsia="黑体" w:cs="黑体"/>
          <w:sz w:val="32"/>
          <w:szCs w:val="32"/>
        </w:rPr>
        <w:t>，请第一时间向</w:t>
      </w:r>
      <w:r>
        <w:rPr>
          <w:rFonts w:hint="eastAsia" w:ascii="黑体" w:hAnsi="黑体" w:eastAsia="黑体" w:cs="黑体"/>
          <w:sz w:val="32"/>
          <w:szCs w:val="32"/>
          <w:lang w:val="en-US" w:eastAsia="zh-CN"/>
        </w:rPr>
        <w:t>区卫健局基妇科</w:t>
      </w:r>
      <w:r>
        <w:rPr>
          <w:rFonts w:hint="eastAsia" w:ascii="黑体" w:hAnsi="黑体" w:eastAsia="黑体" w:cs="黑体"/>
          <w:sz w:val="32"/>
          <w:szCs w:val="32"/>
        </w:rPr>
        <w:t>或临淄</w:t>
      </w:r>
      <w:r>
        <w:rPr>
          <w:rFonts w:hint="eastAsia" w:ascii="黑体" w:hAnsi="黑体" w:eastAsia="黑体" w:cs="黑体"/>
          <w:sz w:val="32"/>
          <w:szCs w:val="32"/>
          <w:lang w:val="en-US" w:eastAsia="zh-CN"/>
        </w:rPr>
        <w:t>医保</w:t>
      </w:r>
      <w:r>
        <w:rPr>
          <w:rFonts w:hint="eastAsia" w:ascii="黑体" w:hAnsi="黑体" w:eastAsia="黑体" w:cs="黑体"/>
          <w:sz w:val="32"/>
          <w:szCs w:val="32"/>
        </w:rPr>
        <w:t>分局待遇保障科反映并予以记录。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单    位：临淄区卫生健康局基妇科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 系 人：耿玮建</w:t>
      </w:r>
    </w:p>
    <w:p>
      <w:pPr>
        <w:widowControl w:val="0"/>
        <w:overflowPunct w:val="0"/>
        <w:spacing w:line="620" w:lineRule="exact"/>
        <w:ind w:firstLine="640" w:firstLineChars="200"/>
        <w:jc w:val="both"/>
        <w:rPr>
          <w:rFonts w:hint="default" w:ascii="仿宋_GB2312" w:hAnsi="仿宋_GB2312" w:eastAsia="仿宋_GB2312" w:cs="仿宋_GB2312"/>
          <w:bCs/>
          <w:color w:val="000000"/>
          <w:sz w:val="32"/>
          <w:szCs w:val="32"/>
          <w:lang w:val="en-US"/>
        </w:rPr>
      </w:pPr>
      <w:r>
        <w:rPr>
          <w:rFonts w:hint="eastAsia" w:ascii="黑体" w:hAnsi="黑体" w:eastAsia="黑体" w:cs="黑体"/>
          <w:sz w:val="32"/>
          <w:szCs w:val="32"/>
          <w:lang w:val="en-US" w:eastAsia="zh-CN"/>
        </w:rPr>
        <w:t>办公电话：0533-7176705     手机：18769614433</w:t>
      </w:r>
    </w:p>
    <w:p>
      <w:pPr>
        <w:widowControl w:val="0"/>
        <w:overflowPunct w:val="0"/>
        <w:spacing w:line="620" w:lineRule="exact"/>
        <w:ind w:firstLine="640" w:firstLineChars="200"/>
        <w:jc w:val="both"/>
        <w:rPr>
          <w:rFonts w:ascii="黑体" w:hAnsi="黑体" w:eastAsia="黑体" w:cs="黑体"/>
          <w:sz w:val="32"/>
          <w:szCs w:val="32"/>
        </w:rPr>
      </w:pP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单    位：淄博市医疗保障局临淄分局待遇保障科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 系 人：陈晓燕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办公电话：0533-7218977     手机：13864375321</w:t>
      </w:r>
    </w:p>
    <w:p>
      <w:pPr>
        <w:widowControl w:val="0"/>
        <w:overflowPunct w:val="0"/>
        <w:spacing w:line="620" w:lineRule="exact"/>
        <w:ind w:firstLine="643" w:firstLineChars="200"/>
        <w:jc w:val="both"/>
        <w:rPr>
          <w:rFonts w:ascii="仿宋_GB2312" w:hAnsi="仿宋_GB2312" w:eastAsia="仿宋_GB2312" w:cs="仿宋_GB2312"/>
          <w:b/>
          <w:bCs/>
          <w:sz w:val="32"/>
          <w:szCs w:val="32"/>
          <w:u w:val="single"/>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三、门诊慢性病</w:t>
      </w:r>
    </w:p>
    <w:p>
      <w:pPr>
        <w:widowControl w:val="0"/>
        <w:overflowPunct w:val="0"/>
        <w:spacing w:line="620" w:lineRule="exact"/>
        <w:ind w:firstLine="640" w:firstLineChars="20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患有慢性病的贫困人口，可以办理门诊慢性病。</w:t>
      </w:r>
    </w:p>
    <w:p>
      <w:pPr>
        <w:widowControl w:val="0"/>
        <w:overflowPunct w:val="0"/>
        <w:spacing w:line="620" w:lineRule="exact"/>
        <w:ind w:firstLine="640" w:firstLineChars="200"/>
        <w:jc w:val="both"/>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门诊慢性病可享受的政策是：</w:t>
      </w:r>
      <w:r>
        <w:rPr>
          <w:rFonts w:hint="eastAsia" w:ascii="仿宋_GB2312" w:hAnsi="仿宋_GB2312" w:eastAsia="仿宋_GB2312" w:cs="仿宋_GB2312"/>
          <w:color w:val="000000"/>
          <w:sz w:val="32"/>
          <w:szCs w:val="32"/>
        </w:rPr>
        <w:t>各区县</w:t>
      </w:r>
      <w:r>
        <w:rPr>
          <w:rFonts w:hint="eastAsia" w:ascii="仿宋_GB2312" w:hAnsi="仿宋_GB2312" w:eastAsia="仿宋_GB2312" w:cs="仿宋_GB2312"/>
          <w:bCs/>
          <w:color w:val="000000"/>
          <w:sz w:val="32"/>
          <w:szCs w:val="32"/>
        </w:rPr>
        <w:t>行政辖区内县级医疗机构、镇卫生院、社区卫生服务中心设立便民惠民门诊，对建档立卡贫困人口提供便民惠民服务，实施“两免两减半”惠民政策。在门诊慢性病协议服务单位发生的门诊慢性病医疗费用，基本医疗保险报销比例提高10个百分点，门诊慢性病医疗费用纳入居民大病保险和扶贫特惠保险保障范围。原则上经过各项保障后，个人负担政策范围内门诊慢性病费用低于政策范围内门诊慢性病总费用的10%。</w:t>
      </w:r>
    </w:p>
    <w:p>
      <w:pPr>
        <w:widowControl w:val="0"/>
        <w:overflowPunct w:val="0"/>
        <w:spacing w:line="620" w:lineRule="exact"/>
        <w:ind w:firstLine="640" w:firstLineChars="200"/>
        <w:jc w:val="both"/>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可办理门诊慢性病的病种目录：</w:t>
      </w:r>
    </w:p>
    <w:p>
      <w:pPr>
        <w:widowControl w:val="0"/>
        <w:overflowPunct w:val="0"/>
        <w:spacing w:line="620" w:lineRule="exact"/>
        <w:ind w:firstLine="640" w:firstLineChars="200"/>
        <w:jc w:val="both"/>
        <w:rPr>
          <w:rFonts w:ascii="仿宋_GB2312" w:hAnsi="仿宋_GB2312" w:eastAsia="仿宋_GB2312" w:cs="仿宋_GB2312"/>
          <w:bCs/>
          <w:color w:val="000000"/>
          <w:sz w:val="32"/>
          <w:szCs w:val="32"/>
        </w:rPr>
      </w:pPr>
      <w:r>
        <w:rPr>
          <w:rFonts w:hint="eastAsia" w:ascii="仿宋_GB2312" w:eastAsia="仿宋_GB2312"/>
          <w:sz w:val="32"/>
          <w:szCs w:val="32"/>
        </w:rPr>
        <w:t>1、恶性肿瘤（包括白血病）；2、尿毒症；3、脏器官移植；</w:t>
      </w:r>
    </w:p>
    <w:p>
      <w:pPr>
        <w:rPr>
          <w:rFonts w:hint="eastAsia" w:ascii="仿宋_GB2312" w:hAnsi="仿宋_GB2312" w:eastAsia="仿宋_GB2312" w:cs="仿宋_GB2312"/>
          <w:bCs/>
          <w:color w:val="000000"/>
          <w:sz w:val="32"/>
          <w:szCs w:val="32"/>
          <w:lang w:eastAsia="zh-CN"/>
        </w:rPr>
      </w:pPr>
      <w:r>
        <w:rPr>
          <w:rFonts w:hint="eastAsia" w:ascii="仿宋_GB2312" w:eastAsia="仿宋_GB2312"/>
          <w:sz w:val="32"/>
          <w:szCs w:val="32"/>
        </w:rPr>
        <w:t>4、糖尿病（合并感染或有心、肾、眼、神经并发症之一者）5、高血压病Ⅲ期（有心、脑、肾并发症之一者）；6、类风湿病（活动期）；7、肺源性心脏病（出现右心室衰竭）；8、脑出血（包括脑梗塞）恢复期；9、慢性病毒性肝炎；10、冠心病（出现左心室衰竭）；11、阻塞性肺气肿；12、结核病；13、再生障碍性贫血；14、精神分裂症；15、分裂情感性障碍；16、偏执性精神病；17、双相（情感）障碍；18、癫痫所致精神障碍；19、精神发育迟滞；20、血友病；21、癫痫；22、苯丙酮尿症</w:t>
      </w:r>
      <w:r>
        <w:rPr>
          <w:rFonts w:hint="eastAsia" w:ascii="仿宋_GB2312" w:eastAsia="仿宋_GB2312"/>
          <w:sz w:val="32"/>
          <w:szCs w:val="32"/>
          <w:lang w:eastAsia="zh-CN"/>
        </w:rPr>
        <w:t>。</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Cs/>
          <w:sz w:val="32"/>
          <w:szCs w:val="32"/>
        </w:rPr>
        <w:t>符合以上病种的贫困人口，可以</w:t>
      </w:r>
      <w:r>
        <w:rPr>
          <w:rFonts w:hint="eastAsia" w:ascii="仿宋_GB2312" w:eastAsia="仿宋_GB2312"/>
          <w:sz w:val="32"/>
          <w:szCs w:val="32"/>
        </w:rPr>
        <w:t>在各镇（街道）便民服务中心医保窗口申请，申请时提供相关病历、</w:t>
      </w:r>
      <w:r>
        <w:rPr>
          <w:rFonts w:hint="eastAsia" w:ascii="仿宋_GB2312" w:eastAsia="仿宋_GB2312"/>
          <w:color w:val="auto"/>
          <w:sz w:val="32"/>
          <w:szCs w:val="32"/>
        </w:rPr>
        <w:t>无病历的</w:t>
      </w:r>
      <w:r>
        <w:rPr>
          <w:rFonts w:hint="eastAsia" w:ascii="仿宋_GB2312" w:eastAsia="仿宋_GB2312"/>
          <w:sz w:val="32"/>
          <w:szCs w:val="32"/>
        </w:rPr>
        <w:t>提供近期检查化验报告等。原则上凡是提供一级及以上定点医疗机构近3个月的病例、检查、化验结果的，不再重复诊断、检查、化验。其中，恶性肿瘤、肾透析、器官移植抗排异治疗、精神病等医疗费用较高的病种，随时申报、即时办结、次日享受待遇；其他病种随时申报、每季度至少审核办理一次，办结后次日享受待遇。</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办理情况：是否</w:t>
      </w:r>
      <w:r>
        <w:rPr>
          <w:rFonts w:hint="eastAsia" w:ascii="仿宋_GB2312" w:hAnsi="仿宋_GB2312" w:eastAsia="仿宋_GB2312" w:cs="仿宋_GB2312"/>
          <w:b/>
          <w:bCs/>
          <w:color w:val="000000"/>
          <w:sz w:val="32"/>
          <w:szCs w:val="32"/>
        </w:rPr>
        <w:t>办理慢性病门诊并享受相关政策</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sz w:val="32"/>
          <w:szCs w:val="32"/>
        </w:rPr>
        <w:t>如果发现贫困户没有享受</w:t>
      </w:r>
      <w:r>
        <w:rPr>
          <w:rFonts w:hint="eastAsia" w:ascii="黑体" w:hAnsi="黑体" w:eastAsia="黑体" w:cs="黑体"/>
          <w:color w:val="000000"/>
          <w:sz w:val="32"/>
          <w:szCs w:val="32"/>
        </w:rPr>
        <w:t>慢性病门诊相关政策</w:t>
      </w:r>
      <w:r>
        <w:rPr>
          <w:rFonts w:hint="eastAsia" w:ascii="黑体" w:hAnsi="黑体" w:eastAsia="黑体" w:cs="黑体"/>
          <w:sz w:val="32"/>
          <w:szCs w:val="32"/>
        </w:rPr>
        <w:t>，请第一时间向临淄</w:t>
      </w:r>
      <w:r>
        <w:rPr>
          <w:rFonts w:hint="eastAsia" w:ascii="黑体" w:hAnsi="黑体" w:eastAsia="黑体" w:cs="黑体"/>
          <w:sz w:val="32"/>
          <w:szCs w:val="32"/>
          <w:lang w:val="en-US" w:eastAsia="zh-CN"/>
        </w:rPr>
        <w:t>医保</w:t>
      </w:r>
      <w:r>
        <w:rPr>
          <w:rFonts w:hint="eastAsia" w:ascii="黑体" w:hAnsi="黑体" w:eastAsia="黑体" w:cs="黑体"/>
          <w:sz w:val="32"/>
          <w:szCs w:val="32"/>
        </w:rPr>
        <w:t>分局待遇保障科反</w:t>
      </w:r>
      <w:r>
        <w:rPr>
          <w:rFonts w:hint="eastAsia" w:ascii="黑体" w:hAnsi="黑体" w:eastAsia="黑体" w:cs="黑体"/>
          <w:color w:val="auto"/>
          <w:sz w:val="32"/>
          <w:szCs w:val="32"/>
        </w:rPr>
        <w:t>映并予以记录。</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 xml:space="preserve">单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位：淄博市医疗保障局临淄分局待遇保障科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人：陈晓燕</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 xml:space="preserve">办公电话：0533-7218977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手机：13864375321</w:t>
      </w:r>
    </w:p>
    <w:p>
      <w:pPr>
        <w:widowControl w:val="0"/>
        <w:overflowPunct w:val="0"/>
        <w:spacing w:line="620" w:lineRule="exact"/>
        <w:ind w:firstLine="640" w:firstLineChars="200"/>
        <w:jc w:val="both"/>
        <w:rPr>
          <w:rFonts w:ascii="仿宋_GB2312" w:hAnsi="楷体_GB2312" w:eastAsia="仿宋_GB2312" w:cs="楷体_GB2312"/>
          <w:bCs/>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四、严重精神障碍、唇腭裂、艾滋病、肺结核患者诊治</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1.严重精神障碍患者：</w:t>
      </w:r>
      <w:r>
        <w:rPr>
          <w:rFonts w:hint="eastAsia" w:ascii="仿宋_GB2312" w:hAnsi="仿宋_GB2312" w:eastAsia="仿宋_GB2312" w:cs="仿宋_GB2312"/>
          <w:sz w:val="32"/>
          <w:szCs w:val="32"/>
        </w:rPr>
        <w:t>严重精神障碍患者实行免费救治，对经基本医保、大病保险、医疗救助保障后，仍需个人负担的政策范围内门诊和住院费用，由市、县财政予以兜底。严重精神障碍患者监护人可享受有奖监护政策，按照每人每年</w:t>
      </w:r>
      <w:r>
        <w:rPr>
          <w:rFonts w:hint="eastAsia" w:ascii="仿宋_GB2312" w:hAnsi="仿宋_GB2312" w:eastAsia="仿宋_GB2312" w:cs="仿宋_GB2312"/>
          <w:b w:val="0"/>
          <w:bCs w:val="0"/>
          <w:color w:val="auto"/>
          <w:sz w:val="32"/>
          <w:szCs w:val="32"/>
          <w:u w:val="none"/>
          <w:lang w:val="en-US" w:eastAsia="zh-CN"/>
        </w:rPr>
        <w:t>2400</w:t>
      </w:r>
      <w:r>
        <w:rPr>
          <w:rFonts w:hint="eastAsia" w:ascii="仿宋_GB2312" w:hAnsi="仿宋_GB2312" w:eastAsia="仿宋_GB2312" w:cs="仿宋_GB2312"/>
          <w:sz w:val="32"/>
          <w:szCs w:val="32"/>
        </w:rPr>
        <w:t>元标准落实奖补资金。基层医疗卫生机构对居家患者实行随访制度，每季度至少随访一次，对病情不稳定患者要及时转诊并按程序收治住院治疗。</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color w:val="auto"/>
          <w:sz w:val="32"/>
          <w:szCs w:val="32"/>
          <w:u w:val="none"/>
          <w:lang w:val="en-US" w:eastAsia="zh-CN"/>
        </w:rPr>
        <w:t>收治机构：齐陵卫生院，联系人：李金海，联系电话：13583309943）</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2.唇腭裂患者：</w:t>
      </w:r>
      <w:r>
        <w:rPr>
          <w:rFonts w:hint="eastAsia" w:ascii="仿宋_GB2312" w:hAnsi="仿宋_GB2312" w:eastAsia="仿宋_GB2312" w:cs="仿宋_GB2312"/>
          <w:bCs/>
          <w:color w:val="000000"/>
          <w:sz w:val="32"/>
          <w:szCs w:val="32"/>
        </w:rPr>
        <w:t>对贫困唇腭裂患者实行定点免费救治，患者可以到省千佛山医院整形外科就诊。</w:t>
      </w:r>
      <w:r>
        <w:rPr>
          <w:rFonts w:hint="eastAsia" w:ascii="仿宋_GB2312" w:eastAsia="仿宋_GB2312"/>
          <w:b/>
          <w:bCs/>
          <w:sz w:val="32"/>
          <w:szCs w:val="32"/>
        </w:rPr>
        <w:t>（地址：山东省济南市经十路16766号，联系人：高玲，联系电话:0531-89268459）</w:t>
      </w:r>
    </w:p>
    <w:p>
      <w:pPr>
        <w:widowControl w:val="0"/>
        <w:overflowPunct w:val="0"/>
        <w:spacing w:line="620" w:lineRule="exact"/>
        <w:ind w:firstLine="643" w:firstLineChars="200"/>
        <w:jc w:val="both"/>
        <w:rPr>
          <w:rFonts w:ascii="仿宋_GB2312" w:hAnsi="楷体" w:eastAsia="仿宋_GB2312"/>
          <w:sz w:val="32"/>
          <w:szCs w:val="32"/>
        </w:rPr>
      </w:pPr>
      <w:r>
        <w:rPr>
          <w:rFonts w:hint="eastAsia" w:ascii="仿宋_GB2312" w:hAnsi="仿宋_GB2312" w:eastAsia="仿宋_GB2312" w:cs="仿宋_GB2312"/>
          <w:b/>
          <w:bCs/>
          <w:sz w:val="32"/>
          <w:szCs w:val="32"/>
        </w:rPr>
        <w:t>3.艾滋病感染者、患者：</w:t>
      </w:r>
      <w:r>
        <w:rPr>
          <w:rFonts w:hint="eastAsia" w:ascii="仿宋_GB2312" w:hAnsi="楷体" w:eastAsia="仿宋_GB2312"/>
          <w:sz w:val="32"/>
          <w:szCs w:val="32"/>
        </w:rPr>
        <w:t>对符合治疗条件的贫困艾滋病病人第一时间给予免费抗病毒治疗，每年免费提供规定项目的检测和健康体检；对贫困艾滋病感染者，提供规范化的抗病毒治疗随访管理，患者可以到</w:t>
      </w:r>
      <w:r>
        <w:rPr>
          <w:rFonts w:hint="eastAsia" w:ascii="仿宋_GB2312" w:hAnsi="楷体" w:eastAsia="仿宋_GB2312"/>
          <w:sz w:val="32"/>
          <w:szCs w:val="32"/>
          <w:lang w:val="en-US" w:eastAsia="zh-CN"/>
        </w:rPr>
        <w:t>临淄区疾病预防控制中心</w:t>
      </w:r>
      <w:r>
        <w:rPr>
          <w:rFonts w:hint="eastAsia" w:ascii="仿宋_GB2312" w:hAnsi="楷体" w:eastAsia="仿宋_GB2312"/>
          <w:sz w:val="32"/>
          <w:szCs w:val="32"/>
        </w:rPr>
        <w:t>寻求帮助。</w:t>
      </w:r>
      <w:r>
        <w:rPr>
          <w:rFonts w:hint="eastAsia" w:ascii="仿宋_GB2312" w:eastAsia="仿宋_GB2312"/>
          <w:b/>
          <w:bCs/>
          <w:sz w:val="32"/>
          <w:szCs w:val="32"/>
        </w:rPr>
        <w:t>（</w:t>
      </w:r>
      <w:r>
        <w:rPr>
          <w:rFonts w:hint="eastAsia" w:ascii="仿宋_GB2312" w:hAnsi="仿宋_GB2312" w:eastAsia="仿宋_GB2312" w:cs="仿宋_GB2312"/>
          <w:b/>
          <w:bCs/>
          <w:color w:val="auto"/>
          <w:sz w:val="32"/>
          <w:szCs w:val="32"/>
          <w:u w:val="none"/>
          <w:lang w:val="en-US" w:eastAsia="zh-CN"/>
        </w:rPr>
        <w:t>联系人：于祝华，</w:t>
      </w:r>
      <w:r>
        <w:rPr>
          <w:rFonts w:hint="eastAsia" w:ascii="仿宋_GB2312" w:eastAsia="仿宋_GB2312"/>
          <w:b/>
          <w:bCs/>
          <w:color w:val="auto"/>
          <w:sz w:val="32"/>
          <w:szCs w:val="32"/>
        </w:rPr>
        <w:t>联系电话</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7198015</w:t>
      </w:r>
      <w:r>
        <w:rPr>
          <w:rFonts w:hint="eastAsia" w:ascii="仿宋_GB2312" w:eastAsia="仿宋_GB2312"/>
          <w:b/>
          <w:bCs/>
          <w:sz w:val="32"/>
          <w:szCs w:val="32"/>
        </w:rPr>
        <w:t>）</w:t>
      </w:r>
    </w:p>
    <w:p>
      <w:pPr>
        <w:widowControl w:val="0"/>
        <w:overflowPunct w:val="0"/>
        <w:spacing w:line="620" w:lineRule="exact"/>
        <w:ind w:firstLine="643" w:firstLineChars="200"/>
        <w:jc w:val="both"/>
        <w:rPr>
          <w:rFonts w:ascii="仿宋_GB2312" w:hAnsi="楷体" w:eastAsia="仿宋_GB2312"/>
          <w:sz w:val="32"/>
          <w:szCs w:val="32"/>
        </w:rPr>
      </w:pPr>
      <w:r>
        <w:rPr>
          <w:rFonts w:hint="eastAsia" w:ascii="仿宋_GB2312" w:hAnsi="仿宋_GB2312" w:eastAsia="仿宋_GB2312" w:cs="仿宋_GB2312"/>
          <w:b/>
          <w:bCs/>
          <w:sz w:val="32"/>
          <w:szCs w:val="32"/>
        </w:rPr>
        <w:t>4.活动性肺结核患者：</w:t>
      </w:r>
      <w:r>
        <w:rPr>
          <w:rFonts w:hint="eastAsia" w:ascii="仿宋_GB2312" w:hAnsi="楷体" w:eastAsia="仿宋_GB2312"/>
          <w:sz w:val="32"/>
          <w:szCs w:val="32"/>
        </w:rPr>
        <w:t>对肺结核可疑症状者，可到当地县级结核病防治机构就诊，防治机构免费提供规定项目的结核病诊断检查，对确诊的活动性肺结核患者免费提供统一标准的治疗方案所需的抗结核药品和相应的随访检查。</w:t>
      </w:r>
      <w:r>
        <w:rPr>
          <w:rFonts w:hint="eastAsia" w:ascii="仿宋_GB2312" w:eastAsia="仿宋_GB2312"/>
          <w:b/>
          <w:bCs/>
          <w:sz w:val="32"/>
          <w:szCs w:val="32"/>
        </w:rPr>
        <w:t>（</w:t>
      </w:r>
      <w:r>
        <w:rPr>
          <w:rFonts w:hint="eastAsia" w:ascii="仿宋_GB2312" w:eastAsia="仿宋_GB2312"/>
          <w:b/>
          <w:bCs/>
          <w:color w:val="auto"/>
          <w:sz w:val="32"/>
          <w:szCs w:val="32"/>
          <w:lang w:eastAsia="zh-CN"/>
        </w:rPr>
        <w:t>临淄区人民医院</w:t>
      </w:r>
      <w:r>
        <w:rPr>
          <w:rFonts w:hint="eastAsia" w:ascii="仿宋_GB2312" w:eastAsia="仿宋_GB2312"/>
          <w:b/>
          <w:bCs/>
          <w:color w:val="auto"/>
          <w:sz w:val="32"/>
          <w:szCs w:val="32"/>
          <w:lang w:val="en-US" w:eastAsia="zh-CN"/>
        </w:rPr>
        <w:t>，</w:t>
      </w:r>
      <w:r>
        <w:rPr>
          <w:rFonts w:hint="eastAsia" w:ascii="仿宋_GB2312" w:eastAsia="仿宋_GB2312"/>
          <w:b/>
          <w:bCs/>
          <w:color w:val="auto"/>
          <w:sz w:val="32"/>
          <w:szCs w:val="32"/>
        </w:rPr>
        <w:t>联系人</w:t>
      </w:r>
      <w:r>
        <w:rPr>
          <w:rFonts w:hint="eastAsia" w:ascii="仿宋_GB2312" w:eastAsia="仿宋_GB2312"/>
          <w:b/>
          <w:bCs/>
          <w:color w:val="auto"/>
          <w:sz w:val="32"/>
          <w:szCs w:val="32"/>
          <w:lang w:eastAsia="zh-CN"/>
        </w:rPr>
        <w:t>：周向芝</w:t>
      </w:r>
      <w:r>
        <w:rPr>
          <w:rFonts w:hint="eastAsia" w:ascii="仿宋_GB2312" w:eastAsia="仿宋_GB2312"/>
          <w:b/>
          <w:bCs/>
          <w:color w:val="auto"/>
          <w:sz w:val="32"/>
          <w:szCs w:val="32"/>
          <w:lang w:val="en-US" w:eastAsia="zh-CN"/>
        </w:rPr>
        <w:t>，</w:t>
      </w:r>
      <w:r>
        <w:rPr>
          <w:rFonts w:hint="eastAsia" w:ascii="仿宋_GB2312" w:eastAsia="仿宋_GB2312"/>
          <w:b/>
          <w:bCs/>
          <w:color w:val="auto"/>
          <w:sz w:val="32"/>
          <w:szCs w:val="32"/>
        </w:rPr>
        <w:t>联系电话</w:t>
      </w:r>
      <w:r>
        <w:rPr>
          <w:rFonts w:hint="eastAsia" w:ascii="仿宋_GB2312" w:eastAsia="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7169880</w:t>
      </w:r>
      <w:r>
        <w:rPr>
          <w:rFonts w:hint="eastAsia" w:ascii="仿宋_GB2312" w:eastAsia="仿宋_GB2312"/>
          <w:b/>
          <w:bCs/>
          <w:sz w:val="32"/>
          <w:szCs w:val="32"/>
        </w:rPr>
        <w:t>）</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办理情况：是否</w:t>
      </w:r>
      <w:r>
        <w:rPr>
          <w:rFonts w:hint="eastAsia" w:ascii="仿宋_GB2312" w:hAnsi="仿宋_GB2312" w:eastAsia="仿宋_GB2312" w:cs="仿宋_GB2312"/>
          <w:b/>
          <w:bCs/>
          <w:color w:val="000000"/>
          <w:sz w:val="32"/>
          <w:szCs w:val="32"/>
        </w:rPr>
        <w:t>申请并落实救治</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如果发现贫困户没有落实相关疾病诊治政策的，请第一时间向</w:t>
      </w:r>
      <w:r>
        <w:rPr>
          <w:rFonts w:hint="eastAsia" w:ascii="黑体" w:hAnsi="黑体" w:eastAsia="黑体" w:cs="黑体"/>
          <w:sz w:val="32"/>
          <w:szCs w:val="32"/>
          <w:lang w:val="en-US" w:eastAsia="zh-CN"/>
        </w:rPr>
        <w:t>区</w:t>
      </w:r>
      <w:r>
        <w:rPr>
          <w:rFonts w:hint="eastAsia" w:ascii="黑体" w:hAnsi="黑体" w:eastAsia="黑体" w:cs="黑体"/>
          <w:sz w:val="32"/>
          <w:szCs w:val="32"/>
        </w:rPr>
        <w:t>卫健</w:t>
      </w:r>
      <w:r>
        <w:rPr>
          <w:rFonts w:hint="eastAsia" w:ascii="黑体" w:hAnsi="黑体" w:eastAsia="黑体" w:cs="黑体"/>
          <w:sz w:val="32"/>
          <w:szCs w:val="32"/>
          <w:lang w:val="en-US" w:eastAsia="zh-CN"/>
        </w:rPr>
        <w:t>局基妇科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单    位：临淄区卫生健康局基妇科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w:t>
      </w:r>
      <w:r>
        <w:rPr>
          <w:rFonts w:hint="eastAsia" w:ascii="黑体" w:hAnsi="黑体" w:eastAsia="黑体" w:cs="黑体"/>
          <w:sz w:val="32"/>
          <w:szCs w:val="32"/>
          <w:lang w:eastAsia="zh-CN"/>
        </w:rPr>
        <w:t>耿玮建</w:t>
      </w:r>
    </w:p>
    <w:p>
      <w:pPr>
        <w:widowControl w:val="0"/>
        <w:overflowPunct w:val="0"/>
        <w:spacing w:line="620" w:lineRule="exact"/>
        <w:ind w:firstLine="640" w:firstLineChars="200"/>
        <w:jc w:val="both"/>
        <w:rPr>
          <w:rFonts w:hint="eastAsia" w:ascii="仿宋_GB2312" w:hAnsi="仿宋_GB2312" w:eastAsia="仿宋_GB2312" w:cs="仿宋_GB2312"/>
          <w:bCs/>
          <w:sz w:val="32"/>
          <w:szCs w:val="32"/>
          <w:lang w:val="en-US" w:eastAsia="zh-CN"/>
        </w:rPr>
      </w:pPr>
      <w:r>
        <w:rPr>
          <w:rFonts w:hint="eastAsia" w:ascii="黑体" w:hAnsi="黑体" w:eastAsia="黑体" w:cs="黑体"/>
          <w:sz w:val="32"/>
          <w:szCs w:val="32"/>
        </w:rPr>
        <w:t>办公电话</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 xml:space="preserve">0533-7176705     </w:t>
      </w:r>
      <w:r>
        <w:rPr>
          <w:rFonts w:hint="eastAsia" w:ascii="黑体" w:hAnsi="黑体" w:eastAsia="黑体" w:cs="黑体"/>
          <w:sz w:val="32"/>
          <w:szCs w:val="32"/>
        </w:rPr>
        <w:t>手机</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18769614433</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color w:val="auto"/>
          <w:sz w:val="32"/>
          <w:szCs w:val="32"/>
          <w:lang w:val="en-US" w:eastAsia="zh-CN"/>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五、家庭签约医生服务</w:t>
      </w:r>
    </w:p>
    <w:p>
      <w:pPr>
        <w:widowControl w:val="0"/>
        <w:overflowPunct w:val="0"/>
        <w:spacing w:line="620" w:lineRule="exact"/>
        <w:ind w:firstLine="640" w:firstLineChars="20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我省为所有贫困人口安排了家庭医生签约服务。家庭签约医生</w:t>
      </w:r>
      <w:r>
        <w:rPr>
          <w:rFonts w:hint="eastAsia" w:ascii="仿宋_GB2312" w:hAnsi="仿宋_GB2312" w:eastAsia="仿宋_GB2312" w:cs="仿宋_GB2312"/>
          <w:bCs/>
          <w:sz w:val="32"/>
          <w:szCs w:val="32"/>
        </w:rPr>
        <w:t>会根据贫困人口的身体状况和约定的服务内容，对患者提供疾病救治、随访和健康指导等服务。一般来说，家庭医生对贫困人口每年至少面对面随访一次；对</w:t>
      </w:r>
      <w:r>
        <w:rPr>
          <w:rFonts w:hint="eastAsia" w:ascii="仿宋_GB2312" w:eastAsia="仿宋_GB2312"/>
          <w:sz w:val="32"/>
          <w:szCs w:val="32"/>
        </w:rPr>
        <w:t>高血压、糖尿病、肺结核、严重精神障碍4类慢性病患者，进行重点管理，通过门诊就诊、电话追踪和家庭访视等形式每季度随访一次。</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办理情况：①是否有</w:t>
      </w:r>
      <w:r>
        <w:rPr>
          <w:rFonts w:hint="eastAsia" w:ascii="仿宋_GB2312" w:hAnsi="仿宋_GB2312" w:eastAsia="仿宋_GB2312" w:cs="仿宋_GB2312"/>
          <w:b/>
          <w:bCs/>
          <w:color w:val="000000"/>
          <w:sz w:val="32"/>
          <w:szCs w:val="32"/>
        </w:rPr>
        <w:t>签约家庭医生</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如果没有家庭签约医生，请第一时间向</w:t>
      </w:r>
      <w:r>
        <w:rPr>
          <w:rFonts w:hint="eastAsia" w:ascii="黑体" w:hAnsi="黑体" w:eastAsia="黑体" w:cs="黑体"/>
          <w:sz w:val="32"/>
          <w:szCs w:val="32"/>
          <w:lang w:val="en-US" w:eastAsia="zh-CN"/>
        </w:rPr>
        <w:t>区</w:t>
      </w:r>
      <w:r>
        <w:rPr>
          <w:rFonts w:hint="eastAsia" w:ascii="黑体" w:hAnsi="黑体" w:eastAsia="黑体" w:cs="黑体"/>
          <w:sz w:val="32"/>
          <w:szCs w:val="32"/>
        </w:rPr>
        <w:t>卫健</w:t>
      </w:r>
      <w:r>
        <w:rPr>
          <w:rFonts w:hint="eastAsia" w:ascii="黑体" w:hAnsi="黑体" w:eastAsia="黑体" w:cs="黑体"/>
          <w:sz w:val="32"/>
          <w:szCs w:val="32"/>
          <w:lang w:val="en-US" w:eastAsia="zh-CN"/>
        </w:rPr>
        <w:t>局基妇科</w:t>
      </w:r>
      <w:r>
        <w:rPr>
          <w:rFonts w:hint="eastAsia" w:ascii="黑体" w:hAnsi="黑体" w:eastAsia="黑体" w:cs="黑体"/>
          <w:sz w:val="32"/>
          <w:szCs w:val="32"/>
        </w:rPr>
        <w:t>反映并予以记录。如果贫困户反映家庭签约医生服务不到位，请第一时间向签约医生反映。如果改进不到位，请向</w:t>
      </w:r>
      <w:r>
        <w:rPr>
          <w:rFonts w:hint="eastAsia" w:ascii="黑体" w:hAnsi="黑体" w:eastAsia="黑体" w:cs="黑体"/>
          <w:sz w:val="32"/>
          <w:szCs w:val="32"/>
          <w:lang w:val="en-US" w:eastAsia="zh-CN"/>
        </w:rPr>
        <w:t>区</w:t>
      </w:r>
      <w:r>
        <w:rPr>
          <w:rFonts w:hint="eastAsia" w:ascii="黑体" w:hAnsi="黑体" w:eastAsia="黑体" w:cs="黑体"/>
          <w:sz w:val="32"/>
          <w:szCs w:val="32"/>
        </w:rPr>
        <w:t>卫健</w:t>
      </w:r>
      <w:r>
        <w:rPr>
          <w:rFonts w:hint="eastAsia" w:ascii="黑体" w:hAnsi="黑体" w:eastAsia="黑体" w:cs="黑体"/>
          <w:sz w:val="32"/>
          <w:szCs w:val="32"/>
          <w:lang w:val="en-US" w:eastAsia="zh-CN"/>
        </w:rPr>
        <w:t>局基妇科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单    位：临淄区卫生健康局基妇科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w:t>
      </w:r>
      <w:r>
        <w:rPr>
          <w:rFonts w:hint="eastAsia" w:ascii="黑体" w:hAnsi="黑体" w:eastAsia="黑体" w:cs="黑体"/>
          <w:sz w:val="32"/>
          <w:szCs w:val="32"/>
          <w:lang w:val="en-US" w:eastAsia="zh-CN"/>
        </w:rPr>
        <w:t>冯雪源</w:t>
      </w:r>
    </w:p>
    <w:p>
      <w:pPr>
        <w:widowControl w:val="0"/>
        <w:overflowPunct w:val="0"/>
        <w:spacing w:line="620" w:lineRule="exact"/>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rPr>
        <w:t>办公电话</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 xml:space="preserve">0533-7176705     </w:t>
      </w:r>
      <w:r>
        <w:rPr>
          <w:rFonts w:hint="eastAsia" w:ascii="黑体" w:hAnsi="黑体" w:eastAsia="黑体" w:cs="黑体"/>
          <w:sz w:val="32"/>
          <w:szCs w:val="32"/>
        </w:rPr>
        <w:t>手机</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15650330323</w:t>
      </w:r>
    </w:p>
    <w:bookmarkEnd w:id="3"/>
    <w:bookmarkEnd w:id="4"/>
    <w:p>
      <w:pPr>
        <w:widowControl w:val="0"/>
        <w:overflowPunct w:val="0"/>
        <w:spacing w:line="620" w:lineRule="exact"/>
        <w:ind w:firstLine="640" w:firstLineChars="200"/>
        <w:jc w:val="both"/>
        <w:outlineLvl w:val="0"/>
        <w:rPr>
          <w:rFonts w:ascii="方正小标宋简体" w:eastAsia="方正小标宋简体" w:cs="楷体_GB2312" w:hAnsiTheme="majorEastAsia"/>
          <w:bCs/>
          <w:color w:val="auto"/>
          <w:sz w:val="32"/>
          <w:szCs w:val="32"/>
          <w:highlight w:val="none"/>
          <w:u w:val="none"/>
        </w:rPr>
      </w:pPr>
    </w:p>
    <w:p>
      <w:pPr>
        <w:rPr>
          <w:rFonts w:hint="eastAsia" w:ascii="方正小标宋简体" w:hAnsi="方正小标宋简体" w:eastAsia="方正小标宋简体" w:cs="方正小标宋简体"/>
          <w:bCs/>
          <w:color w:val="auto"/>
          <w:sz w:val="44"/>
          <w:szCs w:val="44"/>
          <w:highlight w:val="none"/>
          <w:u w:val="none"/>
        </w:rPr>
      </w:pPr>
      <w:bookmarkStart w:id="5" w:name="_Toc21037"/>
      <w:bookmarkStart w:id="6" w:name="_Toc861"/>
      <w:r>
        <w:rPr>
          <w:rFonts w:hint="eastAsia" w:ascii="方正小标宋简体" w:hAnsi="方正小标宋简体" w:eastAsia="方正小标宋简体" w:cs="方正小标宋简体"/>
          <w:bCs/>
          <w:color w:val="auto"/>
          <w:sz w:val="44"/>
          <w:szCs w:val="44"/>
          <w:highlight w:val="none"/>
          <w:u w:val="none"/>
        </w:rPr>
        <w:br w:type="page"/>
      </w:r>
    </w:p>
    <w:p>
      <w:pPr>
        <w:widowControl w:val="0"/>
        <w:overflowPunct w:val="0"/>
        <w:spacing w:line="620" w:lineRule="exact"/>
        <w:jc w:val="center"/>
        <w:outlineLvl w:val="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住房保障</w:t>
      </w:r>
    </w:p>
    <w:p>
      <w:pPr>
        <w:widowControl w:val="0"/>
        <w:overflowPunct w:val="0"/>
        <w:spacing w:line="620" w:lineRule="exact"/>
        <w:ind w:firstLine="640" w:firstLineChars="200"/>
        <w:jc w:val="both"/>
        <w:rPr>
          <w:rFonts w:ascii="黑体" w:hAnsi="黑体" w:eastAsia="黑体" w:cs="黑体"/>
          <w:sz w:val="32"/>
          <w:szCs w:val="32"/>
        </w:rPr>
      </w:pPr>
    </w:p>
    <w:p>
      <w:pPr>
        <w:widowControl w:val="0"/>
        <w:overflowPunct w:val="0"/>
        <w:spacing w:line="620" w:lineRule="exact"/>
        <w:ind w:firstLine="640" w:firstLineChars="200"/>
        <w:jc w:val="both"/>
        <w:outlineLvl w:val="0"/>
        <w:rPr>
          <w:rFonts w:ascii="黑体" w:hAnsi="黑体" w:eastAsia="黑体" w:cs="黑体"/>
          <w:bCs/>
          <w:sz w:val="32"/>
          <w:szCs w:val="32"/>
        </w:rPr>
      </w:pPr>
      <w:r>
        <w:rPr>
          <w:rFonts w:hint="eastAsia" w:ascii="黑体" w:hAnsi="黑体" w:eastAsia="黑体" w:cs="黑体"/>
          <w:bCs/>
          <w:sz w:val="32"/>
          <w:szCs w:val="32"/>
        </w:rPr>
        <w:t>一、住房安全鉴定</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所有贫困户住房鉴定工作原则上年底前必须完成。贫困户住房存在安全隐患的，请帮扶责任人</w:t>
      </w:r>
      <w:r>
        <w:rPr>
          <w:rFonts w:hint="eastAsia" w:ascii="仿宋_GB2312" w:hAnsi="仿宋_GB2312" w:eastAsia="仿宋_GB2312" w:cs="仿宋_GB2312"/>
          <w:sz w:val="32"/>
          <w:szCs w:val="32"/>
          <w:lang w:val="en-US" w:eastAsia="zh-CN"/>
        </w:rPr>
        <w:t>直接</w:t>
      </w:r>
      <w:r>
        <w:rPr>
          <w:rFonts w:hint="eastAsia" w:ascii="仿宋_GB2312" w:hAnsi="仿宋_GB2312" w:eastAsia="仿宋_GB2312" w:cs="仿宋_GB2312"/>
          <w:sz w:val="32"/>
          <w:szCs w:val="32"/>
        </w:rPr>
        <w:t>拨打</w:t>
      </w:r>
      <w:r>
        <w:rPr>
          <w:rFonts w:hint="eastAsia" w:ascii="仿宋_GB2312" w:hAnsi="仿宋_GB2312" w:eastAsia="仿宋_GB2312" w:cs="仿宋_GB2312"/>
          <w:color w:val="auto"/>
          <w:sz w:val="32"/>
          <w:szCs w:val="32"/>
        </w:rPr>
        <w:t>区住建</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电</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lang w:val="en-US" w:eastAsia="zh-CN"/>
        </w:rPr>
        <w:t>联系人：赵远浩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联系电话：7192319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由区</w:t>
      </w:r>
      <w:r>
        <w:rPr>
          <w:rFonts w:hint="eastAsia" w:ascii="仿宋_GB2312" w:hAnsi="仿宋_GB2312" w:eastAsia="仿宋_GB2312" w:cs="仿宋_GB2312"/>
          <w:sz w:val="32"/>
          <w:szCs w:val="32"/>
        </w:rPr>
        <w:t>住建</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优先开展危房鉴定工作。现场鉴定在接到电话后一周内进行，鉴定结束后一周内出具鉴定结果。</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办理情况：①是否有</w:t>
      </w:r>
      <w:r>
        <w:rPr>
          <w:rFonts w:hint="eastAsia" w:ascii="仿宋_GB2312" w:hAnsi="仿宋_GB2312" w:eastAsia="仿宋_GB2312" w:cs="仿宋_GB2312"/>
          <w:b/>
          <w:bCs/>
          <w:color w:val="000000"/>
          <w:sz w:val="32"/>
          <w:szCs w:val="32"/>
        </w:rPr>
        <w:t>疑似危房</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否</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②</w:t>
      </w:r>
      <w:r>
        <w:rPr>
          <w:rFonts w:ascii="仿宋_GB2312" w:hAnsi="仿宋_GB2312" w:eastAsia="仿宋_GB2312" w:cs="仿宋_GB2312"/>
          <w:b/>
          <w:bCs/>
          <w:sz w:val="32"/>
          <w:szCs w:val="32"/>
        </w:rPr>
        <w:t>2020</w:t>
      </w:r>
      <w:r>
        <w:rPr>
          <w:rFonts w:hint="eastAsia" w:ascii="仿宋_GB2312" w:hAnsi="仿宋_GB2312" w:eastAsia="仿宋_GB2312" w:cs="仿宋_GB2312"/>
          <w:b/>
          <w:bCs/>
          <w:sz w:val="32"/>
          <w:szCs w:val="32"/>
        </w:rPr>
        <w:t>年</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月</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日前</w:t>
      </w:r>
      <w:r>
        <w:rPr>
          <w:rFonts w:hint="eastAsia" w:ascii="仿宋_GB2312" w:hAnsi="楷体_GB2312" w:eastAsia="仿宋_GB2312" w:cs="楷体_GB2312"/>
          <w:b/>
          <w:bCs/>
          <w:sz w:val="32"/>
          <w:szCs w:val="32"/>
        </w:rPr>
        <w:t>是否鉴定完毕（若鉴定，鉴定证书需放入贫困户档案袋）</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否</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sz w:val="32"/>
          <w:szCs w:val="32"/>
        </w:rPr>
        <w:t>如果发现贫困户未按时鉴定完毕的，请第一时</w:t>
      </w:r>
      <w:r>
        <w:rPr>
          <w:rFonts w:hint="eastAsia" w:ascii="黑体" w:hAnsi="黑体" w:eastAsia="黑体" w:cs="黑体"/>
          <w:color w:val="auto"/>
          <w:sz w:val="32"/>
          <w:szCs w:val="32"/>
        </w:rPr>
        <w:t>间向</w:t>
      </w:r>
      <w:r>
        <w:rPr>
          <w:rFonts w:hint="eastAsia" w:ascii="黑体" w:hAnsi="黑体" w:eastAsia="黑体" w:cs="黑体"/>
          <w:color w:val="auto"/>
          <w:sz w:val="32"/>
          <w:szCs w:val="32"/>
          <w:lang w:val="en-US" w:eastAsia="zh-CN"/>
        </w:rPr>
        <w:t>区住建局村镇建设科</w:t>
      </w:r>
      <w:r>
        <w:rPr>
          <w:rFonts w:hint="eastAsia" w:ascii="黑体" w:hAnsi="黑体" w:eastAsia="黑体" w:cs="黑体"/>
          <w:color w:val="auto"/>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单    位：</w:t>
      </w:r>
      <w:r>
        <w:rPr>
          <w:rFonts w:hint="eastAsia" w:ascii="黑体" w:hAnsi="黑体" w:eastAsia="黑体" w:cs="黑体"/>
          <w:sz w:val="32"/>
          <w:szCs w:val="32"/>
          <w:lang w:val="en-US" w:eastAsia="zh-CN"/>
        </w:rPr>
        <w:t>区住建局村镇建设科</w:t>
      </w:r>
      <w:r>
        <w:rPr>
          <w:rFonts w:hint="eastAsia" w:ascii="黑体" w:hAnsi="黑体" w:eastAsia="黑体" w:cs="黑体"/>
          <w:sz w:val="32"/>
          <w:szCs w:val="32"/>
        </w:rPr>
        <w:t xml:space="preserve">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w:t>
      </w:r>
      <w:r>
        <w:rPr>
          <w:rFonts w:hint="eastAsia" w:ascii="黑体" w:hAnsi="黑体" w:eastAsia="黑体" w:cs="黑体"/>
          <w:sz w:val="32"/>
          <w:szCs w:val="32"/>
          <w:lang w:val="en-US" w:eastAsia="zh-CN"/>
        </w:rPr>
        <w:t>赵远浩</w:t>
      </w:r>
    </w:p>
    <w:p>
      <w:pPr>
        <w:widowControl w:val="0"/>
        <w:overflowPunct w:val="0"/>
        <w:spacing w:line="620" w:lineRule="exact"/>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rPr>
        <w:t>办公电话：</w:t>
      </w:r>
      <w:r>
        <w:rPr>
          <w:rFonts w:hint="eastAsia" w:ascii="黑体" w:hAnsi="黑体" w:eastAsia="黑体" w:cs="黑体"/>
          <w:sz w:val="32"/>
          <w:szCs w:val="32"/>
          <w:lang w:val="en-US" w:eastAsia="zh-CN"/>
        </w:rPr>
        <w:t xml:space="preserve">0533-7192319 </w:t>
      </w:r>
      <w:r>
        <w:rPr>
          <w:rFonts w:hint="eastAsia" w:ascii="黑体" w:hAnsi="黑体" w:eastAsia="黑体" w:cs="黑体"/>
          <w:sz w:val="32"/>
          <w:szCs w:val="32"/>
        </w:rPr>
        <w:t xml:space="preserve">    手机：</w:t>
      </w:r>
      <w:r>
        <w:rPr>
          <w:rFonts w:hint="eastAsia" w:ascii="黑体" w:hAnsi="黑体" w:eastAsia="黑体" w:cs="黑体"/>
          <w:sz w:val="32"/>
          <w:szCs w:val="32"/>
          <w:lang w:val="en-US" w:eastAsia="zh-CN"/>
        </w:rPr>
        <w:t>176015666991</w:t>
      </w:r>
    </w:p>
    <w:p>
      <w:pPr>
        <w:widowControl w:val="0"/>
        <w:overflowPunct w:val="0"/>
        <w:spacing w:line="620" w:lineRule="exact"/>
        <w:ind w:firstLine="640" w:firstLineChars="200"/>
        <w:jc w:val="both"/>
        <w:rPr>
          <w:rFonts w:hint="eastAsia" w:ascii="黑体" w:hAnsi="黑体" w:eastAsia="黑体" w:cs="黑体"/>
          <w:sz w:val="32"/>
          <w:szCs w:val="32"/>
        </w:rPr>
      </w:pPr>
    </w:p>
    <w:p>
      <w:pPr>
        <w:widowControl w:val="0"/>
        <w:overflowPunct w:val="0"/>
        <w:spacing w:line="620" w:lineRule="exact"/>
        <w:ind w:firstLine="640" w:firstLineChars="200"/>
        <w:jc w:val="both"/>
        <w:outlineLvl w:val="0"/>
        <w:rPr>
          <w:rFonts w:ascii="黑体" w:hAnsi="黑体" w:eastAsia="黑体" w:cs="黑体"/>
          <w:bCs/>
          <w:sz w:val="32"/>
          <w:szCs w:val="32"/>
        </w:rPr>
      </w:pPr>
      <w:r>
        <w:rPr>
          <w:rFonts w:hint="eastAsia" w:ascii="黑体" w:hAnsi="黑体" w:eastAsia="黑体" w:cs="黑体"/>
          <w:bCs/>
          <w:sz w:val="32"/>
          <w:szCs w:val="32"/>
        </w:rPr>
        <w:t>二、住房安全保障</w:t>
      </w:r>
    </w:p>
    <w:p>
      <w:pPr>
        <w:widowControl w:val="0"/>
        <w:overflowPunct w:val="0"/>
        <w:spacing w:line="620" w:lineRule="exact"/>
        <w:ind w:firstLine="640" w:firstLineChars="200"/>
        <w:jc w:val="both"/>
        <w:rPr>
          <w:rFonts w:ascii="仿宋_GB2312" w:hAnsi="仿宋_GB2312" w:eastAsia="仿宋_GB2312" w:cs="仿宋_GB2312"/>
          <w:sz w:val="32"/>
          <w:szCs w:val="32"/>
          <w:lang w:val="zh-CN"/>
        </w:rPr>
      </w:pPr>
      <w:r>
        <w:rPr>
          <w:rFonts w:hint="eastAsia" w:eastAsia="仿宋_GB2312"/>
          <w:sz w:val="32"/>
          <w:szCs w:val="32"/>
        </w:rPr>
        <w:t>鉴定结果为</w:t>
      </w:r>
      <w:r>
        <w:rPr>
          <w:rFonts w:ascii="仿宋_GB2312" w:hAnsi="仿宋_GB2312" w:eastAsia="仿宋_GB2312" w:cs="仿宋_GB2312"/>
          <w:sz w:val="32"/>
          <w:szCs w:val="32"/>
        </w:rPr>
        <w:t>B</w:t>
      </w:r>
      <w:r>
        <w:rPr>
          <w:rFonts w:hint="eastAsia" w:eastAsia="仿宋_GB2312"/>
          <w:sz w:val="32"/>
          <w:szCs w:val="32"/>
        </w:rPr>
        <w:t>级的，请帮扶责任人予以重点关注，如果住房安全出现新的</w:t>
      </w:r>
      <w:r>
        <w:rPr>
          <w:rFonts w:hint="eastAsia" w:ascii="仿宋_GB2312" w:hAnsi="仿宋_GB2312" w:eastAsia="仿宋_GB2312" w:cs="仿宋_GB2312"/>
          <w:sz w:val="32"/>
          <w:szCs w:val="32"/>
        </w:rPr>
        <w:t>隐患，要</w:t>
      </w:r>
      <w:r>
        <w:rPr>
          <w:rFonts w:hint="eastAsia" w:eastAsia="仿宋_GB2312"/>
          <w:sz w:val="32"/>
          <w:szCs w:val="32"/>
        </w:rPr>
        <w:t>联系住建部门及时鉴定；</w:t>
      </w:r>
      <w:r>
        <w:rPr>
          <w:rFonts w:hint="eastAsia" w:ascii="仿宋_GB2312" w:hAnsi="仿宋_GB2312" w:eastAsia="仿宋_GB2312" w:cs="仿宋_GB2312"/>
          <w:sz w:val="32"/>
          <w:szCs w:val="32"/>
        </w:rPr>
        <w:t>鉴定结果为</w:t>
      </w:r>
      <w:r>
        <w:rPr>
          <w:rFonts w:ascii="仿宋_GB2312" w:hAnsi="仿宋_GB2312" w:eastAsia="仿宋_GB2312" w:cs="仿宋_GB2312"/>
          <w:sz w:val="32"/>
          <w:szCs w:val="32"/>
        </w:rPr>
        <w:t>C</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D</w:t>
      </w:r>
      <w:r>
        <w:rPr>
          <w:rFonts w:hint="eastAsia" w:ascii="仿宋_GB2312" w:hAnsi="仿宋_GB2312" w:eastAsia="仿宋_GB2312" w:cs="仿宋_GB2312"/>
          <w:sz w:val="32"/>
          <w:szCs w:val="32"/>
        </w:rPr>
        <w:t>级的，要采取多种措施，确保贫困户不住在危房中。对</w:t>
      </w:r>
      <w:r>
        <w:rPr>
          <w:rFonts w:ascii="仿宋_GB2312" w:hAnsi="仿宋_GB2312" w:eastAsia="仿宋_GB2312" w:cs="仿宋_GB2312"/>
          <w:sz w:val="32"/>
          <w:szCs w:val="32"/>
        </w:rPr>
        <w:t>C</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D</w:t>
      </w:r>
      <w:r>
        <w:rPr>
          <w:rFonts w:hint="eastAsia" w:ascii="仿宋_GB2312" w:hAnsi="仿宋_GB2312" w:eastAsia="仿宋_GB2312" w:cs="仿宋_GB2312"/>
          <w:sz w:val="32"/>
          <w:szCs w:val="32"/>
        </w:rPr>
        <w:t>级危房的改造，要充分尊重贫困户的本人意愿，对于无改造意愿的，请帮扶责任人及时通知村两委，由村两委协调，通过子女赡养、闲置公房安置、养老周转房等方式保障贫困户的住房安全；有改造意愿的，要按程序进行危房改造。鉴定为</w:t>
      </w:r>
      <w:r>
        <w:rPr>
          <w:rFonts w:ascii="仿宋_GB2312" w:hAnsi="仿宋_GB2312" w:eastAsia="仿宋_GB2312" w:cs="仿宋_GB2312"/>
          <w:sz w:val="32"/>
          <w:szCs w:val="32"/>
        </w:rPr>
        <w:t>C</w:t>
      </w:r>
      <w:r>
        <w:rPr>
          <w:rFonts w:hint="eastAsia" w:ascii="仿宋_GB2312" w:hAnsi="仿宋_GB2312" w:eastAsia="仿宋_GB2312" w:cs="仿宋_GB2312"/>
          <w:sz w:val="32"/>
          <w:szCs w:val="32"/>
        </w:rPr>
        <w:t>级的，要做好修缮加固工作；鉴定为</w:t>
      </w:r>
      <w:r>
        <w:rPr>
          <w:rFonts w:ascii="仿宋_GB2312" w:hAnsi="仿宋_GB2312" w:eastAsia="仿宋_GB2312" w:cs="仿宋_GB2312"/>
          <w:sz w:val="32"/>
          <w:szCs w:val="32"/>
          <w:lang w:val="zh-CN"/>
        </w:rPr>
        <w:t>D</w:t>
      </w:r>
      <w:r>
        <w:rPr>
          <w:rFonts w:hint="eastAsia" w:ascii="仿宋_GB2312" w:hAnsi="仿宋_GB2312" w:eastAsia="仿宋_GB2312" w:cs="仿宋_GB2312"/>
          <w:sz w:val="32"/>
          <w:szCs w:val="32"/>
          <w:lang w:val="zh-CN"/>
        </w:rPr>
        <w:t>级</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zh-CN"/>
        </w:rPr>
        <w:t>有修缮加固价值的优先选择修缮加固，无修缮加固价值的需要进行拆除重建。</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color w:val="auto"/>
          <w:sz w:val="32"/>
          <w:szCs w:val="32"/>
          <w:lang w:val="en-US" w:eastAsia="zh-CN"/>
        </w:rPr>
        <w:t>般</w:t>
      </w:r>
      <w:r>
        <w:rPr>
          <w:rFonts w:hint="eastAsia" w:ascii="仿宋_GB2312" w:hAnsi="仿宋_GB2312" w:eastAsia="仿宋_GB2312" w:cs="仿宋_GB2312"/>
          <w:color w:val="auto"/>
          <w:sz w:val="32"/>
          <w:szCs w:val="32"/>
          <w:lang w:val="zh-CN"/>
        </w:rPr>
        <w:t>由镇（街道）统一招标聘请有资质的施工队伍或合格工匠进行建设</w:t>
      </w:r>
      <w:r>
        <w:rPr>
          <w:rFonts w:hint="eastAsia" w:ascii="仿宋_GB2312" w:hAnsi="仿宋_GB2312" w:eastAsia="仿宋_GB2312" w:cs="仿宋_GB2312"/>
          <w:sz w:val="32"/>
          <w:szCs w:val="32"/>
          <w:lang w:val="zh-CN"/>
        </w:rPr>
        <w:t>。</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①</w:t>
      </w:r>
      <w:r>
        <w:rPr>
          <w:rFonts w:hint="eastAsia" w:ascii="仿宋_GB2312" w:hAnsi="仿宋_GB2312" w:eastAsia="仿宋_GB2312" w:cs="仿宋_GB2312"/>
          <w:b/>
          <w:bCs/>
          <w:color w:val="000000"/>
          <w:sz w:val="32"/>
          <w:szCs w:val="32"/>
        </w:rPr>
        <w:t>有改造意愿的，</w:t>
      </w:r>
      <w:r>
        <w:rPr>
          <w:rFonts w:hint="eastAsia" w:ascii="仿宋_GB2312" w:hAnsi="仿宋_GB2312" w:eastAsia="仿宋_GB2312" w:cs="仿宋_GB2312"/>
          <w:b/>
          <w:bCs/>
          <w:sz w:val="32"/>
          <w:szCs w:val="32"/>
        </w:rPr>
        <w:t>是否列入修缮改造计划</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否</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w:t>
      </w:r>
    </w:p>
    <w:p>
      <w:pPr>
        <w:widowControl w:val="0"/>
        <w:overflowPunct w:val="0"/>
        <w:spacing w:line="620" w:lineRule="exact"/>
        <w:ind w:firstLine="643" w:firstLineChars="200"/>
        <w:jc w:val="both"/>
        <w:rPr>
          <w:rFonts w:ascii="仿宋_GB2312" w:hAnsi="楷体_GB2312" w:eastAsia="仿宋_GB2312" w:cs="楷体_GB2312"/>
          <w:b/>
          <w:bCs/>
          <w:sz w:val="32"/>
          <w:szCs w:val="32"/>
        </w:rPr>
      </w:pPr>
      <w:r>
        <w:rPr>
          <w:rFonts w:hint="eastAsia" w:ascii="仿宋_GB2312" w:hAnsi="仿宋_GB2312" w:eastAsia="仿宋_GB2312" w:cs="仿宋_GB2312"/>
          <w:b/>
          <w:bCs/>
          <w:sz w:val="32"/>
          <w:szCs w:val="32"/>
        </w:rPr>
        <w:t>②无意愿改造的，是否落实安全住房</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否</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w:t>
      </w:r>
    </w:p>
    <w:p>
      <w:pPr>
        <w:widowControl w:val="0"/>
        <w:overflowPunct w:val="0"/>
        <w:spacing w:line="620" w:lineRule="exact"/>
        <w:ind w:firstLine="643" w:firstLineChars="200"/>
        <w:jc w:val="both"/>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落实方式：</w:t>
      </w:r>
      <w:r>
        <w:rPr>
          <w:rFonts w:ascii="仿宋_GB2312" w:hAnsi="仿宋_GB2312" w:eastAsia="仿宋_GB2312" w:cs="仿宋_GB2312"/>
          <w:b/>
          <w:bCs/>
          <w:sz w:val="32"/>
          <w:szCs w:val="32"/>
          <w:u w:val="single"/>
        </w:rPr>
        <w:t xml:space="preserve">                                         </w:t>
      </w:r>
    </w:p>
    <w:p>
      <w:pPr>
        <w:widowControl w:val="0"/>
        <w:overflowPunct w:val="0"/>
        <w:spacing w:line="620" w:lineRule="exact"/>
        <w:jc w:val="both"/>
        <w:rPr>
          <w:rFonts w:ascii="仿宋_GB2312" w:hAnsi="仿宋_GB2312" w:eastAsia="仿宋_GB2312" w:cs="仿宋_GB2312"/>
          <w:b/>
          <w:bCs/>
          <w:sz w:val="32"/>
          <w:szCs w:val="32"/>
          <w:u w:val="single"/>
        </w:rPr>
      </w:pPr>
      <w:r>
        <w:rPr>
          <w:rFonts w:ascii="仿宋_GB2312" w:hAnsi="仿宋_GB2312" w:eastAsia="仿宋_GB2312" w:cs="仿宋_GB2312"/>
          <w:b/>
          <w:bCs/>
          <w:sz w:val="32"/>
          <w:szCs w:val="32"/>
          <w:u w:val="single"/>
        </w:rPr>
        <w:t xml:space="preserve">                                                       </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sz w:val="32"/>
          <w:szCs w:val="32"/>
        </w:rPr>
        <w:t>如果发现贫困户住房安全保障未解决的，请第</w:t>
      </w:r>
      <w:r>
        <w:rPr>
          <w:rFonts w:hint="eastAsia" w:ascii="黑体" w:hAnsi="黑体" w:eastAsia="黑体" w:cs="黑体"/>
          <w:color w:val="auto"/>
          <w:sz w:val="32"/>
          <w:szCs w:val="32"/>
        </w:rPr>
        <w:t>一时间向</w:t>
      </w:r>
      <w:r>
        <w:rPr>
          <w:rFonts w:hint="eastAsia" w:ascii="黑体" w:hAnsi="黑体" w:eastAsia="黑体" w:cs="黑体"/>
          <w:color w:val="auto"/>
          <w:sz w:val="32"/>
          <w:szCs w:val="32"/>
          <w:lang w:val="en-US" w:eastAsia="zh-CN"/>
        </w:rPr>
        <w:t>区住建局村镇建设科</w:t>
      </w:r>
      <w:r>
        <w:rPr>
          <w:rFonts w:hint="eastAsia" w:ascii="黑体" w:hAnsi="黑体" w:eastAsia="黑体" w:cs="黑体"/>
          <w:color w:val="auto"/>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单    位：</w:t>
      </w:r>
      <w:r>
        <w:rPr>
          <w:rFonts w:hint="eastAsia" w:ascii="黑体" w:hAnsi="黑体" w:eastAsia="黑体" w:cs="黑体"/>
          <w:sz w:val="32"/>
          <w:szCs w:val="32"/>
          <w:lang w:val="en-US" w:eastAsia="zh-CN"/>
        </w:rPr>
        <w:t>区住建局村镇建设科</w:t>
      </w:r>
      <w:r>
        <w:rPr>
          <w:rFonts w:hint="eastAsia" w:ascii="黑体" w:hAnsi="黑体" w:eastAsia="黑体" w:cs="黑体"/>
          <w:sz w:val="32"/>
          <w:szCs w:val="32"/>
        </w:rPr>
        <w:t xml:space="preserve">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w:t>
      </w:r>
      <w:r>
        <w:rPr>
          <w:rFonts w:hint="eastAsia" w:ascii="黑体" w:hAnsi="黑体" w:eastAsia="黑体" w:cs="黑体"/>
          <w:sz w:val="32"/>
          <w:szCs w:val="32"/>
          <w:lang w:val="en-US" w:eastAsia="zh-CN"/>
        </w:rPr>
        <w:t>赵远浩</w:t>
      </w:r>
    </w:p>
    <w:p>
      <w:pPr>
        <w:widowControl w:val="0"/>
        <w:overflowPunct w:val="0"/>
        <w:spacing w:line="620" w:lineRule="exact"/>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rPr>
        <w:t>办公电话：</w:t>
      </w:r>
      <w:r>
        <w:rPr>
          <w:rFonts w:hint="eastAsia" w:ascii="黑体" w:hAnsi="黑体" w:eastAsia="黑体" w:cs="黑体"/>
          <w:sz w:val="32"/>
          <w:szCs w:val="32"/>
          <w:lang w:val="en-US" w:eastAsia="zh-CN"/>
        </w:rPr>
        <w:t>0533-7192319</w:t>
      </w:r>
      <w:r>
        <w:rPr>
          <w:rFonts w:hint="eastAsia" w:ascii="黑体" w:hAnsi="黑体" w:eastAsia="黑体" w:cs="黑体"/>
          <w:sz w:val="32"/>
          <w:szCs w:val="32"/>
        </w:rPr>
        <w:t xml:space="preserve">     手机：</w:t>
      </w:r>
      <w:r>
        <w:rPr>
          <w:rFonts w:hint="eastAsia" w:ascii="黑体" w:hAnsi="黑体" w:eastAsia="黑体" w:cs="黑体"/>
          <w:sz w:val="32"/>
          <w:szCs w:val="32"/>
          <w:lang w:val="en-US" w:eastAsia="zh-CN"/>
        </w:rPr>
        <w:t>176015666991</w:t>
      </w:r>
    </w:p>
    <w:p>
      <w:pPr>
        <w:widowControl w:val="0"/>
        <w:overflowPunct w:val="0"/>
        <w:spacing w:line="620" w:lineRule="exact"/>
        <w:ind w:firstLine="640" w:firstLineChars="200"/>
        <w:jc w:val="both"/>
        <w:outlineLvl w:val="0"/>
        <w:rPr>
          <w:rFonts w:ascii="黑体" w:hAnsi="黑体" w:eastAsia="黑体" w:cs="黑体"/>
          <w:bCs/>
          <w:sz w:val="32"/>
          <w:szCs w:val="32"/>
        </w:rPr>
      </w:pPr>
      <w:r>
        <w:rPr>
          <w:rFonts w:hint="eastAsia" w:ascii="黑体" w:hAnsi="黑体" w:eastAsia="黑体" w:cs="黑体"/>
          <w:bCs/>
          <w:sz w:val="32"/>
          <w:szCs w:val="32"/>
        </w:rPr>
        <w:t>三、危房改造补助</w:t>
      </w:r>
    </w:p>
    <w:p>
      <w:pPr>
        <w:widowControl w:val="0"/>
        <w:overflowPunct w:val="0"/>
        <w:spacing w:line="62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对纳入2019年省级农村危房改造计划的贫困户，危房改造的补助标准是重建房屋1.8万元，修缮房屋0.8万元，不足部分由地方财政补足。</w:t>
      </w:r>
      <w:r>
        <w:rPr>
          <w:rFonts w:hint="eastAsia" w:ascii="仿宋_GB2312" w:hAnsi="仿宋_GB2312" w:eastAsia="仿宋_GB2312" w:cs="仿宋_GB2312"/>
          <w:sz w:val="32"/>
          <w:szCs w:val="32"/>
          <w:lang w:val="en-US" w:eastAsia="zh-CN"/>
        </w:rPr>
        <w:t>危房由政府统一组织建设，可在明确改造标准、征得农户同意并签订协议的基础上，将补助资金直接支付给施工单位。</w:t>
      </w:r>
    </w:p>
    <w:p>
      <w:pPr>
        <w:widowControl w:val="0"/>
        <w:overflowPunct w:val="0"/>
        <w:spacing w:line="620" w:lineRule="exact"/>
        <w:ind w:firstLine="640" w:firstLineChars="200"/>
        <w:jc w:val="both"/>
        <w:rPr>
          <w:rFonts w:ascii="仿宋_GB2312" w:hAnsi="仿宋_GB2312" w:eastAsia="仿宋_GB2312" w:cs="仿宋_GB2312"/>
          <w:color w:val="auto"/>
          <w:sz w:val="32"/>
          <w:szCs w:val="32"/>
          <w:u w:val="none"/>
        </w:rPr>
      </w:pPr>
      <w:r>
        <w:rPr>
          <w:rFonts w:hint="eastAsia" w:ascii="仿宋_GB2312" w:hAnsi="仿宋_GB2312" w:eastAsia="仿宋_GB2312" w:cs="仿宋_GB2312"/>
          <w:sz w:val="32"/>
          <w:szCs w:val="32"/>
        </w:rPr>
        <w:t>没有纳入</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年省级农村危房改造计划的贫困户，由地方统筹解决，具体补助标准为</w:t>
      </w:r>
      <w:r>
        <w:rPr>
          <w:rFonts w:hint="eastAsia" w:ascii="仿宋_GB2312" w:hAnsi="仿宋_GB2312" w:eastAsia="仿宋_GB2312" w:cs="仿宋_GB2312"/>
          <w:color w:val="auto"/>
          <w:sz w:val="32"/>
          <w:szCs w:val="32"/>
          <w:u w:val="none"/>
          <w:lang w:eastAsia="zh-CN"/>
        </w:rPr>
        <w:t>修缮户补助</w:t>
      </w:r>
      <w:r>
        <w:rPr>
          <w:rFonts w:hint="eastAsia" w:ascii="仿宋_GB2312" w:hAnsi="仿宋_GB2312" w:eastAsia="仿宋_GB2312" w:cs="仿宋_GB2312"/>
          <w:color w:val="auto"/>
          <w:sz w:val="32"/>
          <w:szCs w:val="32"/>
          <w:u w:val="none"/>
          <w:lang w:val="en-US" w:eastAsia="zh-CN"/>
        </w:rPr>
        <w:t>1.2万；重建户40平方米以下的补助3.5万，40平方米以上的补助5万</w:t>
      </w:r>
      <w:r>
        <w:rPr>
          <w:rFonts w:hint="eastAsia" w:ascii="仿宋_GB2312" w:hAnsi="仿宋_GB2312" w:eastAsia="仿宋_GB2312" w:cs="仿宋_GB2312"/>
          <w:color w:val="auto"/>
          <w:sz w:val="32"/>
          <w:szCs w:val="32"/>
          <w:u w:val="none"/>
        </w:rPr>
        <w:t>。</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办理情况：①是否按危房改造计划进行改造</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否</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②是否在规定时间内按标准落实补助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否</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sz w:val="32"/>
          <w:szCs w:val="32"/>
        </w:rPr>
        <w:t>如果发现贫困户危房未按计划改造或补助未落实的，请第一时间向</w:t>
      </w:r>
      <w:r>
        <w:rPr>
          <w:rFonts w:hint="eastAsia" w:ascii="黑体" w:hAnsi="黑体" w:eastAsia="黑体" w:cs="黑体"/>
          <w:color w:val="auto"/>
          <w:sz w:val="32"/>
          <w:szCs w:val="32"/>
          <w:lang w:val="en-US" w:eastAsia="zh-CN"/>
        </w:rPr>
        <w:t>区住建局村镇建设科</w:t>
      </w:r>
      <w:r>
        <w:rPr>
          <w:rFonts w:hint="eastAsia" w:ascii="黑体" w:hAnsi="黑体" w:eastAsia="黑体" w:cs="黑体"/>
          <w:color w:val="auto"/>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    位：区住建局村镇建设科</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 系 人：赵远浩</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办公电话：0533-7192319</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手机：176015666991</w:t>
      </w:r>
    </w:p>
    <w:bookmarkEnd w:id="5"/>
    <w:bookmarkEnd w:id="6"/>
    <w:p>
      <w:pPr>
        <w:rPr>
          <w:rFonts w:hint="eastAsia" w:ascii="方正小标宋简体" w:hAnsi="方正小标宋简体" w:eastAsia="方正小标宋简体" w:cs="方正小标宋简体"/>
          <w:bCs/>
          <w:color w:val="auto"/>
          <w:sz w:val="44"/>
          <w:szCs w:val="44"/>
          <w:highlight w:val="none"/>
          <w:u w:val="none"/>
        </w:rPr>
      </w:pPr>
      <w:bookmarkStart w:id="7" w:name="_Toc20192"/>
      <w:bookmarkStart w:id="8" w:name="_Toc1073"/>
      <w:r>
        <w:rPr>
          <w:rFonts w:hint="eastAsia" w:ascii="方正小标宋简体" w:hAnsi="方正小标宋简体" w:eastAsia="方正小标宋简体" w:cs="方正小标宋简体"/>
          <w:bCs/>
          <w:color w:val="auto"/>
          <w:sz w:val="44"/>
          <w:szCs w:val="44"/>
          <w:highlight w:val="none"/>
          <w:u w:val="none"/>
        </w:rPr>
        <w:br w:type="page"/>
      </w:r>
    </w:p>
    <w:p>
      <w:pPr>
        <w:widowControl w:val="0"/>
        <w:overflowPunct w:val="0"/>
        <w:spacing w:line="620" w:lineRule="exact"/>
        <w:jc w:val="center"/>
        <w:outlineLvl w:val="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饮水安全保障</w:t>
      </w:r>
    </w:p>
    <w:p>
      <w:pPr>
        <w:widowControl w:val="0"/>
        <w:overflowPunct w:val="0"/>
        <w:autoSpaceDE w:val="0"/>
        <w:autoSpaceDN w:val="0"/>
        <w:spacing w:line="620" w:lineRule="exact"/>
        <w:ind w:firstLine="643" w:firstLineChars="200"/>
        <w:jc w:val="both"/>
        <w:rPr>
          <w:rFonts w:ascii="楷体_GB2312" w:hAnsi="楷体_GB2312" w:eastAsia="楷体_GB2312" w:cs="楷体_GB2312"/>
          <w:b/>
          <w:bCs/>
          <w:sz w:val="32"/>
          <w:szCs w:val="32"/>
        </w:rPr>
      </w:pPr>
    </w:p>
    <w:p>
      <w:pPr>
        <w:widowControl w:val="0"/>
        <w:overflowPunct w:val="0"/>
        <w:autoSpaceDE w:val="0"/>
        <w:autoSpaceDN w:val="0"/>
        <w:spacing w:line="620" w:lineRule="exact"/>
        <w:ind w:firstLine="640" w:firstLineChars="200"/>
        <w:jc w:val="both"/>
        <w:outlineLvl w:val="0"/>
        <w:rPr>
          <w:rFonts w:ascii="黑体" w:hAnsi="黑体" w:eastAsia="黑体" w:cs="黑体"/>
          <w:bCs/>
          <w:sz w:val="32"/>
          <w:szCs w:val="32"/>
        </w:rPr>
      </w:pPr>
      <w:r>
        <w:rPr>
          <w:rFonts w:hint="eastAsia" w:ascii="黑体" w:hAnsi="黑体" w:eastAsia="黑体" w:cs="黑体"/>
          <w:bCs/>
          <w:sz w:val="32"/>
          <w:szCs w:val="32"/>
        </w:rPr>
        <w:t>一、饮水安全标准</w:t>
      </w:r>
    </w:p>
    <w:p>
      <w:pPr>
        <w:widowControl w:val="0"/>
        <w:overflowPunct w:val="0"/>
        <w:autoSpaceDE w:val="0"/>
        <w:autoSpaceDN w:val="0"/>
        <w:spacing w:line="620" w:lineRule="exact"/>
        <w:ind w:firstLine="640" w:firstLineChars="200"/>
        <w:jc w:val="both"/>
        <w:rPr>
          <w:rFonts w:ascii="仿宋_GB2312" w:eastAsia="仿宋_GB2312" w:cs="仿宋_GB2312"/>
          <w:sz w:val="32"/>
          <w:szCs w:val="32"/>
          <w:lang w:val="zh-CN"/>
        </w:rPr>
      </w:pPr>
      <w:r>
        <w:rPr>
          <w:rFonts w:hint="eastAsia" w:ascii="仿宋_GB2312" w:eastAsia="仿宋_GB2312" w:cs="仿宋_GB2312"/>
          <w:sz w:val="32"/>
          <w:szCs w:val="32"/>
        </w:rPr>
        <w:t>饮水安全标准是</w:t>
      </w:r>
      <w:r>
        <w:rPr>
          <w:rFonts w:hint="eastAsia" w:ascii="仿宋_GB2312" w:eastAsia="仿宋_GB2312" w:cs="仿宋_GB2312"/>
          <w:sz w:val="32"/>
          <w:szCs w:val="32"/>
          <w:lang w:val="zh-CN"/>
        </w:rPr>
        <w:t>贫困户能够及时取得足量够用的生活饮用水，且长期饮用不影响身体健康。评价指标包括水量、水质、用水方便程度和供水保证率四项。</w:t>
      </w:r>
      <w:r>
        <w:rPr>
          <w:rFonts w:hint="eastAsia" w:ascii="仿宋_GB2312" w:hAnsi="仿宋_GB2312" w:eastAsia="仿宋_GB2312" w:cs="仿宋_GB2312"/>
          <w:bCs/>
          <w:sz w:val="32"/>
          <w:szCs w:val="32"/>
          <w:lang w:val="zh-CN"/>
        </w:rPr>
        <w:t>水量就是</w:t>
      </w:r>
      <w:r>
        <w:rPr>
          <w:rFonts w:hint="eastAsia" w:ascii="仿宋_GB2312" w:eastAsia="仿宋_GB2312" w:cs="宋体"/>
          <w:sz w:val="32"/>
          <w:szCs w:val="32"/>
          <w:lang w:val="zh-CN"/>
        </w:rPr>
        <w:t>每人每天生活用水量不少于</w:t>
      </w:r>
      <w:r>
        <w:rPr>
          <w:rFonts w:hint="eastAsia" w:ascii="仿宋_GB2312" w:eastAsia="仿宋_GB2312"/>
          <w:sz w:val="32"/>
          <w:szCs w:val="32"/>
        </w:rPr>
        <w:t>20</w:t>
      </w:r>
      <w:r>
        <w:rPr>
          <w:rFonts w:hint="eastAsia" w:ascii="仿宋_GB2312" w:eastAsia="仿宋_GB2312" w:cs="宋体"/>
          <w:sz w:val="32"/>
          <w:szCs w:val="32"/>
          <w:lang w:val="zh-CN"/>
        </w:rPr>
        <w:t>升；水质就是饮用水中无肉眼可见杂质、无异色异味、用水户长期饮用无不良反应，或根据水质检测报告判断</w:t>
      </w:r>
      <w:r>
        <w:rPr>
          <w:rFonts w:hint="eastAsia" w:ascii="仿宋_GB2312" w:eastAsia="仿宋_GB2312" w:cs="仿宋_GB2312"/>
          <w:sz w:val="32"/>
          <w:szCs w:val="32"/>
          <w:lang w:val="zh-CN"/>
        </w:rPr>
        <w:t>；</w:t>
      </w:r>
      <w:r>
        <w:rPr>
          <w:rFonts w:hint="eastAsia" w:ascii="仿宋_GB2312" w:hAnsi="仿宋_GB2312" w:eastAsia="仿宋_GB2312" w:cs="仿宋_GB2312"/>
          <w:bCs/>
          <w:sz w:val="32"/>
          <w:szCs w:val="32"/>
          <w:lang w:val="zh-CN"/>
        </w:rPr>
        <w:t>用水方便程度就是贫困户到</w:t>
      </w:r>
      <w:r>
        <w:rPr>
          <w:rFonts w:hint="eastAsia" w:ascii="仿宋_GB2312" w:eastAsia="仿宋_GB2312" w:cs="仿宋_GB2312"/>
          <w:sz w:val="32"/>
          <w:szCs w:val="32"/>
          <w:lang w:val="zh-CN"/>
        </w:rPr>
        <w:t>取水点取水往返时间不超过20分钟；</w:t>
      </w:r>
      <w:r>
        <w:rPr>
          <w:rFonts w:hint="eastAsia" w:ascii="仿宋_GB2312" w:hAnsi="仿宋_GB2312" w:eastAsia="仿宋_GB2312" w:cs="仿宋_GB2312"/>
          <w:bCs/>
          <w:sz w:val="32"/>
          <w:szCs w:val="32"/>
          <w:lang w:val="zh-CN"/>
        </w:rPr>
        <w:t>供水保证率就是贫困户家中</w:t>
      </w:r>
      <w:r>
        <w:rPr>
          <w:rFonts w:hint="eastAsia" w:ascii="仿宋_GB2312" w:eastAsia="仿宋_GB2312" w:cs="仿宋_GB2312"/>
          <w:sz w:val="32"/>
          <w:szCs w:val="32"/>
          <w:lang w:val="zh-CN"/>
        </w:rPr>
        <w:t>每年断水天数不超过36天，如果是定时供水</w:t>
      </w:r>
      <w:r>
        <w:rPr>
          <w:rFonts w:hint="eastAsia" w:ascii="仿宋_GB2312" w:eastAsia="仿宋_GB2312" w:cs="仿宋_GB2312"/>
          <w:sz w:val="32"/>
          <w:szCs w:val="32"/>
        </w:rPr>
        <w:t>的户</w:t>
      </w:r>
      <w:r>
        <w:rPr>
          <w:rFonts w:hint="eastAsia" w:ascii="仿宋_GB2312" w:eastAsia="仿宋_GB2312" w:cs="仿宋_GB2312"/>
          <w:sz w:val="32"/>
          <w:szCs w:val="32"/>
          <w:lang w:val="zh-CN"/>
        </w:rPr>
        <w:t>，</w:t>
      </w:r>
      <w:r>
        <w:rPr>
          <w:rFonts w:hint="eastAsia" w:ascii="仿宋_GB2312" w:eastAsia="仿宋_GB2312" w:cs="仿宋_GB2312"/>
          <w:sz w:val="32"/>
          <w:szCs w:val="32"/>
        </w:rPr>
        <w:t>要</w:t>
      </w:r>
      <w:r>
        <w:rPr>
          <w:rFonts w:hint="eastAsia" w:ascii="仿宋_GB2312" w:eastAsia="仿宋_GB2312" w:cs="仿宋_GB2312"/>
          <w:sz w:val="32"/>
          <w:szCs w:val="32"/>
          <w:lang w:val="zh-CN"/>
        </w:rPr>
        <w:t>结合户内水缸、水罐、水窖等储水设施评价用水量需求得到满足的天数。四项指标全部达标才能评价为安全。</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办理情况：①饮水安全是否达标</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②哪项指标未达标（可多选）</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水量□ 水质□ </w:t>
      </w:r>
      <w:r>
        <w:rPr>
          <w:rFonts w:hint="eastAsia" w:ascii="仿宋_GB2312" w:hAnsi="楷体_GB2312" w:eastAsia="仿宋_GB2312" w:cs="楷体_GB2312"/>
          <w:b/>
          <w:bCs/>
          <w:sz w:val="32"/>
          <w:szCs w:val="32"/>
        </w:rPr>
        <w:t>用水方便程度</w:t>
      </w:r>
      <w:r>
        <w:rPr>
          <w:rFonts w:hint="eastAsia" w:ascii="仿宋_GB2312" w:hAnsi="仿宋_GB2312" w:eastAsia="仿宋_GB2312" w:cs="仿宋_GB2312"/>
          <w:b/>
          <w:bCs/>
          <w:sz w:val="32"/>
          <w:szCs w:val="32"/>
        </w:rPr>
        <w:t xml:space="preserve">□ </w:t>
      </w:r>
      <w:r>
        <w:rPr>
          <w:rFonts w:hint="eastAsia" w:ascii="仿宋_GB2312" w:hAnsi="楷体_GB2312" w:eastAsia="仿宋_GB2312" w:cs="楷体_GB2312"/>
          <w:b/>
          <w:bCs/>
          <w:sz w:val="32"/>
          <w:szCs w:val="32"/>
        </w:rPr>
        <w:t>供水保证率</w:t>
      </w:r>
      <w:r>
        <w:rPr>
          <w:rFonts w:hint="eastAsia" w:ascii="仿宋_GB2312" w:hAnsi="仿宋_GB2312" w:eastAsia="仿宋_GB2312" w:cs="仿宋_GB2312"/>
          <w:b/>
          <w:bCs/>
          <w:sz w:val="32"/>
          <w:szCs w:val="32"/>
        </w:rPr>
        <w:t>□</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如果发现贫困户饮水安全未达标的，请第一时间向</w:t>
      </w:r>
      <w:r>
        <w:rPr>
          <w:rFonts w:hint="eastAsia" w:ascii="黑体" w:hAnsi="黑体" w:eastAsia="黑体" w:cs="黑体"/>
          <w:sz w:val="32"/>
          <w:szCs w:val="32"/>
          <w:lang w:val="en-US" w:eastAsia="zh-CN"/>
        </w:rPr>
        <w:t>区水利局城乡供水科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单</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位：</w:t>
      </w:r>
      <w:r>
        <w:rPr>
          <w:rFonts w:hint="eastAsia" w:ascii="黑体" w:hAnsi="黑体" w:eastAsia="黑体" w:cs="黑体"/>
          <w:sz w:val="32"/>
          <w:szCs w:val="32"/>
          <w:lang w:val="en-US" w:eastAsia="zh-CN"/>
        </w:rPr>
        <w:t>临淄区水利局城乡供水科</w:t>
      </w:r>
      <w:r>
        <w:rPr>
          <w:rFonts w:hint="eastAsia" w:ascii="黑体" w:hAnsi="黑体" w:eastAsia="黑体" w:cs="黑体"/>
          <w:sz w:val="32"/>
          <w:szCs w:val="32"/>
        </w:rPr>
        <w:t xml:space="preserve">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w:t>
      </w:r>
      <w:r>
        <w:rPr>
          <w:rFonts w:hint="eastAsia" w:ascii="黑体" w:hAnsi="黑体" w:eastAsia="黑体" w:cs="黑体"/>
          <w:sz w:val="32"/>
          <w:szCs w:val="32"/>
          <w:lang w:val="en-US" w:eastAsia="zh-CN"/>
        </w:rPr>
        <w:t>赵金业</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办公电话：</w:t>
      </w:r>
      <w:r>
        <w:rPr>
          <w:rFonts w:hint="eastAsia" w:ascii="黑体" w:hAnsi="黑体" w:eastAsia="黑体" w:cs="黑体"/>
          <w:sz w:val="32"/>
          <w:szCs w:val="32"/>
          <w:lang w:val="en-US" w:eastAsia="zh-CN"/>
        </w:rPr>
        <w:t>0533-7189116</w:t>
      </w:r>
      <w:r>
        <w:rPr>
          <w:rFonts w:hint="eastAsia" w:ascii="黑体" w:hAnsi="黑体" w:eastAsia="黑体" w:cs="黑体"/>
          <w:sz w:val="32"/>
          <w:szCs w:val="32"/>
        </w:rPr>
        <w:t xml:space="preserve">     手机：</w:t>
      </w:r>
      <w:r>
        <w:rPr>
          <w:rFonts w:hint="eastAsia" w:ascii="黑体" w:hAnsi="黑体" w:eastAsia="黑体" w:cs="黑体"/>
          <w:sz w:val="32"/>
          <w:szCs w:val="32"/>
          <w:lang w:val="en-US" w:eastAsia="zh-CN"/>
        </w:rPr>
        <w:t>18560909917</w:t>
      </w:r>
    </w:p>
    <w:p>
      <w:pPr>
        <w:widowControl w:val="0"/>
        <w:overflowPunct w:val="0"/>
        <w:autoSpaceDE w:val="0"/>
        <w:autoSpaceDN w:val="0"/>
        <w:spacing w:line="620" w:lineRule="exact"/>
        <w:ind w:firstLine="640" w:firstLineChars="200"/>
        <w:jc w:val="both"/>
        <w:outlineLvl w:val="0"/>
        <w:rPr>
          <w:rFonts w:ascii="黑体" w:hAnsi="黑体" w:eastAsia="黑体" w:cs="黑体"/>
          <w:bCs/>
          <w:sz w:val="32"/>
          <w:szCs w:val="32"/>
        </w:rPr>
      </w:pPr>
      <w:r>
        <w:rPr>
          <w:rFonts w:hint="eastAsia" w:ascii="黑体" w:hAnsi="黑体" w:eastAsia="黑体" w:cs="黑体"/>
          <w:bCs/>
          <w:sz w:val="32"/>
          <w:szCs w:val="32"/>
        </w:rPr>
        <w:t>二、通自来水</w:t>
      </w:r>
    </w:p>
    <w:p>
      <w:pPr>
        <w:widowControl w:val="0"/>
        <w:overflowPunct w:val="0"/>
        <w:autoSpaceDE w:val="0"/>
        <w:autoSpaceDN w:val="0"/>
        <w:spacing w:line="620" w:lineRule="exact"/>
        <w:ind w:firstLine="640" w:firstLineChars="200"/>
        <w:jc w:val="both"/>
        <w:rPr>
          <w:rFonts w:ascii="仿宋_GB2312" w:eastAsia="仿宋_GB2312"/>
          <w:sz w:val="32"/>
          <w:szCs w:val="32"/>
        </w:rPr>
      </w:pPr>
      <w:r>
        <w:rPr>
          <w:rFonts w:hint="eastAsia" w:ascii="仿宋_GB2312" w:hAnsi="楷体_GB2312" w:eastAsia="仿宋_GB2312" w:cs="楷体_GB2312"/>
          <w:bCs/>
          <w:sz w:val="32"/>
          <w:szCs w:val="32"/>
        </w:rPr>
        <w:t>贫困户所在村通自来水的，贫困户必须通（如果贫困户离村庄较远，可采取其他方式妥善解决）。</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办理情况：家中是否通自来水</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未通自来水原因：</w:t>
      </w:r>
      <w:r>
        <w:rPr>
          <w:rFonts w:hint="eastAsia" w:ascii="仿宋_GB2312" w:hAnsi="仿宋_GB2312" w:eastAsia="仿宋_GB2312" w:cs="仿宋_GB2312"/>
          <w:b/>
          <w:bCs/>
          <w:sz w:val="32"/>
          <w:szCs w:val="32"/>
          <w:u w:val="single"/>
        </w:rPr>
        <w:t xml:space="preserve">                                    </w:t>
      </w:r>
    </w:p>
    <w:p>
      <w:pPr>
        <w:widowControl w:val="0"/>
        <w:overflowPunct w:val="0"/>
        <w:spacing w:line="620" w:lineRule="exact"/>
        <w:jc w:val="both"/>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 xml:space="preserve">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如果发现贫困户有通自来水意愿而未通自来水的，请第一时间向</w:t>
      </w:r>
      <w:r>
        <w:rPr>
          <w:rFonts w:hint="eastAsia" w:ascii="黑体" w:hAnsi="黑体" w:eastAsia="黑体" w:cs="黑体"/>
          <w:sz w:val="32"/>
          <w:szCs w:val="32"/>
          <w:lang w:val="en-US" w:eastAsia="zh-CN"/>
        </w:rPr>
        <w:t>区水利局城乡供水科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单</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位：</w:t>
      </w:r>
      <w:r>
        <w:rPr>
          <w:rFonts w:hint="eastAsia" w:ascii="黑体" w:hAnsi="黑体" w:eastAsia="黑体" w:cs="黑体"/>
          <w:sz w:val="32"/>
          <w:szCs w:val="32"/>
          <w:lang w:val="en-US" w:eastAsia="zh-CN"/>
        </w:rPr>
        <w:t>临淄区水利局城乡供水科</w:t>
      </w:r>
      <w:r>
        <w:rPr>
          <w:rFonts w:hint="eastAsia" w:ascii="黑体" w:hAnsi="黑体" w:eastAsia="黑体" w:cs="黑体"/>
          <w:sz w:val="32"/>
          <w:szCs w:val="32"/>
        </w:rPr>
        <w:t xml:space="preserve">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w:t>
      </w:r>
      <w:r>
        <w:rPr>
          <w:rFonts w:hint="eastAsia" w:ascii="黑体" w:hAnsi="黑体" w:eastAsia="黑体" w:cs="黑体"/>
          <w:sz w:val="32"/>
          <w:szCs w:val="32"/>
          <w:lang w:val="en-US" w:eastAsia="zh-CN"/>
        </w:rPr>
        <w:t>赵金业</w:t>
      </w:r>
    </w:p>
    <w:p>
      <w:pPr>
        <w:widowControl w:val="0"/>
        <w:overflowPunct w:val="0"/>
        <w:spacing w:line="620" w:lineRule="exact"/>
        <w:ind w:firstLine="640" w:firstLineChars="200"/>
        <w:jc w:val="both"/>
        <w:rPr>
          <w:rFonts w:hint="eastAsia" w:ascii="仿宋_GB2312" w:hAnsi="楷体_GB2312" w:eastAsia="仿宋_GB2312" w:cs="楷体_GB2312"/>
          <w:bCs/>
          <w:sz w:val="32"/>
          <w:szCs w:val="32"/>
        </w:rPr>
      </w:pPr>
      <w:r>
        <w:rPr>
          <w:rFonts w:hint="eastAsia" w:ascii="黑体" w:hAnsi="黑体" w:eastAsia="黑体" w:cs="黑体"/>
          <w:sz w:val="32"/>
          <w:szCs w:val="32"/>
        </w:rPr>
        <w:t>办公电话：</w:t>
      </w:r>
      <w:r>
        <w:rPr>
          <w:rFonts w:hint="eastAsia" w:ascii="黑体" w:hAnsi="黑体" w:eastAsia="黑体" w:cs="黑体"/>
          <w:sz w:val="32"/>
          <w:szCs w:val="32"/>
          <w:lang w:val="en-US" w:eastAsia="zh-CN"/>
        </w:rPr>
        <w:t>0533-7189116</w:t>
      </w:r>
      <w:r>
        <w:rPr>
          <w:rFonts w:hint="eastAsia" w:ascii="黑体" w:hAnsi="黑体" w:eastAsia="黑体" w:cs="黑体"/>
          <w:sz w:val="32"/>
          <w:szCs w:val="32"/>
        </w:rPr>
        <w:t xml:space="preserve">     手机：</w:t>
      </w:r>
      <w:r>
        <w:rPr>
          <w:rFonts w:hint="eastAsia" w:ascii="黑体" w:hAnsi="黑体" w:eastAsia="黑体" w:cs="黑体"/>
          <w:sz w:val="32"/>
          <w:szCs w:val="32"/>
          <w:lang w:val="en-US" w:eastAsia="zh-CN"/>
        </w:rPr>
        <w:t>18560909917</w:t>
      </w:r>
    </w:p>
    <w:bookmarkEnd w:id="7"/>
    <w:bookmarkEnd w:id="8"/>
    <w:p>
      <w:pPr>
        <w:rPr>
          <w:rFonts w:hint="eastAsia" w:ascii="方正小标宋简体" w:hAnsi="方正小标宋简体" w:eastAsia="方正小标宋简体" w:cs="方正小标宋简体"/>
          <w:bCs/>
          <w:color w:val="auto"/>
          <w:sz w:val="44"/>
          <w:szCs w:val="44"/>
          <w:highlight w:val="none"/>
          <w:u w:val="none"/>
        </w:rPr>
      </w:pPr>
      <w:bookmarkStart w:id="9" w:name="_Toc14337"/>
      <w:bookmarkStart w:id="10" w:name="_Toc12031"/>
      <w:r>
        <w:rPr>
          <w:rFonts w:hint="eastAsia" w:ascii="方正小标宋简体" w:hAnsi="方正小标宋简体" w:eastAsia="方正小标宋简体" w:cs="方正小标宋简体"/>
          <w:bCs/>
          <w:color w:val="auto"/>
          <w:sz w:val="44"/>
          <w:szCs w:val="44"/>
          <w:highlight w:val="none"/>
          <w:u w:val="none"/>
        </w:rPr>
        <w:br w:type="page"/>
      </w:r>
    </w:p>
    <w:p>
      <w:pPr>
        <w:widowControl w:val="0"/>
        <w:overflowPunct w:val="0"/>
        <w:spacing w:line="620" w:lineRule="exact"/>
        <w:jc w:val="center"/>
        <w:outlineLvl w:val="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兜底保障</w:t>
      </w:r>
    </w:p>
    <w:p>
      <w:pPr>
        <w:widowControl w:val="0"/>
        <w:overflowPunct w:val="0"/>
        <w:spacing w:line="620" w:lineRule="exact"/>
        <w:ind w:firstLine="643" w:firstLineChars="200"/>
        <w:jc w:val="both"/>
        <w:rPr>
          <w:rFonts w:hint="default" w:ascii="楷体_GB2312" w:hAnsi="黑体" w:eastAsia="楷体_GB2312" w:cs="黑体"/>
          <w:b/>
          <w:sz w:val="32"/>
          <w:szCs w:val="32"/>
          <w:lang w:val="en-US" w:eastAsia="zh-CN"/>
        </w:rPr>
      </w:pPr>
      <w:r>
        <w:rPr>
          <w:rFonts w:hint="eastAsia" w:ascii="楷体_GB2312" w:hAnsi="黑体" w:eastAsia="楷体_GB2312" w:cs="黑体"/>
          <w:b/>
          <w:sz w:val="32"/>
          <w:szCs w:val="32"/>
          <w:lang w:eastAsia="zh-CN"/>
        </w:rPr>
        <w:t>注：我区已申请社会救助“放管服”试点，经区政府授权，将城乡最低生活保障、特困人员救助供养、临时救助审批权限下放至镇（街道）。</w:t>
      </w:r>
    </w:p>
    <w:p>
      <w:pPr>
        <w:widowControl w:val="0"/>
        <w:overflowPunct w:val="0"/>
        <w:spacing w:line="620" w:lineRule="exact"/>
        <w:ind w:firstLine="640" w:firstLineChars="200"/>
        <w:jc w:val="both"/>
        <w:outlineLvl w:val="0"/>
        <w:rPr>
          <w:rFonts w:ascii="黑体" w:hAnsi="黑体" w:eastAsia="黑体" w:cs="黑体"/>
          <w:bCs/>
          <w:sz w:val="32"/>
          <w:szCs w:val="32"/>
        </w:rPr>
      </w:pPr>
      <w:r>
        <w:rPr>
          <w:rFonts w:hint="eastAsia" w:ascii="黑体" w:hAnsi="黑体" w:eastAsia="黑体" w:cs="黑体"/>
          <w:bCs/>
          <w:sz w:val="32"/>
          <w:szCs w:val="32"/>
        </w:rPr>
        <w:t>一、低保</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Times New Roman" w:hAnsi="Times New Roman" w:eastAsia="仿宋_GB2312"/>
          <w:sz w:val="32"/>
          <w:szCs w:val="32"/>
        </w:rPr>
        <w:t>帮扶责任人经入户走访，初步判断贫困户符合低保条件且有申请低保意</w:t>
      </w:r>
      <w:r>
        <w:rPr>
          <w:rFonts w:hint="eastAsia" w:ascii="Times New Roman" w:hAnsi="Times New Roman" w:eastAsia="仿宋_GB2312"/>
          <w:color w:val="000000" w:themeColor="text1"/>
          <w:sz w:val="32"/>
          <w:szCs w:val="32"/>
          <w14:textFill>
            <w14:solidFill>
              <w14:schemeClr w14:val="tx1"/>
            </w14:solidFill>
          </w14:textFill>
        </w:rPr>
        <w:t>愿的，请协助贫困户</w:t>
      </w:r>
      <w:r>
        <w:rPr>
          <w:rFonts w:ascii="仿宋_GB2312" w:hAnsi="仿宋_GB2312" w:eastAsia="仿宋_GB2312" w:cs="仿宋_GB2312"/>
          <w:color w:val="000000" w:themeColor="text1"/>
          <w:sz w:val="32"/>
          <w:szCs w:val="32"/>
          <w14:textFill>
            <w14:solidFill>
              <w14:schemeClr w14:val="tx1"/>
            </w14:solidFill>
          </w14:textFill>
        </w:rPr>
        <w:t>向户籍所在地镇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提出申请，</w:t>
      </w:r>
      <w:r>
        <w:rPr>
          <w:rFonts w:hint="eastAsia" w:ascii="仿宋_GB2312" w:hAnsi="仿宋_GB2312" w:eastAsia="仿宋_GB2312" w:cs="仿宋_GB2312"/>
          <w:color w:val="000000" w:themeColor="text1"/>
          <w:sz w:val="32"/>
          <w:szCs w:val="32"/>
          <w14:textFill>
            <w14:solidFill>
              <w14:schemeClr w14:val="tx1"/>
            </w14:solidFill>
          </w14:textFill>
        </w:rPr>
        <w:t>签署</w:t>
      </w:r>
      <w:r>
        <w:rPr>
          <w:rFonts w:hint="eastAsia" w:ascii="仿宋" w:hAnsi="仿宋" w:eastAsia="仿宋" w:cs="仿宋"/>
          <w:color w:val="000000" w:themeColor="text1"/>
          <w:sz w:val="32"/>
          <w:szCs w:val="32"/>
          <w14:textFill>
            <w14:solidFill>
              <w14:schemeClr w14:val="tx1"/>
            </w14:solidFill>
          </w14:textFill>
        </w:rPr>
        <w:t>《承诺书》及《家庭经济状况核对授权书》</w:t>
      </w:r>
      <w:r>
        <w:rPr>
          <w:rFonts w:hint="eastAsia" w:ascii="仿宋" w:hAnsi="仿宋" w:eastAsia="仿宋" w:cs="仿宋"/>
          <w:color w:val="000000" w:themeColor="text1"/>
          <w:sz w:val="32"/>
          <w:szCs w:val="32"/>
          <w:lang w:eastAsia="zh-CN"/>
          <w14:textFill>
            <w14:solidFill>
              <w14:schemeClr w14:val="tx1"/>
            </w14:solidFill>
          </w14:textFill>
        </w:rPr>
        <w:t>，并</w:t>
      </w:r>
      <w:r>
        <w:rPr>
          <w:rFonts w:hint="eastAsia" w:ascii="仿宋" w:hAnsi="仿宋" w:eastAsia="仿宋" w:cs="仿宋"/>
          <w:color w:val="000000" w:themeColor="text1"/>
          <w:sz w:val="32"/>
          <w:szCs w:val="32"/>
          <w14:textFill>
            <w14:solidFill>
              <w14:schemeClr w14:val="tx1"/>
            </w14:solidFill>
          </w14:textFill>
        </w:rPr>
        <w:t>提交家庭成员基本证件信息，</w:t>
      </w:r>
      <w:r>
        <w:rPr>
          <w:rFonts w:hint="eastAsia" w:ascii="仿宋" w:hAnsi="仿宋" w:eastAsia="仿宋" w:cs="仿宋"/>
          <w:color w:val="000000" w:themeColor="text1"/>
          <w:sz w:val="32"/>
          <w:szCs w:val="32"/>
          <w:lang w:eastAsia="zh-CN"/>
          <w14:textFill>
            <w14:solidFill>
              <w14:schemeClr w14:val="tx1"/>
            </w14:solidFill>
          </w14:textFill>
        </w:rPr>
        <w:t>由</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街道</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及时进行核对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核对结果</w:t>
      </w:r>
      <w:r>
        <w:rPr>
          <w:rFonts w:hint="eastAsia" w:ascii="仿宋" w:hAnsi="仿宋" w:eastAsia="仿宋" w:cs="仿宋"/>
          <w:color w:val="000000" w:themeColor="text1"/>
          <w:sz w:val="32"/>
          <w:szCs w:val="32"/>
          <w:lang w:eastAsia="zh-CN"/>
          <w14:textFill>
            <w14:solidFill>
              <w14:schemeClr w14:val="tx1"/>
            </w14:solidFill>
          </w14:textFill>
        </w:rPr>
        <w:t>由镇（街道）</w:t>
      </w:r>
      <w:r>
        <w:rPr>
          <w:rFonts w:hint="eastAsia" w:ascii="仿宋" w:hAnsi="仿宋" w:eastAsia="仿宋" w:cs="仿宋"/>
          <w:color w:val="000000" w:themeColor="text1"/>
          <w:sz w:val="32"/>
          <w:szCs w:val="32"/>
          <w14:textFill>
            <w14:solidFill>
              <w14:schemeClr w14:val="tx1"/>
            </w14:solidFill>
          </w14:textFill>
        </w:rPr>
        <w:t>反馈至本人，符合条件</w:t>
      </w:r>
      <w:r>
        <w:rPr>
          <w:rFonts w:hint="eastAsia" w:ascii="仿宋" w:hAnsi="仿宋" w:eastAsia="仿宋" w:cs="仿宋"/>
          <w:color w:val="000000" w:themeColor="text1"/>
          <w:sz w:val="32"/>
          <w:szCs w:val="32"/>
          <w:lang w:eastAsia="zh-CN"/>
          <w14:textFill>
            <w14:solidFill>
              <w14:schemeClr w14:val="tx1"/>
            </w14:solidFill>
          </w14:textFill>
        </w:rPr>
        <w:t>按程序进行审核、审批；核对不符合的下发书面告知书告知本人。</w:t>
      </w:r>
      <w:r>
        <w:rPr>
          <w:rFonts w:hint="eastAsia" w:ascii="仿宋" w:hAnsi="仿宋" w:eastAsia="仿宋" w:cs="仿宋"/>
          <w:color w:val="000000" w:themeColor="text1"/>
          <w:sz w:val="32"/>
          <w:szCs w:val="32"/>
          <w14:textFill>
            <w14:solidFill>
              <w14:schemeClr w14:val="tx1"/>
            </w14:solidFill>
          </w14:textFill>
        </w:rPr>
        <w:t>如</w:t>
      </w:r>
      <w:r>
        <w:rPr>
          <w:rFonts w:hint="eastAsia" w:ascii="仿宋" w:hAnsi="仿宋" w:eastAsia="仿宋" w:cs="仿宋"/>
          <w:color w:val="000000" w:themeColor="text1"/>
          <w:sz w:val="32"/>
          <w:szCs w:val="32"/>
          <w:lang w:eastAsia="zh-CN"/>
          <w14:textFill>
            <w14:solidFill>
              <w14:schemeClr w14:val="tx1"/>
            </w14:solidFill>
          </w14:textFill>
        </w:rPr>
        <w:t>经镇（街道）审批后且公示无异议的</w:t>
      </w:r>
      <w:r>
        <w:rPr>
          <w:rFonts w:hint="eastAsia" w:ascii="仿宋" w:hAnsi="仿宋" w:eastAsia="仿宋" w:cs="仿宋"/>
          <w:color w:val="000000" w:themeColor="text1"/>
          <w:sz w:val="32"/>
          <w:szCs w:val="32"/>
          <w14:textFill>
            <w14:solidFill>
              <w14:schemeClr w14:val="tx1"/>
            </w14:solidFill>
          </w14:textFill>
        </w:rPr>
        <w:t>，从批准之日下月起发放低保补助金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如申请未通过，</w:t>
      </w:r>
      <w:r>
        <w:rPr>
          <w:rFonts w:hint="eastAsia" w:ascii="仿宋" w:hAnsi="仿宋" w:eastAsia="仿宋" w:cs="仿宋"/>
          <w:color w:val="000000" w:themeColor="text1"/>
          <w:sz w:val="32"/>
          <w:szCs w:val="32"/>
          <w:lang w:eastAsia="zh-CN"/>
          <w14:textFill>
            <w14:solidFill>
              <w14:schemeClr w14:val="tx1"/>
            </w14:solidFill>
          </w14:textFill>
        </w:rPr>
        <w:t>镇（街道）下发书面告知书告知本人并做好解释工作</w:t>
      </w:r>
      <w:r>
        <w:rPr>
          <w:rFonts w:hint="eastAsia" w:ascii="仿宋" w:hAnsi="仿宋" w:eastAsia="仿宋" w:cs="仿宋"/>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低保</w:t>
      </w:r>
      <w:r>
        <w:rPr>
          <w:rFonts w:ascii="仿宋_GB2312" w:hAnsi="仿宋_GB2312" w:eastAsia="仿宋_GB2312" w:cs="仿宋_GB2312"/>
          <w:color w:val="000000" w:themeColor="text1"/>
          <w:sz w:val="32"/>
          <w:szCs w:val="32"/>
          <w14:textFill>
            <w14:solidFill>
              <w14:schemeClr w14:val="tx1"/>
            </w14:solidFill>
          </w14:textFill>
        </w:rPr>
        <w:t>申请</w:t>
      </w:r>
      <w:r>
        <w:rPr>
          <w:rFonts w:hint="eastAsia" w:ascii="仿宋_GB2312" w:hAnsi="仿宋_GB2312" w:eastAsia="仿宋_GB2312" w:cs="仿宋_GB2312"/>
          <w:color w:val="000000" w:themeColor="text1"/>
          <w:sz w:val="32"/>
          <w:szCs w:val="32"/>
          <w14:textFill>
            <w14:solidFill>
              <w14:schemeClr w14:val="tx1"/>
            </w14:solidFill>
          </w14:textFill>
        </w:rPr>
        <w:t>一般以家庭</w:t>
      </w:r>
      <w:r>
        <w:rPr>
          <w:rFonts w:ascii="仿宋_GB2312" w:hAnsi="仿宋_GB2312" w:eastAsia="仿宋_GB2312" w:cs="仿宋_GB2312"/>
          <w:color w:val="000000" w:themeColor="text1"/>
          <w:sz w:val="32"/>
          <w:szCs w:val="32"/>
          <w14:textFill>
            <w14:solidFill>
              <w14:schemeClr w14:val="tx1"/>
            </w14:solidFill>
          </w14:textFill>
        </w:rPr>
        <w:t>为单</w:t>
      </w:r>
      <w:r>
        <w:rPr>
          <w:rFonts w:hint="eastAsia" w:ascii="仿宋" w:hAnsi="仿宋" w:eastAsia="仿宋" w:cs="仿宋"/>
          <w:color w:val="000000" w:themeColor="text1"/>
          <w:sz w:val="32"/>
          <w:szCs w:val="32"/>
          <w:lang w:eastAsia="zh-CN"/>
          <w14:textFill>
            <w14:solidFill>
              <w14:schemeClr w14:val="tx1"/>
            </w14:solidFill>
          </w14:textFill>
        </w:rPr>
        <w:t>位（如果贫困户家中有生活困难、靠家庭供养且无法单独立户的成年无业重度残疾人的，可以以个人名义单独提出申请）。</w:t>
      </w:r>
    </w:p>
    <w:p>
      <w:pPr>
        <w:widowControl w:val="0"/>
        <w:overflowPunct w:val="0"/>
        <w:spacing w:line="620" w:lineRule="exact"/>
        <w:ind w:firstLine="647" w:firstLineChars="200"/>
        <w:jc w:val="both"/>
        <w:rPr>
          <w:rFonts w:ascii="Times New Roman" w:hAnsi="Times New Roman" w:eastAsia="仿宋_GB2312"/>
          <w:spacing w:val="1"/>
          <w:sz w:val="32"/>
          <w:szCs w:val="32"/>
        </w:rPr>
      </w:pPr>
      <w:r>
        <w:rPr>
          <w:rFonts w:hint="eastAsia" w:ascii="仿宋_GB2312" w:hAnsi="仿宋_GB2312" w:eastAsia="仿宋_GB2312" w:cs="仿宋_GB2312"/>
          <w:b/>
          <w:bCs/>
          <w:spacing w:val="1"/>
          <w:sz w:val="32"/>
          <w:szCs w:val="32"/>
        </w:rPr>
        <w:t>需要特别注意的是：</w:t>
      </w:r>
      <w:r>
        <w:rPr>
          <w:rFonts w:hint="eastAsia" w:ascii="仿宋_GB2312" w:hAnsi="仿宋_GB2312" w:eastAsia="仿宋_GB2312" w:cs="仿宋_GB2312"/>
          <w:spacing w:val="1"/>
          <w:sz w:val="32"/>
          <w:szCs w:val="32"/>
          <w:u w:val="none"/>
        </w:rPr>
        <w:t>根据2019年10月25日省民政厅、省财政厅、省人力资源社会保障厅、省残联《山东省最低生活保障管理办法》（鲁民〔2019〕54号）规定，</w:t>
      </w:r>
      <w:r>
        <w:rPr>
          <w:rFonts w:hint="eastAsia" w:ascii="Times New Roman" w:hAnsi="Times New Roman" w:eastAsia="仿宋_GB2312"/>
          <w:spacing w:val="1"/>
          <w:sz w:val="32"/>
          <w:szCs w:val="32"/>
        </w:rPr>
        <w:t>在</w:t>
      </w:r>
      <w:r>
        <w:rPr>
          <w:rFonts w:ascii="Times New Roman" w:hAnsi="Times New Roman" w:eastAsia="仿宋_GB2312"/>
          <w:spacing w:val="1"/>
          <w:sz w:val="32"/>
          <w:szCs w:val="32"/>
        </w:rPr>
        <w:t>脱贫攻坚期内，</w:t>
      </w:r>
      <w:r>
        <w:rPr>
          <w:rFonts w:hint="eastAsia" w:ascii="Times New Roman" w:hAnsi="Times New Roman" w:eastAsia="仿宋_GB2312"/>
          <w:spacing w:val="1"/>
          <w:sz w:val="32"/>
          <w:szCs w:val="32"/>
        </w:rPr>
        <w:t>享受低保政策的贫困户取消低保政策后，</w:t>
      </w:r>
      <w:r>
        <w:rPr>
          <w:rFonts w:ascii="Times New Roman" w:hAnsi="Times New Roman" w:eastAsia="仿宋_GB2312"/>
          <w:spacing w:val="1"/>
          <w:sz w:val="32"/>
          <w:szCs w:val="32"/>
        </w:rPr>
        <w:t>继续</w:t>
      </w:r>
      <w:r>
        <w:rPr>
          <w:rFonts w:hint="eastAsia" w:ascii="Times New Roman" w:hAnsi="Times New Roman" w:eastAsia="仿宋_GB2312"/>
          <w:spacing w:val="1"/>
          <w:sz w:val="32"/>
          <w:szCs w:val="32"/>
        </w:rPr>
        <w:t>享受</w:t>
      </w:r>
      <w:r>
        <w:rPr>
          <w:rFonts w:ascii="Times New Roman" w:hAnsi="Times New Roman" w:eastAsia="仿宋_GB2312"/>
          <w:spacing w:val="1"/>
          <w:sz w:val="32"/>
          <w:szCs w:val="32"/>
        </w:rPr>
        <w:t>低保待遇</w:t>
      </w:r>
      <w:r>
        <w:rPr>
          <w:rFonts w:hint="eastAsia" w:ascii="仿宋_GB2312" w:hAnsi="仿宋_GB2312" w:eastAsia="仿宋_GB2312" w:cs="仿宋_GB2312"/>
          <w:spacing w:val="1"/>
          <w:sz w:val="32"/>
          <w:szCs w:val="32"/>
        </w:rPr>
        <w:t>3—6</w:t>
      </w:r>
      <w:r>
        <w:rPr>
          <w:rFonts w:ascii="Times New Roman" w:hAnsi="Times New Roman" w:eastAsia="仿宋_GB2312"/>
          <w:spacing w:val="1"/>
          <w:sz w:val="32"/>
          <w:szCs w:val="32"/>
        </w:rPr>
        <w:t>个月。在延保期间，由于低保标准提高、政策调整</w:t>
      </w:r>
      <w:r>
        <w:rPr>
          <w:rFonts w:ascii="Times New Roman" w:hAnsi="Times New Roman" w:eastAsia="仿宋_GB2312"/>
          <w:color w:val="000000" w:themeColor="text1"/>
          <w:spacing w:val="1"/>
          <w:sz w:val="32"/>
          <w:szCs w:val="32"/>
          <w14:textFill>
            <w14:solidFill>
              <w14:schemeClr w14:val="tx1"/>
            </w14:solidFill>
          </w14:textFill>
        </w:rPr>
        <w:t>等原因</w:t>
      </w:r>
      <w:r>
        <w:rPr>
          <w:rFonts w:hint="eastAsia" w:ascii="仿宋" w:hAnsi="仿宋" w:eastAsia="仿宋" w:cs="仿宋"/>
          <w:color w:val="000000" w:themeColor="text1"/>
          <w:sz w:val="32"/>
          <w:szCs w:val="32"/>
          <w:lang w:eastAsia="zh-CN"/>
          <w14:textFill>
            <w14:solidFill>
              <w14:schemeClr w14:val="tx1"/>
            </w14:solidFill>
          </w14:textFill>
        </w:rPr>
        <w:t>经复核后</w:t>
      </w:r>
      <w:r>
        <w:rPr>
          <w:rFonts w:ascii="Times New Roman" w:hAnsi="Times New Roman" w:eastAsia="仿宋_GB2312"/>
          <w:color w:val="000000" w:themeColor="text1"/>
          <w:spacing w:val="1"/>
          <w:sz w:val="32"/>
          <w:szCs w:val="32"/>
          <w14:textFill>
            <w14:solidFill>
              <w14:schemeClr w14:val="tx1"/>
            </w14:solidFill>
          </w14:textFill>
        </w:rPr>
        <w:t>重</w:t>
      </w:r>
      <w:r>
        <w:rPr>
          <w:rFonts w:ascii="Times New Roman" w:hAnsi="Times New Roman" w:eastAsia="仿宋_GB2312"/>
          <w:spacing w:val="1"/>
          <w:sz w:val="32"/>
          <w:szCs w:val="32"/>
        </w:rPr>
        <w:t>新符合低保条件的，自动取消退保期限，转为正常保障。</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办理情况：①是否申请成为低保户</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②如果是低保户，低保金是否按时足额发放</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③低保取消后，是否享受延期退保政策</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如果贫困户在申请低保过程中遇到问题的，请第一时间向</w:t>
      </w:r>
      <w:r>
        <w:rPr>
          <w:rFonts w:hint="eastAsia" w:ascii="黑体" w:hAnsi="黑体" w:eastAsia="黑体" w:cs="黑体"/>
          <w:sz w:val="32"/>
          <w:szCs w:val="32"/>
          <w:lang w:val="en-US" w:eastAsia="zh-CN"/>
        </w:rPr>
        <w:t>区</w:t>
      </w:r>
      <w:r>
        <w:rPr>
          <w:rFonts w:hint="eastAsia" w:ascii="黑体" w:hAnsi="黑体" w:eastAsia="黑体" w:cs="黑体"/>
          <w:sz w:val="32"/>
          <w:szCs w:val="32"/>
          <w:lang w:eastAsia="zh-CN"/>
        </w:rPr>
        <w:t>民政局</w:t>
      </w:r>
      <w:r>
        <w:rPr>
          <w:rFonts w:hint="eastAsia" w:ascii="黑体" w:hAnsi="黑体" w:eastAsia="黑体" w:cs="黑体"/>
          <w:sz w:val="32"/>
          <w:szCs w:val="32"/>
          <w:lang w:val="en-US" w:eastAsia="zh-CN"/>
        </w:rPr>
        <w:t>救助养老和社会事务科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单    位：</w:t>
      </w:r>
      <w:r>
        <w:rPr>
          <w:rFonts w:hint="eastAsia" w:ascii="黑体" w:hAnsi="黑体" w:eastAsia="黑体" w:cs="黑体"/>
          <w:sz w:val="32"/>
          <w:szCs w:val="32"/>
          <w:lang w:val="en-US" w:eastAsia="zh-CN"/>
        </w:rPr>
        <w:t>区</w:t>
      </w:r>
      <w:r>
        <w:rPr>
          <w:rFonts w:hint="eastAsia" w:ascii="黑体" w:hAnsi="黑体" w:eastAsia="黑体" w:cs="黑体"/>
          <w:sz w:val="32"/>
          <w:szCs w:val="32"/>
          <w:lang w:eastAsia="zh-CN"/>
        </w:rPr>
        <w:t>民政局</w:t>
      </w:r>
      <w:r>
        <w:rPr>
          <w:rFonts w:hint="eastAsia" w:ascii="黑体" w:hAnsi="黑体" w:eastAsia="黑体" w:cs="黑体"/>
          <w:sz w:val="32"/>
          <w:szCs w:val="32"/>
          <w:lang w:val="en-US" w:eastAsia="zh-CN"/>
        </w:rPr>
        <w:t>救助养老和社会事务科</w:t>
      </w:r>
    </w:p>
    <w:p>
      <w:pPr>
        <w:widowControl w:val="0"/>
        <w:overflowPunct w:val="0"/>
        <w:spacing w:line="62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w:t>
      </w:r>
      <w:r>
        <w:rPr>
          <w:rFonts w:hint="eastAsia" w:ascii="黑体" w:hAnsi="黑体" w:eastAsia="黑体" w:cs="黑体"/>
          <w:sz w:val="32"/>
          <w:szCs w:val="32"/>
          <w:lang w:eastAsia="zh-CN"/>
        </w:rPr>
        <w:t>李春艳</w:t>
      </w:r>
    </w:p>
    <w:p>
      <w:pPr>
        <w:widowControl w:val="0"/>
        <w:overflowPunct w:val="0"/>
        <w:spacing w:line="620" w:lineRule="exact"/>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rPr>
        <w:t>办公电话：</w:t>
      </w:r>
      <w:r>
        <w:rPr>
          <w:rFonts w:hint="eastAsia" w:ascii="黑体" w:hAnsi="黑体" w:eastAsia="黑体" w:cs="黑体"/>
          <w:sz w:val="32"/>
          <w:szCs w:val="32"/>
          <w:lang w:val="en-US" w:eastAsia="zh-CN"/>
        </w:rPr>
        <w:t>0533-7220394</w:t>
      </w:r>
      <w:r>
        <w:rPr>
          <w:rFonts w:hint="eastAsia" w:ascii="黑体" w:hAnsi="黑体" w:eastAsia="黑体" w:cs="黑体"/>
          <w:sz w:val="32"/>
          <w:szCs w:val="32"/>
        </w:rPr>
        <w:t xml:space="preserve">     手机：</w:t>
      </w:r>
      <w:r>
        <w:rPr>
          <w:rFonts w:hint="eastAsia" w:ascii="黑体" w:hAnsi="黑体" w:eastAsia="黑体" w:cs="黑体"/>
          <w:sz w:val="32"/>
          <w:szCs w:val="32"/>
          <w:lang w:val="en-US" w:eastAsia="zh-CN"/>
        </w:rPr>
        <w:t>18753393800</w:t>
      </w:r>
    </w:p>
    <w:p>
      <w:pPr>
        <w:widowControl w:val="0"/>
        <w:overflowPunct w:val="0"/>
        <w:spacing w:line="620" w:lineRule="exact"/>
        <w:ind w:firstLine="643" w:firstLineChars="200"/>
        <w:jc w:val="both"/>
        <w:rPr>
          <w:rFonts w:ascii="楷体_GB2312" w:hAnsi="仿宋_GB2312" w:eastAsia="楷体_GB2312" w:cs="仿宋_GB2312"/>
          <w:b/>
          <w:bCs/>
          <w:sz w:val="32"/>
          <w:szCs w:val="32"/>
        </w:rPr>
      </w:pPr>
    </w:p>
    <w:p>
      <w:pPr>
        <w:widowControl w:val="0"/>
        <w:overflowPunct w:val="0"/>
        <w:spacing w:line="620" w:lineRule="exact"/>
        <w:ind w:firstLine="640" w:firstLineChars="200"/>
        <w:jc w:val="both"/>
        <w:outlineLvl w:val="0"/>
        <w:rPr>
          <w:rFonts w:ascii="黑体" w:hAnsi="黑体" w:eastAsia="黑体" w:cs="黑体"/>
          <w:bCs/>
          <w:sz w:val="32"/>
          <w:szCs w:val="32"/>
        </w:rPr>
      </w:pPr>
      <w:r>
        <w:rPr>
          <w:rFonts w:hint="eastAsia" w:ascii="黑体" w:hAnsi="黑体" w:eastAsia="黑体" w:cs="黑体"/>
          <w:bCs/>
          <w:sz w:val="32"/>
          <w:szCs w:val="32"/>
        </w:rPr>
        <w:t>二、特困人员救助供养</w:t>
      </w:r>
    </w:p>
    <w:p>
      <w:pPr>
        <w:widowControl w:val="0"/>
        <w:overflowPunct w:val="0"/>
        <w:spacing w:line="620" w:lineRule="exact"/>
        <w:ind w:firstLine="640" w:firstLineChars="200"/>
        <w:jc w:val="both"/>
        <w:rPr>
          <w:rFonts w:ascii="仿宋_GB2312" w:hAnsi="微软雅黑" w:eastAsia="仿宋_GB2312" w:cs="仿宋_GB2312"/>
          <w:sz w:val="32"/>
          <w:szCs w:val="32"/>
        </w:rPr>
      </w:pPr>
      <w:r>
        <w:rPr>
          <w:rFonts w:hint="eastAsia" w:ascii="仿宋_GB2312" w:hAnsi="微软雅黑" w:eastAsia="仿宋_GB2312" w:cs="宋体"/>
          <w:sz w:val="32"/>
          <w:szCs w:val="32"/>
        </w:rPr>
        <w:t>帮扶责任人发现贫困户中的残疾人、60岁以上老年人、16周岁以下的未成年人同时具备三个条件的（①无劳动能力；②无生活来源；③无法定赡养抚养扶养义务人或者其法定义务人无履行义务能力），可以申请特困人员救助供养</w:t>
      </w:r>
      <w:r>
        <w:rPr>
          <w:rFonts w:hint="eastAsia" w:ascii="仿宋_GB2312" w:hAnsi="微软雅黑" w:eastAsia="仿宋_GB2312" w:cs="宋体"/>
          <w:sz w:val="32"/>
          <w:szCs w:val="32"/>
          <w:lang w:eastAsia="zh-CN"/>
        </w:rPr>
        <w:t>，有申请意愿的</w:t>
      </w:r>
      <w:r>
        <w:rPr>
          <w:rFonts w:hint="eastAsia" w:ascii="仿宋_GB2312" w:hAnsi="微软雅黑" w:eastAsia="仿宋_GB2312" w:cs="宋体"/>
          <w:sz w:val="32"/>
          <w:szCs w:val="32"/>
        </w:rPr>
        <w:t>请帮扶责任人协助本人向户籍所在地镇</w:t>
      </w:r>
      <w:r>
        <w:rPr>
          <w:rFonts w:hint="eastAsia" w:ascii="仿宋_GB2312" w:hAnsi="微软雅黑" w:eastAsia="仿宋_GB2312" w:cs="宋体"/>
          <w:sz w:val="32"/>
          <w:szCs w:val="32"/>
          <w:lang w:eastAsia="zh-CN"/>
        </w:rPr>
        <w:t>（</w:t>
      </w:r>
      <w:r>
        <w:rPr>
          <w:rFonts w:hint="eastAsia" w:ascii="仿宋_GB2312" w:hAnsi="微软雅黑" w:eastAsia="仿宋_GB2312" w:cs="宋体"/>
          <w:sz w:val="32"/>
          <w:szCs w:val="32"/>
        </w:rPr>
        <w:t>街道</w:t>
      </w:r>
      <w:r>
        <w:rPr>
          <w:rFonts w:hint="eastAsia" w:ascii="仿宋_GB2312" w:hAnsi="微软雅黑" w:eastAsia="仿宋_GB2312" w:cs="宋体"/>
          <w:sz w:val="32"/>
          <w:szCs w:val="32"/>
          <w:lang w:eastAsia="zh-CN"/>
        </w:rPr>
        <w:t>）</w:t>
      </w:r>
      <w:r>
        <w:rPr>
          <w:rFonts w:hint="eastAsia" w:ascii="仿宋_GB2312" w:hAnsi="微软雅黑" w:eastAsia="仿宋_GB2312" w:cs="宋体"/>
          <w:sz w:val="32"/>
          <w:szCs w:val="32"/>
        </w:rPr>
        <w:t>提出</w:t>
      </w:r>
      <w:r>
        <w:rPr>
          <w:rFonts w:hint="eastAsia" w:ascii="仿宋_GB2312" w:hAnsi="微软雅黑" w:eastAsia="仿宋_GB2312" w:cs="宋体"/>
          <w:sz w:val="32"/>
          <w:szCs w:val="32"/>
          <w:lang w:eastAsia="zh-CN"/>
        </w:rPr>
        <w:t>书</w:t>
      </w:r>
      <w:r>
        <w:rPr>
          <w:rFonts w:hint="eastAsia" w:ascii="仿宋_GB2312" w:hAnsi="微软雅黑" w:eastAsia="仿宋_GB2312" w:cs="宋体"/>
          <w:sz w:val="32"/>
          <w:szCs w:val="32"/>
        </w:rPr>
        <w:t>面申请（书面说明劳动能力、生活来源以及赡养、抚养、扶养情况，授权核查其收入、财产状况），签署《承诺书》及《家庭经济状况核</w:t>
      </w:r>
      <w:r>
        <w:rPr>
          <w:rFonts w:hint="eastAsia" w:ascii="仿宋" w:hAnsi="仿宋" w:eastAsia="仿宋" w:cs="仿宋"/>
          <w:color w:val="000000" w:themeColor="text1"/>
          <w:sz w:val="32"/>
          <w:szCs w:val="32"/>
          <w14:textFill>
            <w14:solidFill>
              <w14:schemeClr w14:val="tx1"/>
            </w14:solidFill>
          </w14:textFill>
        </w:rPr>
        <w:t>对授权书》</w:t>
      </w:r>
      <w:r>
        <w:rPr>
          <w:rFonts w:hint="eastAsia" w:ascii="仿宋" w:hAnsi="仿宋" w:eastAsia="仿宋" w:cs="仿宋"/>
          <w:color w:val="000000" w:themeColor="text1"/>
          <w:sz w:val="32"/>
          <w:szCs w:val="32"/>
          <w:lang w:eastAsia="zh-CN"/>
          <w14:textFill>
            <w14:solidFill>
              <w14:schemeClr w14:val="tx1"/>
            </w14:solidFill>
          </w14:textFill>
        </w:rPr>
        <w:t>，并</w:t>
      </w:r>
      <w:r>
        <w:rPr>
          <w:rFonts w:hint="eastAsia" w:ascii="仿宋" w:hAnsi="仿宋" w:eastAsia="仿宋" w:cs="仿宋"/>
          <w:color w:val="000000" w:themeColor="text1"/>
          <w:sz w:val="32"/>
          <w:szCs w:val="32"/>
          <w14:textFill>
            <w14:solidFill>
              <w14:schemeClr w14:val="tx1"/>
            </w14:solidFill>
          </w14:textFill>
        </w:rPr>
        <w:t>提交家庭成员基本证件信息，</w:t>
      </w:r>
      <w:r>
        <w:rPr>
          <w:rFonts w:hint="eastAsia" w:ascii="仿宋" w:hAnsi="仿宋" w:eastAsia="仿宋" w:cs="仿宋"/>
          <w:color w:val="000000" w:themeColor="text1"/>
          <w:sz w:val="32"/>
          <w:szCs w:val="32"/>
          <w:lang w:eastAsia="zh-CN"/>
          <w14:textFill>
            <w14:solidFill>
              <w14:schemeClr w14:val="tx1"/>
            </w14:solidFill>
          </w14:textFill>
        </w:rPr>
        <w:t>由</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街道</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及时进行核对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核对结果</w:t>
      </w:r>
      <w:r>
        <w:rPr>
          <w:rFonts w:hint="eastAsia" w:ascii="仿宋" w:hAnsi="仿宋" w:eastAsia="仿宋" w:cs="仿宋"/>
          <w:color w:val="000000" w:themeColor="text1"/>
          <w:sz w:val="32"/>
          <w:szCs w:val="32"/>
          <w:lang w:eastAsia="zh-CN"/>
          <w14:textFill>
            <w14:solidFill>
              <w14:schemeClr w14:val="tx1"/>
            </w14:solidFill>
          </w14:textFill>
        </w:rPr>
        <w:t>由镇（街道）</w:t>
      </w:r>
      <w:r>
        <w:rPr>
          <w:rFonts w:hint="eastAsia" w:ascii="仿宋" w:hAnsi="仿宋" w:eastAsia="仿宋" w:cs="仿宋"/>
          <w:color w:val="000000" w:themeColor="text1"/>
          <w:sz w:val="32"/>
          <w:szCs w:val="32"/>
          <w14:textFill>
            <w14:solidFill>
              <w14:schemeClr w14:val="tx1"/>
            </w14:solidFill>
          </w14:textFill>
        </w:rPr>
        <w:t>反馈至本人，符合条件</w:t>
      </w:r>
      <w:r>
        <w:rPr>
          <w:rFonts w:hint="eastAsia" w:ascii="仿宋" w:hAnsi="仿宋" w:eastAsia="仿宋" w:cs="仿宋"/>
          <w:color w:val="000000" w:themeColor="text1"/>
          <w:sz w:val="32"/>
          <w:szCs w:val="32"/>
          <w:lang w:eastAsia="zh-CN"/>
          <w14:textFill>
            <w14:solidFill>
              <w14:schemeClr w14:val="tx1"/>
            </w14:solidFill>
          </w14:textFill>
        </w:rPr>
        <w:t>按程序进行审核、审批；核对不符合的下发书面告知书告知本人。镇（街道）审批通过且公示无异议后，发放《特困人员救助供养证》。如申请未通过，镇（街道）下发书面告知书告知本人并做好解释工作。</w:t>
      </w:r>
      <w:r>
        <w:rPr>
          <w:rFonts w:hint="eastAsia" w:ascii="仿宋_GB2312" w:hAnsi="微软雅黑" w:eastAsia="仿宋_GB2312" w:cs="仿宋_GB2312"/>
          <w:color w:val="000000" w:themeColor="text1"/>
          <w:sz w:val="32"/>
          <w:szCs w:val="32"/>
          <w14:textFill>
            <w14:solidFill>
              <w14:schemeClr w14:val="tx1"/>
            </w14:solidFill>
          </w14:textFill>
        </w:rPr>
        <w:t>救助供养形式分为在家分散供养和在当地供养服务机构集中</w:t>
      </w:r>
      <w:r>
        <w:rPr>
          <w:rFonts w:hint="eastAsia" w:ascii="仿宋_GB2312" w:hAnsi="微软雅黑" w:eastAsia="仿宋_GB2312" w:cs="仿宋_GB2312"/>
          <w:sz w:val="32"/>
          <w:szCs w:val="32"/>
        </w:rPr>
        <w:t>供养。救助供养标准（供养金）包括基本生活标准和照料护理标准。</w:t>
      </w:r>
    </w:p>
    <w:p>
      <w:pPr>
        <w:widowControl w:val="0"/>
        <w:overflowPunct w:val="0"/>
        <w:spacing w:line="620" w:lineRule="exact"/>
        <w:ind w:firstLine="643" w:firstLineChars="200"/>
        <w:jc w:val="both"/>
        <w:rPr>
          <w:rFonts w:ascii="仿宋_GB2312" w:hAnsi="微软雅黑" w:eastAsia="仿宋_GB2312" w:cs="仿宋_GB2312"/>
          <w:sz w:val="32"/>
          <w:szCs w:val="32"/>
        </w:rPr>
      </w:pPr>
      <w:r>
        <w:rPr>
          <w:rFonts w:hint="eastAsia" w:ascii="仿宋_GB2312" w:hAnsi="微软雅黑" w:eastAsia="仿宋_GB2312" w:cs="仿宋_GB2312"/>
          <w:b/>
          <w:bCs/>
          <w:sz w:val="32"/>
          <w:szCs w:val="32"/>
        </w:rPr>
        <w:t>对选择分散供养的贫困户，</w:t>
      </w:r>
      <w:r>
        <w:rPr>
          <w:rFonts w:hint="eastAsia" w:ascii="仿宋_GB2312" w:hAnsi="微软雅黑" w:eastAsia="仿宋_GB2312" w:cs="仿宋_GB2312"/>
          <w:sz w:val="32"/>
          <w:szCs w:val="32"/>
        </w:rPr>
        <w:t>经本人同意，镇(街道)可委托其亲友或村委会、供养服务机构、社会组织、社会工作服务机构等提供日常看护、生活照料、住院陪护等服务，并签</w:t>
      </w:r>
      <w:r>
        <w:rPr>
          <w:rFonts w:hint="eastAsia" w:ascii="仿宋_GB2312" w:hAnsi="微软雅黑" w:eastAsia="仿宋_GB2312" w:cs="仿宋_GB2312"/>
          <w:color w:val="000000" w:themeColor="text1"/>
          <w:sz w:val="32"/>
          <w:szCs w:val="32"/>
          <w14:textFill>
            <w14:solidFill>
              <w14:schemeClr w14:val="tx1"/>
            </w14:solidFill>
          </w14:textFill>
        </w:rPr>
        <w:t>订</w:t>
      </w:r>
      <w:r>
        <w:rPr>
          <w:rFonts w:hint="eastAsia" w:ascii="仿宋" w:hAnsi="仿宋" w:eastAsia="仿宋" w:cs="仿宋"/>
          <w:color w:val="000000" w:themeColor="text1"/>
          <w:sz w:val="32"/>
          <w:szCs w:val="32"/>
          <w:lang w:eastAsia="zh-CN"/>
          <w14:textFill>
            <w14:solidFill>
              <w14:schemeClr w14:val="tx1"/>
            </w14:solidFill>
          </w14:textFill>
        </w:rPr>
        <w:t>分散供养协议和委托照料护理协议。</w:t>
      </w:r>
      <w:r>
        <w:rPr>
          <w:rFonts w:hint="eastAsia" w:ascii="仿宋_GB2312" w:hAnsi="微软雅黑" w:eastAsia="仿宋_GB2312" w:cs="仿宋_GB2312"/>
          <w:color w:val="000000" w:themeColor="text1"/>
          <w:sz w:val="32"/>
          <w:szCs w:val="32"/>
          <w14:textFill>
            <w14:solidFill>
              <w14:schemeClr w14:val="tx1"/>
            </w14:solidFill>
          </w14:textFill>
        </w:rPr>
        <w:t>分散供养的特困人</w:t>
      </w:r>
      <w:r>
        <w:rPr>
          <w:rFonts w:hint="eastAsia" w:ascii="仿宋_GB2312" w:hAnsi="微软雅黑" w:eastAsia="仿宋_GB2312" w:cs="仿宋_GB2312"/>
          <w:sz w:val="32"/>
          <w:szCs w:val="32"/>
        </w:rPr>
        <w:t>员，其供养金的基本生活标准部</w:t>
      </w:r>
      <w:r>
        <w:rPr>
          <w:rFonts w:hint="eastAsia" w:ascii="仿宋_GB2312" w:hAnsi="微软雅黑" w:eastAsia="仿宋_GB2312" w:cs="仿宋_GB2312"/>
          <w:color w:val="000000" w:themeColor="text1"/>
          <w:sz w:val="32"/>
          <w:szCs w:val="32"/>
          <w14:textFill>
            <w14:solidFill>
              <w14:schemeClr w14:val="tx1"/>
            </w14:solidFill>
          </w14:textFill>
        </w:rPr>
        <w:t>分发放给个人。</w:t>
      </w:r>
      <w:r>
        <w:rPr>
          <w:rFonts w:hint="eastAsia" w:ascii="仿宋" w:hAnsi="仿宋" w:eastAsia="仿宋" w:cs="仿宋"/>
          <w:color w:val="000000" w:themeColor="text1"/>
          <w:sz w:val="32"/>
          <w:szCs w:val="32"/>
          <w:lang w:eastAsia="zh-CN"/>
          <w14:textFill>
            <w14:solidFill>
              <w14:schemeClr w14:val="tx1"/>
            </w14:solidFill>
          </w14:textFill>
        </w:rPr>
        <w:t>供养金的照料护理部分可由镇（街道）统筹使用，</w:t>
      </w:r>
      <w:r>
        <w:rPr>
          <w:rFonts w:hint="eastAsia" w:ascii="仿宋_GB2312" w:hAnsi="微软雅黑" w:eastAsia="仿宋_GB2312" w:cs="仿宋_GB2312"/>
          <w:color w:val="000000" w:themeColor="text1"/>
          <w:sz w:val="32"/>
          <w:szCs w:val="32"/>
          <w14:textFill>
            <w14:solidFill>
              <w14:schemeClr w14:val="tx1"/>
            </w14:solidFill>
          </w14:textFill>
        </w:rPr>
        <w:t>按</w:t>
      </w:r>
      <w:r>
        <w:rPr>
          <w:rFonts w:hint="eastAsia" w:ascii="仿宋_GB2312" w:hAnsi="微软雅黑" w:eastAsia="仿宋_GB2312" w:cs="仿宋_GB2312"/>
          <w:sz w:val="32"/>
          <w:szCs w:val="32"/>
        </w:rPr>
        <w:t>照委托照料服务协议，发放给受委托的单位、个人或购买服务，用于向供养人员提供日常照料或生病护理服务。</w:t>
      </w:r>
    </w:p>
    <w:p>
      <w:pPr>
        <w:widowControl w:val="0"/>
        <w:overflowPunct w:val="0"/>
        <w:spacing w:line="620" w:lineRule="exact"/>
        <w:ind w:firstLine="643" w:firstLineChars="200"/>
        <w:jc w:val="both"/>
        <w:rPr>
          <w:rFonts w:hint="eastAsia" w:ascii="仿宋_GB2312" w:hAnsi="微软雅黑" w:eastAsia="仿宋_GB2312" w:cs="仿宋_GB2312"/>
          <w:sz w:val="32"/>
          <w:szCs w:val="32"/>
          <w:highlight w:val="yellow"/>
          <w:lang w:eastAsia="zh-CN"/>
        </w:rPr>
      </w:pPr>
      <w:r>
        <w:rPr>
          <w:rFonts w:hint="eastAsia" w:ascii="仿宋_GB2312" w:hAnsi="微软雅黑" w:eastAsia="仿宋_GB2312" w:cs="仿宋_GB2312"/>
          <w:b/>
          <w:bCs/>
          <w:sz w:val="32"/>
          <w:szCs w:val="32"/>
        </w:rPr>
        <w:t>对需要集中供养的特困人员，</w:t>
      </w:r>
      <w:r>
        <w:rPr>
          <w:rFonts w:hint="eastAsia" w:ascii="仿宋_GB2312" w:hAnsi="微软雅黑" w:eastAsia="仿宋_GB2312" w:cs="仿宋_GB2312"/>
          <w:sz w:val="32"/>
          <w:szCs w:val="32"/>
        </w:rPr>
        <w:t>由镇(街道)按照便于管理的原则，就近安排到相应的供养服务机构，供养服务机构无特殊理由不得拒收；未满16周岁的，安置到儿童福</w:t>
      </w:r>
      <w:r>
        <w:rPr>
          <w:rFonts w:hint="eastAsia" w:ascii="仿宋_GB2312" w:hAnsi="微软雅黑" w:eastAsia="仿宋_GB2312" w:cs="仿宋_GB2312"/>
          <w:color w:val="000000" w:themeColor="text1"/>
          <w:sz w:val="32"/>
          <w:szCs w:val="32"/>
          <w14:textFill>
            <w14:solidFill>
              <w14:schemeClr w14:val="tx1"/>
            </w14:solidFill>
          </w14:textFill>
        </w:rPr>
        <w:t>利机构。</w:t>
      </w:r>
      <w:r>
        <w:rPr>
          <w:rFonts w:hint="eastAsia" w:ascii="仿宋" w:hAnsi="仿宋" w:eastAsia="仿宋" w:cs="仿宋"/>
          <w:color w:val="000000" w:themeColor="text1"/>
          <w:sz w:val="32"/>
          <w:szCs w:val="32"/>
          <w:lang w:eastAsia="zh-CN"/>
          <w14:textFill>
            <w14:solidFill>
              <w14:schemeClr w14:val="tx1"/>
            </w14:solidFill>
          </w14:textFill>
        </w:rPr>
        <w:t>特困人员、村（居）委会、镇（街道）以及相关服务机构四方签订集中供养协议，并报区民政局备案。</w:t>
      </w:r>
      <w:r>
        <w:rPr>
          <w:rFonts w:hint="eastAsia" w:ascii="仿宋_GB2312" w:hAnsi="微软雅黑" w:eastAsia="仿宋_GB2312" w:cs="仿宋_GB2312"/>
          <w:color w:val="000000" w:themeColor="text1"/>
          <w:sz w:val="32"/>
          <w:szCs w:val="32"/>
          <w14:textFill>
            <w14:solidFill>
              <w14:schemeClr w14:val="tx1"/>
            </w14:solidFill>
          </w14:textFill>
        </w:rPr>
        <w:t>集中供养的特困人</w:t>
      </w:r>
      <w:r>
        <w:rPr>
          <w:rFonts w:hint="eastAsia" w:ascii="仿宋_GB2312" w:hAnsi="微软雅黑" w:eastAsia="仿宋_GB2312" w:cs="仿宋_GB2312"/>
          <w:sz w:val="32"/>
          <w:szCs w:val="32"/>
        </w:rPr>
        <w:t>员，其供养金拨付给集中供养服务机构。</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办理情况：①是否申请享受特困人员救助供养</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②如果是分散特困供养人员，供养金是否按时足额发放</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sz w:val="32"/>
          <w:szCs w:val="32"/>
        </w:rPr>
        <w:t>如果贫困户在申请特困人员救助供养过程中遇到问题的，请第一时</w:t>
      </w:r>
      <w:r>
        <w:rPr>
          <w:rFonts w:hint="eastAsia" w:ascii="黑体" w:hAnsi="黑体" w:eastAsia="黑体" w:cs="黑体"/>
          <w:color w:val="000000" w:themeColor="text1"/>
          <w:sz w:val="32"/>
          <w:szCs w:val="32"/>
          <w14:textFill>
            <w14:solidFill>
              <w14:schemeClr w14:val="tx1"/>
            </w14:solidFill>
          </w14:textFill>
        </w:rPr>
        <w:t>间向</w:t>
      </w:r>
      <w:r>
        <w:rPr>
          <w:rFonts w:hint="eastAsia" w:ascii="黑体" w:hAnsi="黑体" w:eastAsia="黑体" w:cs="黑体"/>
          <w:color w:val="000000" w:themeColor="text1"/>
          <w:sz w:val="32"/>
          <w:szCs w:val="32"/>
          <w:lang w:val="en-US" w:eastAsia="zh-CN"/>
          <w14:textFill>
            <w14:solidFill>
              <w14:schemeClr w14:val="tx1"/>
            </w14:solidFill>
          </w14:textFill>
        </w:rPr>
        <w:t>区</w:t>
      </w:r>
      <w:r>
        <w:rPr>
          <w:rFonts w:hint="eastAsia" w:ascii="黑体" w:hAnsi="黑体" w:eastAsia="黑体" w:cs="黑体"/>
          <w:color w:val="000000" w:themeColor="text1"/>
          <w:sz w:val="32"/>
          <w:szCs w:val="32"/>
          <w:lang w:eastAsia="zh-CN"/>
          <w14:textFill>
            <w14:solidFill>
              <w14:schemeClr w14:val="tx1"/>
            </w14:solidFill>
          </w14:textFill>
        </w:rPr>
        <w:t>民政局</w:t>
      </w:r>
      <w:r>
        <w:rPr>
          <w:rFonts w:hint="eastAsia" w:ascii="黑体" w:hAnsi="黑体" w:eastAsia="黑体" w:cs="黑体"/>
          <w:color w:val="000000" w:themeColor="text1"/>
          <w:sz w:val="32"/>
          <w:szCs w:val="32"/>
          <w:lang w:val="en-US" w:eastAsia="zh-CN"/>
          <w14:textFill>
            <w14:solidFill>
              <w14:schemeClr w14:val="tx1"/>
            </w14:solidFill>
          </w14:textFill>
        </w:rPr>
        <w:t>救助养老和社会事务科</w:t>
      </w:r>
      <w:r>
        <w:rPr>
          <w:rFonts w:hint="eastAsia" w:ascii="黑体" w:hAnsi="黑体" w:eastAsia="黑体" w:cs="黑体"/>
          <w:color w:val="000000" w:themeColor="text1"/>
          <w:sz w:val="32"/>
          <w:szCs w:val="32"/>
          <w14:textFill>
            <w14:solidFill>
              <w14:schemeClr w14:val="tx1"/>
            </w14:solidFill>
          </w14:textFill>
        </w:rPr>
        <w:t>反映并予以记录。</w:t>
      </w:r>
    </w:p>
    <w:p>
      <w:pPr>
        <w:widowControl w:val="0"/>
        <w:overflowPunct w:val="0"/>
        <w:spacing w:line="620" w:lineRule="exact"/>
        <w:ind w:firstLine="640" w:firstLineChars="200"/>
        <w:jc w:val="both"/>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单    位：</w:t>
      </w:r>
      <w:r>
        <w:rPr>
          <w:rFonts w:hint="eastAsia" w:ascii="黑体" w:hAnsi="黑体" w:eastAsia="黑体" w:cs="黑体"/>
          <w:color w:val="000000" w:themeColor="text1"/>
          <w:sz w:val="32"/>
          <w:szCs w:val="32"/>
          <w:lang w:val="en-US" w:eastAsia="zh-CN"/>
          <w14:textFill>
            <w14:solidFill>
              <w14:schemeClr w14:val="tx1"/>
            </w14:solidFill>
          </w14:textFill>
        </w:rPr>
        <w:t>区</w:t>
      </w:r>
      <w:r>
        <w:rPr>
          <w:rFonts w:hint="eastAsia" w:ascii="黑体" w:hAnsi="黑体" w:eastAsia="黑体" w:cs="黑体"/>
          <w:color w:val="000000" w:themeColor="text1"/>
          <w:sz w:val="32"/>
          <w:szCs w:val="32"/>
          <w:lang w:eastAsia="zh-CN"/>
          <w14:textFill>
            <w14:solidFill>
              <w14:schemeClr w14:val="tx1"/>
            </w14:solidFill>
          </w14:textFill>
        </w:rPr>
        <w:t>民政局</w:t>
      </w:r>
      <w:r>
        <w:rPr>
          <w:rFonts w:hint="eastAsia" w:ascii="黑体" w:hAnsi="黑体" w:eastAsia="黑体" w:cs="黑体"/>
          <w:color w:val="000000" w:themeColor="text1"/>
          <w:sz w:val="32"/>
          <w:szCs w:val="32"/>
          <w:lang w:val="en-US" w:eastAsia="zh-CN"/>
          <w14:textFill>
            <w14:solidFill>
              <w14:schemeClr w14:val="tx1"/>
            </w14:solidFill>
          </w14:textFill>
        </w:rPr>
        <w:t>救助养老和社会事务科</w:t>
      </w:r>
    </w:p>
    <w:p>
      <w:pPr>
        <w:widowControl w:val="0"/>
        <w:overflowPunct w:val="0"/>
        <w:spacing w:line="620" w:lineRule="exact"/>
        <w:ind w:firstLine="640" w:firstLineChars="200"/>
        <w:jc w:val="both"/>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联</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系</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人：</w:t>
      </w:r>
      <w:r>
        <w:rPr>
          <w:rFonts w:hint="eastAsia" w:ascii="黑体" w:hAnsi="黑体" w:eastAsia="黑体" w:cs="黑体"/>
          <w:color w:val="000000" w:themeColor="text1"/>
          <w:sz w:val="32"/>
          <w:szCs w:val="32"/>
          <w:lang w:eastAsia="zh-CN"/>
          <w14:textFill>
            <w14:solidFill>
              <w14:schemeClr w14:val="tx1"/>
            </w14:solidFill>
          </w14:textFill>
        </w:rPr>
        <w:t>李春艳</w:t>
      </w:r>
    </w:p>
    <w:p>
      <w:pPr>
        <w:widowControl w:val="0"/>
        <w:overflowPunct w:val="0"/>
        <w:spacing w:line="620" w:lineRule="exact"/>
        <w:ind w:firstLine="640" w:firstLineChars="200"/>
        <w:jc w:val="both"/>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办公电话：</w:t>
      </w:r>
      <w:r>
        <w:rPr>
          <w:rFonts w:hint="eastAsia" w:ascii="黑体" w:hAnsi="黑体" w:eastAsia="黑体" w:cs="黑体"/>
          <w:color w:val="000000" w:themeColor="text1"/>
          <w:sz w:val="32"/>
          <w:szCs w:val="32"/>
          <w:lang w:val="en-US" w:eastAsia="zh-CN"/>
          <w14:textFill>
            <w14:solidFill>
              <w14:schemeClr w14:val="tx1"/>
            </w14:solidFill>
          </w14:textFill>
        </w:rPr>
        <w:t>0533-7220394</w:t>
      </w:r>
      <w:r>
        <w:rPr>
          <w:rFonts w:hint="eastAsia" w:ascii="黑体" w:hAnsi="黑体" w:eastAsia="黑体" w:cs="黑体"/>
          <w:color w:val="000000" w:themeColor="text1"/>
          <w:sz w:val="32"/>
          <w:szCs w:val="32"/>
          <w14:textFill>
            <w14:solidFill>
              <w14:schemeClr w14:val="tx1"/>
            </w14:solidFill>
          </w14:textFill>
        </w:rPr>
        <w:t xml:space="preserve">     手机：</w:t>
      </w:r>
      <w:r>
        <w:rPr>
          <w:rFonts w:hint="eastAsia" w:ascii="黑体" w:hAnsi="黑体" w:eastAsia="黑体" w:cs="黑体"/>
          <w:color w:val="000000" w:themeColor="text1"/>
          <w:sz w:val="32"/>
          <w:szCs w:val="32"/>
          <w:lang w:val="en-US" w:eastAsia="zh-CN"/>
          <w14:textFill>
            <w14:solidFill>
              <w14:schemeClr w14:val="tx1"/>
            </w14:solidFill>
          </w14:textFill>
        </w:rPr>
        <w:t>18753393800</w:t>
      </w:r>
    </w:p>
    <w:p>
      <w:pPr>
        <w:widowControl w:val="0"/>
        <w:overflowPunct w:val="0"/>
        <w:spacing w:line="620" w:lineRule="exact"/>
        <w:ind w:firstLine="640" w:firstLineChars="200"/>
        <w:jc w:val="both"/>
        <w:rPr>
          <w:rFonts w:hint="eastAsia" w:ascii="黑体" w:hAnsi="黑体" w:eastAsia="黑体" w:cs="黑体"/>
          <w:color w:val="FF0000"/>
          <w:sz w:val="32"/>
          <w:szCs w:val="32"/>
        </w:rPr>
      </w:pPr>
    </w:p>
    <w:p>
      <w:pPr>
        <w:widowControl w:val="0"/>
        <w:numPr>
          <w:ilvl w:val="0"/>
          <w:numId w:val="1"/>
        </w:numPr>
        <w:overflowPunct w:val="0"/>
        <w:spacing w:line="620" w:lineRule="exact"/>
        <w:ind w:firstLine="640" w:firstLineChars="200"/>
        <w:jc w:val="both"/>
        <w:outlineLvl w:val="0"/>
        <w:rPr>
          <w:rFonts w:hint="eastAsia" w:ascii="黑体" w:hAnsi="黑体" w:eastAsia="黑体" w:cs="黑体"/>
          <w:bCs/>
          <w:sz w:val="32"/>
          <w:szCs w:val="32"/>
        </w:rPr>
      </w:pPr>
      <w:r>
        <w:rPr>
          <w:rFonts w:hint="eastAsia" w:ascii="黑体" w:hAnsi="黑体" w:eastAsia="黑体" w:cs="黑体"/>
          <w:bCs/>
          <w:sz w:val="32"/>
          <w:szCs w:val="32"/>
        </w:rPr>
        <w:t>临时救助</w:t>
      </w:r>
    </w:p>
    <w:p>
      <w:pPr>
        <w:widowControl w:val="0"/>
        <w:overflowPunct w:val="0"/>
        <w:spacing w:line="620" w:lineRule="exact"/>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（一）临时救助对象。</w:t>
      </w:r>
      <w:r>
        <w:rPr>
          <w:rFonts w:hint="eastAsia" w:ascii="仿宋" w:hAnsi="仿宋" w:eastAsia="仿宋" w:cs="仿宋"/>
          <w:color w:val="000000" w:themeColor="text1"/>
          <w:sz w:val="32"/>
          <w:szCs w:val="32"/>
          <w:lang w:eastAsia="zh-CN"/>
          <w14:textFill>
            <w14:solidFill>
              <w14:schemeClr w14:val="tx1"/>
            </w14:solidFill>
          </w14:textFill>
        </w:rPr>
        <w:t>临时救助对象包括本地户籍人口和持有居住证的非本地户籍人口。根据困难情形，临时救助对象可分为急难型救助对象和支出型救助对象。对在一个自然年度（1月1日至12月31日）发生的同一事件导致的临时困难，原则上不重复救助。情况特殊的，根据实际情况处置，原则上年内临时救助不超过2次。</w:t>
      </w:r>
    </w:p>
    <w:p>
      <w:pPr>
        <w:widowControl w:val="0"/>
        <w:overflowPunct w:val="0"/>
        <w:spacing w:line="620" w:lineRule="exact"/>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1.急难型救助对象。主要包括因火灾、交通事故、溺亡、人身伤害、见义勇为、爆炸、雷击等意外事件，家庭成员突发重大疾病及遭遇其他特殊困难等原因，导致基本生活暂时出现严重困难，需要立即采取救助措施的家庭和个人。</w:t>
      </w:r>
    </w:p>
    <w:p>
      <w:pPr>
        <w:widowControl w:val="0"/>
        <w:overflowPunct w:val="0"/>
        <w:spacing w:line="620" w:lineRule="exact"/>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支出型救助对象。主要包括自负教育、医疗等生活必需支出突然增加超出家庭承受能力，导致基本生活一定时期内出现严重困难的家庭。应同时具备下列条件：（1）在提出申请之月前6个月内，家庭可支配收入扣除自负医疗、教育等生活必需支出后，月人均可支配收入低于当地城乡最低生活保障标准；（2）提出申请之月前12个月家庭人均可支配收入低于当地上年度人均可支配收入；（3）家庭财产状况符合当地城乡低保申请家庭经济状况认定标准的相关规定。</w:t>
      </w:r>
    </w:p>
    <w:p>
      <w:pPr>
        <w:widowControl w:val="0"/>
        <w:overflowPunct w:val="0"/>
        <w:spacing w:line="620" w:lineRule="exact"/>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（二）临时救助程序。</w:t>
      </w:r>
      <w:r>
        <w:rPr>
          <w:rFonts w:hint="eastAsia" w:ascii="仿宋" w:hAnsi="仿宋" w:eastAsia="仿宋" w:cs="仿宋"/>
          <w:color w:val="000000" w:themeColor="text1"/>
          <w:sz w:val="32"/>
          <w:szCs w:val="32"/>
          <w:lang w:eastAsia="zh-CN"/>
          <w14:textFill>
            <w14:solidFill>
              <w14:schemeClr w14:val="tx1"/>
            </w14:solidFill>
          </w14:textFill>
        </w:rPr>
        <w:t>根据救助类型不同，临时救助分为救急难型审批程序和支出型审批程序。</w:t>
      </w:r>
    </w:p>
    <w:p>
      <w:pPr>
        <w:widowControl w:val="0"/>
        <w:overflowPunct w:val="0"/>
        <w:spacing w:line="620" w:lineRule="exact"/>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1.急难型临时救助审批程序。对于情况紧急、需立即采取救助措施以防止无法挽回的损失或无法改变的严重后果的，镇（街道）应当在24小时内先行救助，并在5个工作日内登记救助对象、救助事由、救助金额等信息，补齐经办人员签字、盖章手续。</w:t>
      </w:r>
    </w:p>
    <w:p>
      <w:pPr>
        <w:widowControl w:val="0"/>
        <w:overflowPunct w:val="0"/>
        <w:spacing w:line="620" w:lineRule="exact"/>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2.支出型临时救助审批程序。审核审批工作应当在20个工作日内完成。对申请对象中的低保家庭及其成员、特困供养人员，重点核实其生活必需支出情况。</w:t>
      </w:r>
    </w:p>
    <w:p>
      <w:pPr>
        <w:widowControl w:val="0"/>
        <w:overflowPunct w:val="0"/>
        <w:spacing w:line="620" w:lineRule="exact"/>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（三）临时救助标准。</w:t>
      </w:r>
      <w:r>
        <w:rPr>
          <w:rFonts w:hint="eastAsia" w:ascii="仿宋" w:hAnsi="仿宋" w:eastAsia="仿宋" w:cs="仿宋"/>
          <w:color w:val="000000" w:themeColor="text1"/>
          <w:sz w:val="32"/>
          <w:szCs w:val="32"/>
          <w:lang w:eastAsia="zh-CN"/>
          <w14:textFill>
            <w14:solidFill>
              <w14:schemeClr w14:val="tx1"/>
            </w14:solidFill>
          </w14:textFill>
        </w:rPr>
        <w:t>立足我区经济社会发展实际水平，根据城乡统筹的原则，救助标准与当地城市最低生活保障标准挂钩，根据救助对象的家庭人口、困难类型、困难程度和困难持续时间等因素，分类分档制定临时救助标准，临时救助平均水平达到次均2400元。</w:t>
      </w:r>
    </w:p>
    <w:p>
      <w:pPr>
        <w:widowControl w:val="0"/>
        <w:overflowPunct w:val="0"/>
        <w:spacing w:line="620" w:lineRule="exact"/>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1.支出型临时救助标准。对患重特大疾病患者家庭，可视相关医疗保险补偿和医疗救助后个人自负费用给予救助，按照个人自负费用分段分档进行救助，每人救助标准原则上控制在当地城市低保月标准的3-12倍；对因子女自负教育费用负担过重造成生活困难的家庭，每人救助标准原则上控制在当地城市低保月标准的3-6倍，其中低保家庭本科新生入学救助标准不低于4000元。</w:t>
      </w:r>
    </w:p>
    <w:p>
      <w:pPr>
        <w:widowControl w:val="0"/>
        <w:overflowPunct w:val="0"/>
        <w:spacing w:line="620" w:lineRule="exact"/>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急难型临时救助标准。对于符合急难型对象条件、困难程度较轻的，根据救助对象困难情形，及时给予1000元以下（含1000元）的临时救助。对于困难程度较重、救助金额较大的，参照支出型临时救助标准确定救助金额。</w:t>
      </w:r>
    </w:p>
    <w:p>
      <w:pPr>
        <w:widowControl w:val="0"/>
        <w:overflowPunct w:val="0"/>
        <w:spacing w:line="620" w:lineRule="exact"/>
        <w:ind w:firstLine="640" w:firstLineChars="200"/>
        <w:jc w:val="both"/>
        <w:rPr>
          <w:rFonts w:hint="eastAsia" w:ascii="仿宋_GB2312" w:hAnsi="微软雅黑" w:eastAsia="仿宋_GB2312"/>
          <w:b/>
          <w:bCs/>
          <w:color w:val="000000" w:themeColor="text1"/>
          <w:sz w:val="32"/>
          <w:szCs w:val="32"/>
          <w14:textFill>
            <w14:solidFill>
              <w14:schemeClr w14:val="tx1"/>
            </w14:solidFill>
          </w14:textFill>
        </w:rPr>
      </w:pPr>
      <w:r>
        <w:rPr>
          <w:rFonts w:hint="eastAsia" w:ascii="仿宋_GB2312" w:hAnsi="微软雅黑" w:eastAsia="仿宋_GB2312"/>
          <w:sz w:val="32"/>
          <w:szCs w:val="32"/>
        </w:rPr>
        <w:t>如果帮扶责任人发现贫困户存在上述情况，需协助贫困户向镇（街道）</w:t>
      </w:r>
      <w:r>
        <w:rPr>
          <w:rFonts w:hint="eastAsia" w:ascii="仿宋_GB2312" w:hAnsi="微软雅黑" w:eastAsia="仿宋_GB2312"/>
          <w:color w:val="000000" w:themeColor="text1"/>
          <w:sz w:val="32"/>
          <w:szCs w:val="32"/>
          <w14:textFill>
            <w14:solidFill>
              <w14:schemeClr w14:val="tx1"/>
            </w14:solidFill>
          </w14:textFill>
        </w:rPr>
        <w:t>申请</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签署</w:t>
      </w:r>
      <w:r>
        <w:rPr>
          <w:rFonts w:hint="eastAsia" w:ascii="仿宋" w:hAnsi="仿宋" w:eastAsia="仿宋" w:cs="仿宋"/>
          <w:color w:val="000000" w:themeColor="text1"/>
          <w:sz w:val="32"/>
          <w:szCs w:val="32"/>
          <w14:textFill>
            <w14:solidFill>
              <w14:schemeClr w14:val="tx1"/>
            </w14:solidFill>
          </w14:textFill>
        </w:rPr>
        <w:t>《承诺书》及《家庭经济状况核对授权书》</w:t>
      </w:r>
      <w:r>
        <w:rPr>
          <w:rFonts w:hint="eastAsia" w:ascii="仿宋" w:hAnsi="仿宋" w:eastAsia="仿宋" w:cs="仿宋"/>
          <w:color w:val="000000" w:themeColor="text1"/>
          <w:sz w:val="32"/>
          <w:szCs w:val="32"/>
          <w:lang w:eastAsia="zh-CN"/>
          <w14:textFill>
            <w14:solidFill>
              <w14:schemeClr w14:val="tx1"/>
            </w14:solidFill>
          </w14:textFill>
        </w:rPr>
        <w:t>，并</w:t>
      </w:r>
      <w:r>
        <w:rPr>
          <w:rFonts w:hint="eastAsia" w:ascii="仿宋" w:hAnsi="仿宋" w:eastAsia="仿宋" w:cs="仿宋"/>
          <w:color w:val="000000" w:themeColor="text1"/>
          <w:sz w:val="32"/>
          <w:szCs w:val="32"/>
          <w14:textFill>
            <w14:solidFill>
              <w14:schemeClr w14:val="tx1"/>
            </w14:solidFill>
          </w14:textFill>
        </w:rPr>
        <w:t>提交家庭成员基本证件信息，</w:t>
      </w:r>
      <w:r>
        <w:rPr>
          <w:rFonts w:hint="eastAsia" w:ascii="仿宋" w:hAnsi="仿宋" w:eastAsia="仿宋" w:cs="仿宋"/>
          <w:color w:val="000000" w:themeColor="text1"/>
          <w:sz w:val="32"/>
          <w:szCs w:val="32"/>
          <w:lang w:eastAsia="zh-CN"/>
          <w14:textFill>
            <w14:solidFill>
              <w14:schemeClr w14:val="tx1"/>
            </w14:solidFill>
          </w14:textFill>
        </w:rPr>
        <w:t>由</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街道</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及时进行核对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核对结果</w:t>
      </w:r>
      <w:r>
        <w:rPr>
          <w:rFonts w:hint="eastAsia" w:ascii="仿宋" w:hAnsi="仿宋" w:eastAsia="仿宋" w:cs="仿宋"/>
          <w:color w:val="000000" w:themeColor="text1"/>
          <w:sz w:val="32"/>
          <w:szCs w:val="32"/>
          <w:lang w:eastAsia="zh-CN"/>
          <w14:textFill>
            <w14:solidFill>
              <w14:schemeClr w14:val="tx1"/>
            </w14:solidFill>
          </w14:textFill>
        </w:rPr>
        <w:t>由镇（街道）</w:t>
      </w:r>
      <w:r>
        <w:rPr>
          <w:rFonts w:hint="eastAsia" w:ascii="仿宋" w:hAnsi="仿宋" w:eastAsia="仿宋" w:cs="仿宋"/>
          <w:color w:val="000000" w:themeColor="text1"/>
          <w:sz w:val="32"/>
          <w:szCs w:val="32"/>
          <w14:textFill>
            <w14:solidFill>
              <w14:schemeClr w14:val="tx1"/>
            </w14:solidFill>
          </w14:textFill>
        </w:rPr>
        <w:t>反馈至本人，符合条件</w:t>
      </w:r>
      <w:r>
        <w:rPr>
          <w:rFonts w:hint="eastAsia" w:ascii="仿宋" w:hAnsi="仿宋" w:eastAsia="仿宋" w:cs="仿宋"/>
          <w:color w:val="000000" w:themeColor="text1"/>
          <w:sz w:val="32"/>
          <w:szCs w:val="32"/>
          <w:lang w:eastAsia="zh-CN"/>
          <w14:textFill>
            <w14:solidFill>
              <w14:schemeClr w14:val="tx1"/>
            </w14:solidFill>
          </w14:textFill>
        </w:rPr>
        <w:t>按程序进行审核、审批；核对不符合的下发书面告知书告知本人。</w:t>
      </w:r>
      <w:r>
        <w:rPr>
          <w:rFonts w:hint="eastAsia" w:ascii="仿宋" w:hAnsi="仿宋" w:eastAsia="仿宋" w:cs="仿宋"/>
          <w:color w:val="000000" w:themeColor="text1"/>
          <w:sz w:val="32"/>
          <w:szCs w:val="32"/>
          <w14:textFill>
            <w14:solidFill>
              <w14:schemeClr w14:val="tx1"/>
            </w14:solidFill>
          </w14:textFill>
        </w:rPr>
        <w:t>如</w:t>
      </w:r>
      <w:r>
        <w:rPr>
          <w:rFonts w:hint="eastAsia" w:ascii="仿宋" w:hAnsi="仿宋" w:eastAsia="仿宋" w:cs="仿宋"/>
          <w:color w:val="000000" w:themeColor="text1"/>
          <w:sz w:val="32"/>
          <w:szCs w:val="32"/>
          <w:lang w:eastAsia="zh-CN"/>
          <w14:textFill>
            <w14:solidFill>
              <w14:schemeClr w14:val="tx1"/>
            </w14:solidFill>
          </w14:textFill>
        </w:rPr>
        <w:t>经镇（街道）审批后且公示无异议的</w:t>
      </w:r>
      <w:r>
        <w:rPr>
          <w:rFonts w:hint="eastAsia" w:ascii="仿宋_GB2312" w:hAnsi="微软雅黑" w:eastAsia="仿宋_GB2312"/>
          <w:color w:val="000000" w:themeColor="text1"/>
          <w:sz w:val="32"/>
          <w:szCs w:val="32"/>
          <w14:textFill>
            <w14:solidFill>
              <w14:schemeClr w14:val="tx1"/>
            </w14:solidFill>
          </w14:textFill>
        </w:rPr>
        <w:t>，即可领取一次性的救助金；</w:t>
      </w:r>
      <w:r>
        <w:rPr>
          <w:rFonts w:hint="eastAsia" w:ascii="仿宋_GB2312" w:hAnsi="仿宋_GB2312" w:eastAsia="仿宋_GB2312" w:cs="仿宋_GB2312"/>
          <w:color w:val="000000" w:themeColor="text1"/>
          <w:sz w:val="32"/>
          <w:szCs w:val="32"/>
          <w14:textFill>
            <w14:solidFill>
              <w14:schemeClr w14:val="tx1"/>
            </w14:solidFill>
          </w14:textFill>
        </w:rPr>
        <w:t>如申请未通过，</w:t>
      </w:r>
      <w:r>
        <w:rPr>
          <w:rFonts w:hint="eastAsia" w:ascii="仿宋" w:hAnsi="仿宋" w:eastAsia="仿宋" w:cs="仿宋"/>
          <w:color w:val="000000" w:themeColor="text1"/>
          <w:sz w:val="32"/>
          <w:szCs w:val="32"/>
          <w:lang w:eastAsia="zh-CN"/>
          <w14:textFill>
            <w14:solidFill>
              <w14:schemeClr w14:val="tx1"/>
            </w14:solidFill>
          </w14:textFill>
        </w:rPr>
        <w:t>镇（街道）下发书面告知书告知本人并做好解释工作</w:t>
      </w:r>
      <w:r>
        <w:rPr>
          <w:rFonts w:hint="eastAsia" w:ascii="仿宋_GB2312" w:hAnsi="微软雅黑" w:eastAsia="仿宋_GB2312"/>
          <w:b/>
          <w:bCs/>
          <w:color w:val="000000" w:themeColor="text1"/>
          <w:sz w:val="32"/>
          <w:szCs w:val="32"/>
          <w14:textFill>
            <w14:solidFill>
              <w14:schemeClr w14:val="tx1"/>
            </w14:solidFill>
          </w14:textFill>
        </w:rPr>
        <w:t>。</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办理情况：①是否申请临时救助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②是否获得临时救助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sz w:val="32"/>
          <w:szCs w:val="32"/>
        </w:rPr>
        <w:t>如果贫困户在申请临时救助政策过程中遇到问题的，请第一时间向</w:t>
      </w:r>
      <w:r>
        <w:rPr>
          <w:rFonts w:hint="eastAsia" w:ascii="黑体" w:hAnsi="黑体" w:eastAsia="黑体" w:cs="黑体"/>
          <w:color w:val="000000" w:themeColor="text1"/>
          <w:sz w:val="32"/>
          <w:szCs w:val="32"/>
          <w:lang w:val="en-US" w:eastAsia="zh-CN"/>
          <w14:textFill>
            <w14:solidFill>
              <w14:schemeClr w14:val="tx1"/>
            </w14:solidFill>
          </w14:textFill>
        </w:rPr>
        <w:t>区</w:t>
      </w:r>
      <w:r>
        <w:rPr>
          <w:rFonts w:hint="eastAsia" w:ascii="黑体" w:hAnsi="黑体" w:eastAsia="黑体" w:cs="黑体"/>
          <w:color w:val="000000" w:themeColor="text1"/>
          <w:sz w:val="32"/>
          <w:szCs w:val="32"/>
          <w:lang w:eastAsia="zh-CN"/>
          <w14:textFill>
            <w14:solidFill>
              <w14:schemeClr w14:val="tx1"/>
            </w14:solidFill>
          </w14:textFill>
        </w:rPr>
        <w:t>民政局</w:t>
      </w:r>
      <w:r>
        <w:rPr>
          <w:rFonts w:hint="eastAsia" w:ascii="黑体" w:hAnsi="黑体" w:eastAsia="黑体" w:cs="黑体"/>
          <w:color w:val="000000" w:themeColor="text1"/>
          <w:sz w:val="32"/>
          <w:szCs w:val="32"/>
          <w:lang w:val="en-US" w:eastAsia="zh-CN"/>
          <w14:textFill>
            <w14:solidFill>
              <w14:schemeClr w14:val="tx1"/>
            </w14:solidFill>
          </w14:textFill>
        </w:rPr>
        <w:t>救助养老和社会事务科</w:t>
      </w:r>
      <w:r>
        <w:rPr>
          <w:rFonts w:hint="eastAsia" w:ascii="黑体" w:hAnsi="黑体" w:eastAsia="黑体" w:cs="黑体"/>
          <w:color w:val="000000" w:themeColor="text1"/>
          <w:sz w:val="32"/>
          <w:szCs w:val="32"/>
          <w14:textFill>
            <w14:solidFill>
              <w14:schemeClr w14:val="tx1"/>
            </w14:solidFill>
          </w14:textFill>
        </w:rPr>
        <w:t>反映并予以记录。</w:t>
      </w:r>
    </w:p>
    <w:p>
      <w:pPr>
        <w:widowControl w:val="0"/>
        <w:overflowPunct w:val="0"/>
        <w:spacing w:line="620" w:lineRule="exact"/>
        <w:ind w:firstLine="640" w:firstLineChars="200"/>
        <w:jc w:val="both"/>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单    位：</w:t>
      </w:r>
      <w:r>
        <w:rPr>
          <w:rFonts w:hint="eastAsia" w:ascii="黑体" w:hAnsi="黑体" w:eastAsia="黑体" w:cs="黑体"/>
          <w:color w:val="000000" w:themeColor="text1"/>
          <w:sz w:val="32"/>
          <w:szCs w:val="32"/>
          <w:lang w:val="en-US" w:eastAsia="zh-CN"/>
          <w14:textFill>
            <w14:solidFill>
              <w14:schemeClr w14:val="tx1"/>
            </w14:solidFill>
          </w14:textFill>
        </w:rPr>
        <w:t>区</w:t>
      </w:r>
      <w:r>
        <w:rPr>
          <w:rFonts w:hint="eastAsia" w:ascii="黑体" w:hAnsi="黑体" w:eastAsia="黑体" w:cs="黑体"/>
          <w:color w:val="000000" w:themeColor="text1"/>
          <w:sz w:val="32"/>
          <w:szCs w:val="32"/>
          <w:lang w:eastAsia="zh-CN"/>
          <w14:textFill>
            <w14:solidFill>
              <w14:schemeClr w14:val="tx1"/>
            </w14:solidFill>
          </w14:textFill>
        </w:rPr>
        <w:t>民政局</w:t>
      </w:r>
      <w:r>
        <w:rPr>
          <w:rFonts w:hint="eastAsia" w:ascii="黑体" w:hAnsi="黑体" w:eastAsia="黑体" w:cs="黑体"/>
          <w:color w:val="000000" w:themeColor="text1"/>
          <w:sz w:val="32"/>
          <w:szCs w:val="32"/>
          <w:lang w:val="en-US" w:eastAsia="zh-CN"/>
          <w14:textFill>
            <w14:solidFill>
              <w14:schemeClr w14:val="tx1"/>
            </w14:solidFill>
          </w14:textFill>
        </w:rPr>
        <w:t>救助养老和社会事务科</w:t>
      </w:r>
    </w:p>
    <w:p>
      <w:pPr>
        <w:widowControl w:val="0"/>
        <w:overflowPunct w:val="0"/>
        <w:spacing w:line="620" w:lineRule="exact"/>
        <w:ind w:firstLine="640" w:firstLineChars="200"/>
        <w:jc w:val="both"/>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联</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系</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人：</w:t>
      </w:r>
      <w:r>
        <w:rPr>
          <w:rFonts w:hint="eastAsia" w:ascii="黑体" w:hAnsi="黑体" w:eastAsia="黑体" w:cs="黑体"/>
          <w:color w:val="000000" w:themeColor="text1"/>
          <w:sz w:val="32"/>
          <w:szCs w:val="32"/>
          <w:lang w:eastAsia="zh-CN"/>
          <w14:textFill>
            <w14:solidFill>
              <w14:schemeClr w14:val="tx1"/>
            </w14:solidFill>
          </w14:textFill>
        </w:rPr>
        <w:t>李春艳</w:t>
      </w:r>
    </w:p>
    <w:p>
      <w:pPr>
        <w:widowControl w:val="0"/>
        <w:overflowPunct w:val="0"/>
        <w:spacing w:line="620" w:lineRule="exact"/>
        <w:ind w:firstLine="640" w:firstLineChars="200"/>
        <w:jc w:val="both"/>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办公电话：</w:t>
      </w:r>
      <w:r>
        <w:rPr>
          <w:rFonts w:hint="eastAsia" w:ascii="黑体" w:hAnsi="黑体" w:eastAsia="黑体" w:cs="黑体"/>
          <w:color w:val="000000" w:themeColor="text1"/>
          <w:sz w:val="32"/>
          <w:szCs w:val="32"/>
          <w:lang w:val="en-US" w:eastAsia="zh-CN"/>
          <w14:textFill>
            <w14:solidFill>
              <w14:schemeClr w14:val="tx1"/>
            </w14:solidFill>
          </w14:textFill>
        </w:rPr>
        <w:t>0533-7220394</w:t>
      </w:r>
      <w:r>
        <w:rPr>
          <w:rFonts w:hint="eastAsia" w:ascii="黑体" w:hAnsi="黑体" w:eastAsia="黑体" w:cs="黑体"/>
          <w:color w:val="000000" w:themeColor="text1"/>
          <w:sz w:val="32"/>
          <w:szCs w:val="32"/>
          <w14:textFill>
            <w14:solidFill>
              <w14:schemeClr w14:val="tx1"/>
            </w14:solidFill>
          </w14:textFill>
        </w:rPr>
        <w:t xml:space="preserve">     手机：</w:t>
      </w:r>
      <w:r>
        <w:rPr>
          <w:rFonts w:hint="eastAsia" w:ascii="黑体" w:hAnsi="黑体" w:eastAsia="黑体" w:cs="黑体"/>
          <w:color w:val="000000" w:themeColor="text1"/>
          <w:sz w:val="32"/>
          <w:szCs w:val="32"/>
          <w:lang w:val="en-US" w:eastAsia="zh-CN"/>
          <w14:textFill>
            <w14:solidFill>
              <w14:schemeClr w14:val="tx1"/>
            </w14:solidFill>
          </w14:textFill>
        </w:rPr>
        <w:t>18753393800</w:t>
      </w:r>
    </w:p>
    <w:bookmarkEnd w:id="9"/>
    <w:bookmarkEnd w:id="10"/>
    <w:p>
      <w:pPr>
        <w:widowControl w:val="0"/>
        <w:overflowPunct w:val="0"/>
        <w:spacing w:line="620" w:lineRule="exact"/>
        <w:ind w:firstLine="640" w:firstLineChars="200"/>
        <w:jc w:val="both"/>
        <w:rPr>
          <w:rFonts w:ascii="黑体" w:hAnsi="黑体" w:eastAsia="黑体" w:cs="黑体"/>
          <w:color w:val="auto"/>
          <w:sz w:val="32"/>
          <w:szCs w:val="32"/>
          <w:highlight w:val="none"/>
          <w:u w:val="none"/>
        </w:rPr>
      </w:pPr>
    </w:p>
    <w:p>
      <w:pPr>
        <w:widowControl w:val="0"/>
        <w:overflowPunct w:val="0"/>
        <w:spacing w:line="620" w:lineRule="exact"/>
        <w:ind w:firstLine="640" w:firstLineChars="200"/>
        <w:jc w:val="both"/>
        <w:rPr>
          <w:rFonts w:ascii="黑体" w:hAnsi="黑体" w:eastAsia="黑体" w:cs="黑体"/>
          <w:color w:val="auto"/>
          <w:sz w:val="32"/>
          <w:szCs w:val="32"/>
          <w:highlight w:val="none"/>
          <w:u w:val="none"/>
        </w:rPr>
      </w:pPr>
    </w:p>
    <w:p>
      <w:pPr>
        <w:widowControl w:val="0"/>
        <w:overflowPunct w:val="0"/>
        <w:spacing w:line="620" w:lineRule="exact"/>
        <w:ind w:firstLine="640" w:firstLineChars="200"/>
        <w:jc w:val="both"/>
        <w:rPr>
          <w:rFonts w:ascii="黑体" w:hAnsi="黑体" w:eastAsia="黑体" w:cs="黑体"/>
          <w:color w:val="auto"/>
          <w:sz w:val="32"/>
          <w:szCs w:val="32"/>
          <w:highlight w:val="none"/>
          <w:u w:val="none"/>
        </w:rPr>
      </w:pPr>
    </w:p>
    <w:p>
      <w:pPr>
        <w:widowControl w:val="0"/>
        <w:overflowPunct w:val="0"/>
        <w:spacing w:line="620" w:lineRule="exact"/>
        <w:ind w:firstLine="640" w:firstLineChars="200"/>
        <w:jc w:val="both"/>
        <w:rPr>
          <w:rFonts w:ascii="黑体" w:hAnsi="黑体" w:eastAsia="黑体" w:cs="黑体"/>
          <w:color w:val="auto"/>
          <w:sz w:val="32"/>
          <w:szCs w:val="32"/>
          <w:highlight w:val="none"/>
          <w:u w:val="none"/>
        </w:rPr>
      </w:pPr>
    </w:p>
    <w:p>
      <w:pPr>
        <w:widowControl w:val="0"/>
        <w:overflowPunct w:val="0"/>
        <w:spacing w:line="620" w:lineRule="exact"/>
        <w:ind w:firstLine="640" w:firstLineChars="200"/>
        <w:jc w:val="both"/>
        <w:rPr>
          <w:rFonts w:ascii="黑体" w:hAnsi="黑体" w:eastAsia="黑体" w:cs="黑体"/>
          <w:color w:val="auto"/>
          <w:sz w:val="32"/>
          <w:szCs w:val="32"/>
          <w:highlight w:val="none"/>
          <w:u w:val="none"/>
        </w:rPr>
      </w:pPr>
    </w:p>
    <w:p>
      <w:pPr>
        <w:widowControl w:val="0"/>
        <w:overflowPunct w:val="0"/>
        <w:spacing w:line="620" w:lineRule="exact"/>
        <w:ind w:firstLine="640" w:firstLineChars="200"/>
        <w:jc w:val="both"/>
        <w:rPr>
          <w:rFonts w:ascii="黑体" w:hAnsi="黑体" w:eastAsia="黑体" w:cs="黑体"/>
          <w:color w:val="auto"/>
          <w:sz w:val="32"/>
          <w:szCs w:val="32"/>
          <w:highlight w:val="none"/>
          <w:u w:val="none"/>
        </w:rPr>
      </w:pPr>
    </w:p>
    <w:p>
      <w:pPr>
        <w:widowControl w:val="0"/>
        <w:overflowPunct w:val="0"/>
        <w:spacing w:line="620" w:lineRule="exact"/>
        <w:ind w:firstLine="640" w:firstLineChars="200"/>
        <w:jc w:val="both"/>
        <w:rPr>
          <w:rFonts w:ascii="黑体" w:hAnsi="黑体" w:eastAsia="黑体" w:cs="黑体"/>
          <w:color w:val="auto"/>
          <w:sz w:val="32"/>
          <w:szCs w:val="32"/>
          <w:highlight w:val="none"/>
          <w:u w:val="none"/>
        </w:rPr>
      </w:pPr>
    </w:p>
    <w:p>
      <w:pPr>
        <w:widowControl w:val="0"/>
        <w:overflowPunct w:val="0"/>
        <w:spacing w:line="620" w:lineRule="exact"/>
        <w:ind w:firstLine="640" w:firstLineChars="200"/>
        <w:jc w:val="both"/>
        <w:rPr>
          <w:rFonts w:ascii="黑体" w:hAnsi="黑体" w:eastAsia="黑体" w:cs="黑体"/>
          <w:color w:val="auto"/>
          <w:sz w:val="32"/>
          <w:szCs w:val="32"/>
          <w:highlight w:val="none"/>
          <w:u w:val="none"/>
        </w:rPr>
      </w:pPr>
    </w:p>
    <w:p>
      <w:pPr>
        <w:widowControl w:val="0"/>
        <w:overflowPunct w:val="0"/>
        <w:spacing w:line="620" w:lineRule="exact"/>
        <w:ind w:firstLine="640" w:firstLineChars="200"/>
        <w:jc w:val="both"/>
        <w:rPr>
          <w:rFonts w:ascii="黑体" w:hAnsi="黑体" w:eastAsia="黑体" w:cs="黑体"/>
          <w:color w:val="auto"/>
          <w:sz w:val="32"/>
          <w:szCs w:val="32"/>
          <w:highlight w:val="none"/>
          <w:u w:val="none"/>
        </w:rPr>
      </w:pPr>
    </w:p>
    <w:p>
      <w:pPr>
        <w:widowControl w:val="0"/>
        <w:overflowPunct w:val="0"/>
        <w:spacing w:line="620" w:lineRule="exact"/>
        <w:jc w:val="both"/>
        <w:rPr>
          <w:rFonts w:ascii="黑体" w:hAnsi="黑体" w:eastAsia="黑体" w:cs="黑体"/>
          <w:color w:val="auto"/>
          <w:sz w:val="32"/>
          <w:szCs w:val="32"/>
          <w:highlight w:val="none"/>
          <w:u w:val="none"/>
        </w:rPr>
      </w:pPr>
    </w:p>
    <w:p>
      <w:pPr>
        <w:rPr>
          <w:rFonts w:ascii="方正小标宋简体" w:hAnsi="方正小标宋简体" w:eastAsia="方正小标宋简体" w:cs="方正小标宋简体"/>
          <w:bCs/>
          <w:color w:val="auto"/>
          <w:sz w:val="44"/>
          <w:szCs w:val="44"/>
          <w:highlight w:val="none"/>
          <w:u w:val="none"/>
        </w:rPr>
      </w:pPr>
      <w:r>
        <w:rPr>
          <w:rFonts w:hint="eastAsia" w:ascii="方正小标宋简体" w:hAnsi="方正小标宋简体" w:eastAsia="方正小标宋简体" w:cs="方正小标宋简体"/>
          <w:bCs/>
          <w:color w:val="auto"/>
          <w:sz w:val="44"/>
          <w:szCs w:val="44"/>
          <w:highlight w:val="none"/>
          <w:u w:val="none"/>
        </w:rPr>
        <w:br w:type="page"/>
      </w:r>
    </w:p>
    <w:p>
      <w:pPr>
        <w:widowControl w:val="0"/>
        <w:overflowPunct w:val="0"/>
        <w:spacing w:line="620" w:lineRule="exact"/>
        <w:jc w:val="center"/>
        <w:outlineLvl w:val="0"/>
        <w:rPr>
          <w:rFonts w:ascii="方正小标宋简体" w:hAnsi="方正小标宋简体" w:eastAsia="方正小标宋简体" w:cs="方正小标宋简体"/>
          <w:bCs/>
          <w:color w:val="auto"/>
          <w:sz w:val="44"/>
          <w:szCs w:val="44"/>
          <w:highlight w:val="none"/>
          <w:u w:val="none"/>
        </w:rPr>
      </w:pPr>
      <w:bookmarkStart w:id="11" w:name="_Toc28561"/>
      <w:bookmarkStart w:id="12" w:name="_Toc8979"/>
      <w:bookmarkStart w:id="13" w:name="_Toc23039"/>
      <w:bookmarkStart w:id="14" w:name="_Toc28803"/>
      <w:r>
        <w:rPr>
          <w:rFonts w:hint="eastAsia" w:ascii="方正小标宋简体" w:hAnsi="方正小标宋简体" w:eastAsia="方正小标宋简体" w:cs="方正小标宋简体"/>
          <w:bCs/>
          <w:color w:val="auto"/>
          <w:sz w:val="44"/>
          <w:szCs w:val="44"/>
          <w:highlight w:val="none"/>
          <w:u w:val="none"/>
        </w:rPr>
        <w:t>老年人长寿补贴和</w:t>
      </w:r>
      <w:r>
        <w:rPr>
          <w:rFonts w:hint="eastAsia" w:ascii="方正小标宋简体" w:hAnsi="方正小标宋简体" w:eastAsia="方正小标宋简体" w:cs="方正小标宋简体"/>
          <w:bCs/>
          <w:color w:val="auto"/>
          <w:sz w:val="44"/>
          <w:szCs w:val="44"/>
          <w:highlight w:val="none"/>
          <w:u w:val="none"/>
          <w:lang w:eastAsia="zh-CN"/>
        </w:rPr>
        <w:t>经济</w:t>
      </w:r>
      <w:r>
        <w:rPr>
          <w:rFonts w:hint="eastAsia" w:ascii="方正小标宋简体" w:hAnsi="方正小标宋简体" w:eastAsia="方正小标宋简体" w:cs="方正小标宋简体"/>
          <w:bCs/>
          <w:color w:val="auto"/>
          <w:sz w:val="44"/>
          <w:szCs w:val="44"/>
          <w:highlight w:val="none"/>
          <w:u w:val="none"/>
        </w:rPr>
        <w:t>困难老年人补贴</w:t>
      </w:r>
      <w:bookmarkEnd w:id="11"/>
      <w:bookmarkEnd w:id="12"/>
    </w:p>
    <w:p>
      <w:pPr>
        <w:widowControl w:val="0"/>
        <w:overflowPunct w:val="0"/>
        <w:spacing w:line="620" w:lineRule="exact"/>
        <w:jc w:val="center"/>
        <w:outlineLvl w:val="0"/>
        <w:rPr>
          <w:rFonts w:ascii="方正小标宋简体" w:hAnsi="方正小标宋简体" w:eastAsia="方正小标宋简体" w:cs="方正小标宋简体"/>
          <w:bCs/>
          <w:color w:val="auto"/>
          <w:sz w:val="44"/>
          <w:szCs w:val="44"/>
          <w:highlight w:val="none"/>
          <w:u w:val="none"/>
        </w:rPr>
      </w:pPr>
    </w:p>
    <w:p>
      <w:pPr>
        <w:widowControl w:val="0"/>
        <w:numPr>
          <w:ilvl w:val="0"/>
          <w:numId w:val="2"/>
        </w:numPr>
        <w:overflowPunct w:val="0"/>
        <w:spacing w:line="620" w:lineRule="exact"/>
        <w:ind w:firstLine="640" w:firstLineChars="200"/>
        <w:jc w:val="both"/>
        <w:outlineLvl w:val="0"/>
        <w:rPr>
          <w:rFonts w:hint="eastAsia" w:ascii="黑体" w:hAnsi="黑体" w:eastAsia="黑体" w:cs="黑体"/>
          <w:bCs/>
          <w:color w:val="auto"/>
          <w:sz w:val="32"/>
          <w:szCs w:val="32"/>
          <w:highlight w:val="none"/>
          <w:u w:val="none"/>
        </w:rPr>
      </w:pPr>
      <w:bookmarkStart w:id="15" w:name="_Toc24452"/>
      <w:bookmarkStart w:id="16" w:name="_Toc13023"/>
      <w:r>
        <w:rPr>
          <w:rFonts w:hint="eastAsia" w:ascii="黑体" w:hAnsi="黑体" w:eastAsia="黑体" w:cs="黑体"/>
          <w:bCs/>
          <w:color w:val="auto"/>
          <w:sz w:val="32"/>
          <w:szCs w:val="32"/>
          <w:highlight w:val="none"/>
          <w:u w:val="none"/>
        </w:rPr>
        <w:t>老年人长寿补贴</w:t>
      </w:r>
      <w:bookmarkEnd w:id="15"/>
      <w:bookmarkEnd w:id="16"/>
    </w:p>
    <w:p>
      <w:pPr>
        <w:widowControl w:val="0"/>
        <w:numPr>
          <w:ilvl w:val="0"/>
          <w:numId w:val="0"/>
        </w:numPr>
        <w:overflowPunct w:val="0"/>
        <w:spacing w:line="620" w:lineRule="exact"/>
        <w:ind w:firstLine="600" w:firstLineChars="200"/>
        <w:jc w:val="both"/>
        <w:outlineLvl w:val="0"/>
        <w:rPr>
          <w:rFonts w:hint="eastAsia" w:ascii="黑体" w:hAnsi="黑体" w:eastAsia="黑体" w:cs="黑体"/>
          <w:bCs/>
          <w:color w:val="auto"/>
          <w:sz w:val="32"/>
          <w:szCs w:val="32"/>
          <w:highlight w:val="none"/>
          <w:u w:val="none"/>
        </w:rPr>
      </w:pPr>
      <w:r>
        <w:rPr>
          <w:rFonts w:hint="eastAsia" w:ascii="仿宋_GB2312" w:eastAsia="仿宋_GB2312"/>
          <w:b w:val="0"/>
          <w:bCs w:val="0"/>
          <w:color w:val="000000"/>
          <w:sz w:val="30"/>
          <w:szCs w:val="30"/>
          <w:lang w:val="en-US" w:eastAsia="zh-CN"/>
        </w:rPr>
        <w:t>如果贫困户中有80周岁及以上老人的，可享受老年人长寿补贴。具体标准为：80-89周岁的每人每月30元；90-99周岁的每人每月90元；100周岁以上每人每月470元（其中，</w:t>
      </w:r>
      <w:r>
        <w:rPr>
          <w:rFonts w:hint="eastAsia" w:ascii="仿宋_GB2312" w:hAnsi="仿宋_GB2312" w:eastAsia="仿宋_GB2312" w:cs="仿宋_GB2312"/>
          <w:b w:val="0"/>
          <w:bCs w:val="0"/>
          <w:sz w:val="32"/>
          <w:szCs w:val="32"/>
          <w:lang w:val="en-US" w:eastAsia="zh-CN"/>
        </w:rPr>
        <w:t>区级补贴每人每月150元，每季度末发放，省、市级补贴分别为每人每月200元、120元，每年年底统一发放</w:t>
      </w:r>
      <w:r>
        <w:rPr>
          <w:rFonts w:hint="eastAsia" w:ascii="仿宋_GB2312" w:eastAsia="仿宋_GB2312"/>
          <w:b w:val="0"/>
          <w:bCs w:val="0"/>
          <w:color w:val="000000"/>
          <w:sz w:val="30"/>
          <w:szCs w:val="30"/>
          <w:lang w:val="en-US" w:eastAsia="zh-CN"/>
        </w:rPr>
        <w:t>）。</w:t>
      </w:r>
      <w:r>
        <w:rPr>
          <w:rFonts w:hint="default" w:ascii="Times New Roman" w:hAnsi="Times New Roman" w:eastAsia="仿宋_GB2312" w:cs="Times New Roman"/>
          <w:color w:val="auto"/>
          <w:sz w:val="32"/>
          <w:szCs w:val="32"/>
          <w:highlight w:val="none"/>
          <w:u w:val="none"/>
        </w:rPr>
        <w:t>请帮扶责任人协助贫困户申请老年人长寿补贴。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lang w:val="en-US" w:eastAsia="zh-CN"/>
        </w:rPr>
        <w:t>80周岁以上老年人</w:t>
      </w:r>
      <w:r>
        <w:rPr>
          <w:rFonts w:hint="eastAsia" w:ascii="仿宋_GB2312" w:hAnsi="仿宋_GB2312" w:eastAsia="仿宋_GB2312" w:cs="仿宋_GB2312"/>
          <w:sz w:val="32"/>
          <w:szCs w:val="32"/>
          <w:lang w:eastAsia="zh-CN"/>
        </w:rPr>
        <w:t>高龄津贴的</w:t>
      </w:r>
      <w:r>
        <w:rPr>
          <w:rFonts w:hint="eastAsia" w:ascii="仿宋_GB2312" w:hAnsi="仿宋_GB2312" w:eastAsia="仿宋_GB2312" w:cs="仿宋_GB2312"/>
          <w:sz w:val="32"/>
          <w:szCs w:val="32"/>
        </w:rPr>
        <w:t>受理范围</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具有本区户籍</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岁（周岁）以上老年人。</w:t>
      </w:r>
    </w:p>
    <w:p>
      <w:pPr>
        <w:ind w:firstLine="640" w:firstLineChars="200"/>
        <w:rPr>
          <w:rFonts w:hint="eastAsia" w:ascii="仿宋_GB2312" w:hAnsi="微软雅黑" w:eastAsia="仿宋_GB2312"/>
          <w:b/>
          <w:bCs/>
          <w:sz w:val="32"/>
          <w:szCs w:val="32"/>
          <w:lang w:eastAsia="zh-CN"/>
        </w:rPr>
      </w:pP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理流程：本人提供</w:t>
      </w:r>
      <w:r>
        <w:rPr>
          <w:rFonts w:hint="eastAsia" w:ascii="仿宋_GB2312" w:hAnsi="仿宋_GB2312" w:eastAsia="仿宋_GB2312" w:cs="仿宋_GB2312"/>
          <w:sz w:val="32"/>
          <w:szCs w:val="32"/>
          <w:lang w:eastAsia="zh-CN"/>
        </w:rPr>
        <w:t>身份证、户口本复印件、银行卡</w:t>
      </w:r>
      <w:r>
        <w:rPr>
          <w:rFonts w:hint="eastAsia" w:ascii="仿宋_GB2312" w:hAnsi="仿宋_GB2312" w:eastAsia="仿宋_GB2312" w:cs="仿宋_GB2312"/>
          <w:sz w:val="32"/>
          <w:szCs w:val="32"/>
        </w:rPr>
        <w:t>→村（居）民委员会</w:t>
      </w:r>
      <w:r>
        <w:rPr>
          <w:rFonts w:hint="eastAsia" w:ascii="仿宋_GB2312" w:hAnsi="仿宋_GB2312" w:eastAsia="仿宋_GB2312" w:cs="仿宋_GB2312"/>
          <w:sz w:val="32"/>
          <w:szCs w:val="32"/>
          <w:lang w:eastAsia="zh-CN"/>
        </w:rPr>
        <w:t>汇总</w:t>
      </w:r>
      <w:r>
        <w:rPr>
          <w:rFonts w:hint="eastAsia" w:ascii="仿宋_GB2312" w:hAnsi="仿宋_GB2312" w:eastAsia="仿宋_GB2312" w:cs="仿宋_GB2312"/>
          <w:sz w:val="32"/>
          <w:szCs w:val="32"/>
        </w:rPr>
        <w:t>（加盖公章），报镇（街道）→镇（街道）审核汇总（加盖公章），报区卫生健康服务中心(老龄事业服务中心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区卫生健康服务中心(老龄事业服务中心）</w:t>
      </w:r>
      <w:r>
        <w:rPr>
          <w:rFonts w:hint="eastAsia" w:ascii="仿宋_GB2312" w:hAnsi="仿宋_GB2312" w:eastAsia="仿宋_GB2312" w:cs="仿宋_GB2312"/>
          <w:sz w:val="32"/>
          <w:szCs w:val="32"/>
        </w:rPr>
        <w:t>审核、汇总后起草指标文件，报区财政局→区财政局审批，下发指标文件→镇（街道）发放高龄老人津贴</w:t>
      </w:r>
      <w:r>
        <w:rPr>
          <w:rFonts w:hint="eastAsia" w:ascii="仿宋_GB2312" w:hAnsi="微软雅黑" w:eastAsia="仿宋_GB2312"/>
          <w:b/>
          <w:bCs/>
          <w:sz w:val="32"/>
          <w:szCs w:val="32"/>
          <w:lang w:eastAsia="zh-CN"/>
        </w:rPr>
        <w:t>）</w:t>
      </w:r>
    </w:p>
    <w:p>
      <w:pPr>
        <w:keepNext w:val="0"/>
        <w:keepLines w:val="0"/>
        <w:pageBreakBefore w:val="0"/>
        <w:widowControl w:val="0"/>
        <w:kinsoku/>
        <w:wordWrap/>
        <w:overflowPunct w:val="0"/>
        <w:topLinePunct w:val="0"/>
        <w:bidi w:val="0"/>
        <w:adjustRightInd/>
        <w:snapToGrid/>
        <w:spacing w:line="620" w:lineRule="exact"/>
        <w:ind w:left="0"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办理情况：是否</w:t>
      </w:r>
      <w:r>
        <w:rPr>
          <w:rFonts w:hint="eastAsia" w:ascii="仿宋_GB2312" w:hAnsi="仿宋_GB2312" w:eastAsia="仿宋_GB2312" w:cs="仿宋_GB2312"/>
          <w:b/>
          <w:bCs/>
          <w:sz w:val="32"/>
          <w:szCs w:val="32"/>
          <w:lang w:val="en-US" w:eastAsia="zh-CN"/>
        </w:rPr>
        <w:t>申请享受老年人长寿补贴并按时足额发放</w:t>
      </w:r>
    </w:p>
    <w:p>
      <w:pPr>
        <w:keepNext w:val="0"/>
        <w:keepLines w:val="0"/>
        <w:pageBreakBefore w:val="0"/>
        <w:widowControl w:val="0"/>
        <w:kinsoku/>
        <w:wordWrap/>
        <w:overflowPunct w:val="0"/>
        <w:topLinePunct w:val="0"/>
        <w:autoSpaceDE/>
        <w:autoSpaceDN/>
        <w:bidi w:val="0"/>
        <w:adjustRightInd/>
        <w:snapToGrid/>
        <w:spacing w:line="62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是  </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 xml:space="preserve">  否  </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val="0"/>
        <w:topLinePunct w:val="0"/>
        <w:bidi w:val="0"/>
        <w:adjustRightInd/>
        <w:snapToGrid/>
        <w:spacing w:line="620" w:lineRule="exact"/>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如果贫困户</w:t>
      </w:r>
      <w:r>
        <w:rPr>
          <w:rFonts w:hint="eastAsia" w:ascii="黑体" w:hAnsi="黑体" w:eastAsia="黑体" w:cs="黑体"/>
          <w:b w:val="0"/>
          <w:bCs w:val="0"/>
          <w:sz w:val="32"/>
          <w:szCs w:val="32"/>
          <w:lang w:val="en-US" w:eastAsia="zh-CN"/>
        </w:rPr>
        <w:t>在申请老年人长寿补贴过程中遇到问题的</w:t>
      </w:r>
      <w:r>
        <w:rPr>
          <w:rFonts w:hint="eastAsia" w:ascii="黑体" w:hAnsi="黑体" w:eastAsia="黑体" w:cs="黑体"/>
          <w:b w:val="0"/>
          <w:bCs w:val="0"/>
          <w:sz w:val="32"/>
          <w:szCs w:val="32"/>
        </w:rPr>
        <w:t>，请第一时间向</w:t>
      </w:r>
      <w:r>
        <w:rPr>
          <w:rFonts w:hint="eastAsia" w:ascii="黑体" w:hAnsi="黑体" w:eastAsia="黑体" w:cs="黑体"/>
          <w:b w:val="0"/>
          <w:bCs w:val="0"/>
          <w:sz w:val="32"/>
          <w:szCs w:val="32"/>
          <w:lang w:val="en-US" w:eastAsia="zh-CN"/>
        </w:rPr>
        <w:t>区卫健局卫生健康服务中心</w:t>
      </w:r>
      <w:r>
        <w:rPr>
          <w:rFonts w:hint="eastAsia" w:ascii="黑体" w:hAnsi="黑体" w:eastAsia="黑体" w:cs="黑体"/>
          <w:b w:val="0"/>
          <w:bCs w:val="0"/>
          <w:sz w:val="32"/>
          <w:szCs w:val="32"/>
        </w:rPr>
        <w:t>反</w:t>
      </w:r>
      <w:r>
        <w:rPr>
          <w:rFonts w:hint="eastAsia" w:ascii="黑体" w:hAnsi="黑体" w:eastAsia="黑体" w:cs="黑体"/>
          <w:b w:val="0"/>
          <w:bCs w:val="0"/>
          <w:sz w:val="32"/>
          <w:szCs w:val="32"/>
          <w:lang w:eastAsia="zh-CN"/>
        </w:rPr>
        <w:t>映</w:t>
      </w:r>
      <w:r>
        <w:rPr>
          <w:rFonts w:hint="eastAsia" w:ascii="黑体" w:hAnsi="黑体" w:eastAsia="黑体" w:cs="黑体"/>
          <w:b w:val="0"/>
          <w:bCs w:val="0"/>
          <w:sz w:val="32"/>
          <w:szCs w:val="32"/>
        </w:rPr>
        <w:t>并予以记录。</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单    位：区卫健局卫生健康服务中心  </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联系人：</w:t>
      </w:r>
      <w:r>
        <w:rPr>
          <w:rFonts w:hint="eastAsia" w:ascii="黑体" w:hAnsi="黑体" w:eastAsia="黑体" w:cs="黑体"/>
          <w:b w:val="0"/>
          <w:bCs w:val="0"/>
          <w:sz w:val="32"/>
          <w:szCs w:val="32"/>
          <w:lang w:eastAsia="zh-CN"/>
        </w:rPr>
        <w:t>路海霞</w:t>
      </w:r>
      <w:r>
        <w:rPr>
          <w:rFonts w:hint="eastAsia" w:ascii="黑体" w:hAnsi="黑体" w:eastAsia="黑体" w:cs="黑体"/>
          <w:b w:val="0"/>
          <w:bCs w:val="0"/>
          <w:sz w:val="32"/>
          <w:szCs w:val="32"/>
          <w:lang w:val="en-US" w:eastAsia="zh-CN"/>
        </w:rPr>
        <w:t xml:space="preserve"> </w:t>
      </w:r>
    </w:p>
    <w:p>
      <w:pPr>
        <w:widowControl w:val="0"/>
        <w:overflowPunct w:val="0"/>
        <w:spacing w:line="620" w:lineRule="exact"/>
        <w:ind w:firstLine="640" w:firstLineChars="200"/>
        <w:jc w:val="both"/>
        <w:rPr>
          <w:rFonts w:hint="eastAsia" w:ascii="仿宋_GB2312" w:hAnsi="仿宋_GB2312" w:eastAsia="仿宋_GB2312" w:cs="仿宋_GB2312"/>
          <w:b/>
          <w:bCs/>
          <w:color w:val="FF0000"/>
          <w:sz w:val="32"/>
          <w:szCs w:val="32"/>
          <w:highlight w:val="none"/>
          <w:u w:val="none"/>
        </w:rPr>
      </w:pPr>
      <w:r>
        <w:rPr>
          <w:rFonts w:hint="eastAsia" w:ascii="黑体" w:hAnsi="黑体" w:eastAsia="黑体" w:cs="黑体"/>
          <w:b w:val="0"/>
          <w:bCs w:val="0"/>
          <w:sz w:val="32"/>
          <w:szCs w:val="32"/>
        </w:rPr>
        <w:t>办公电话</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 xml:space="preserve">0533-7181235     </w:t>
      </w:r>
      <w:r>
        <w:rPr>
          <w:rFonts w:hint="eastAsia" w:ascii="黑体" w:hAnsi="黑体" w:eastAsia="黑体" w:cs="黑体"/>
          <w:b w:val="0"/>
          <w:bCs w:val="0"/>
          <w:sz w:val="32"/>
          <w:szCs w:val="32"/>
        </w:rPr>
        <w:t>手机</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13668630134</w:t>
      </w:r>
    </w:p>
    <w:p>
      <w:pPr>
        <w:widowControl w:val="0"/>
        <w:overflowPunct w:val="0"/>
        <w:spacing w:line="620" w:lineRule="exact"/>
        <w:ind w:firstLine="640" w:firstLineChars="200"/>
        <w:jc w:val="both"/>
        <w:outlineLvl w:val="0"/>
        <w:rPr>
          <w:rFonts w:hint="eastAsia" w:ascii="黑体" w:hAnsi="黑体" w:eastAsia="黑体" w:cs="黑体"/>
          <w:bCs/>
          <w:color w:val="FF0000"/>
          <w:sz w:val="32"/>
          <w:szCs w:val="32"/>
          <w:highlight w:val="none"/>
          <w:u w:val="none"/>
        </w:rPr>
      </w:pPr>
    </w:p>
    <w:p>
      <w:pPr>
        <w:widowControl w:val="0"/>
        <w:overflowPunct w:val="0"/>
        <w:spacing w:line="620" w:lineRule="exact"/>
        <w:ind w:firstLine="640" w:firstLineChars="200"/>
        <w:jc w:val="both"/>
        <w:outlineLvl w:val="0"/>
        <w:rPr>
          <w:rFonts w:ascii="黑体" w:hAnsi="黑体" w:eastAsia="黑体" w:cs="黑体"/>
          <w:bCs/>
          <w:color w:val="0000FF"/>
          <w:sz w:val="32"/>
          <w:szCs w:val="32"/>
        </w:rPr>
      </w:pPr>
      <w:r>
        <w:rPr>
          <w:rFonts w:hint="eastAsia" w:ascii="黑体" w:hAnsi="黑体" w:eastAsia="黑体" w:cs="黑体"/>
          <w:bCs/>
          <w:sz w:val="32"/>
          <w:szCs w:val="32"/>
        </w:rPr>
        <w:t>二、</w:t>
      </w:r>
      <w:r>
        <w:rPr>
          <w:rFonts w:hint="eastAsia" w:ascii="黑体" w:hAnsi="黑体" w:eastAsia="黑体" w:cs="黑体"/>
          <w:bCs/>
          <w:color w:val="000000" w:themeColor="text1"/>
          <w:sz w:val="32"/>
          <w:szCs w:val="32"/>
          <w:lang w:eastAsia="zh-CN"/>
          <w14:textFill>
            <w14:solidFill>
              <w14:schemeClr w14:val="tx1"/>
            </w14:solidFill>
          </w14:textFill>
        </w:rPr>
        <w:t>经济</w:t>
      </w:r>
      <w:r>
        <w:rPr>
          <w:rFonts w:hint="eastAsia" w:ascii="黑体" w:hAnsi="黑体" w:eastAsia="黑体" w:cs="黑体"/>
          <w:bCs/>
          <w:color w:val="000000" w:themeColor="text1"/>
          <w:sz w:val="32"/>
          <w:szCs w:val="32"/>
          <w14:textFill>
            <w14:solidFill>
              <w14:schemeClr w14:val="tx1"/>
            </w14:solidFill>
          </w14:textFill>
        </w:rPr>
        <w:t>困难老年人补贴</w:t>
      </w:r>
    </w:p>
    <w:p>
      <w:pPr>
        <w:widowControl w:val="0"/>
        <w:overflowPunct w:val="0"/>
        <w:spacing w:line="620" w:lineRule="exact"/>
        <w:ind w:firstLine="640" w:firstLineChars="200"/>
        <w:jc w:val="both"/>
        <w:outlineLvl w:val="0"/>
        <w:rPr>
          <w:rFonts w:hint="eastAsia" w:ascii="仿宋_GB2312" w:hAnsi="微软雅黑" w:eastAsia="仿宋_GB2312" w:cstheme="minorBidi"/>
          <w:sz w:val="32"/>
          <w:szCs w:val="32"/>
          <w:highlight w:val="yellow"/>
          <w:lang w:eastAsia="zh-CN"/>
        </w:rPr>
      </w:pPr>
      <w:r>
        <w:rPr>
          <w:rFonts w:hint="eastAsia" w:ascii="仿宋_GB2312" w:hAnsi="微软雅黑" w:eastAsia="仿宋_GB2312" w:cstheme="minorBidi"/>
          <w:sz w:val="32"/>
          <w:szCs w:val="32"/>
        </w:rPr>
        <w:t>享受低保政策的</w:t>
      </w:r>
      <w:r>
        <w:rPr>
          <w:rFonts w:hint="eastAsia" w:ascii="仿宋_GB2312" w:hAnsi="仿宋_GB2312" w:eastAsia="仿宋_GB2312" w:cs="仿宋_GB2312"/>
          <w:bCs/>
          <w:sz w:val="32"/>
          <w:szCs w:val="32"/>
        </w:rPr>
        <w:t>贫</w:t>
      </w:r>
      <w:r>
        <w:rPr>
          <w:rFonts w:hint="eastAsia" w:ascii="仿宋_GB2312" w:hAnsi="微软雅黑" w:eastAsia="仿宋_GB2312" w:cstheme="minorBidi"/>
          <w:bCs/>
          <w:sz w:val="32"/>
          <w:szCs w:val="32"/>
        </w:rPr>
        <w:t>困</w:t>
      </w:r>
      <w:r>
        <w:rPr>
          <w:rFonts w:hint="eastAsia" w:ascii="仿宋_GB2312" w:hAnsi="微软雅黑" w:eastAsia="仿宋_GB2312" w:cstheme="minorBidi"/>
          <w:sz w:val="32"/>
          <w:szCs w:val="32"/>
        </w:rPr>
        <w:t>户家中有60—99周岁老年人的，</w:t>
      </w:r>
      <w:r>
        <w:rPr>
          <w:rFonts w:hint="eastAsia" w:ascii="仿宋_GB2312" w:hAnsi="微软雅黑" w:eastAsia="仿宋_GB2312" w:cstheme="minorBidi"/>
          <w:sz w:val="32"/>
          <w:szCs w:val="32"/>
          <w:lang w:eastAsia="zh-CN"/>
        </w:rPr>
        <w:t>同步发放</w:t>
      </w:r>
      <w:r>
        <w:rPr>
          <w:rFonts w:hint="eastAsia" w:ascii="仿宋_GB2312" w:hAnsi="微软雅黑" w:eastAsia="仿宋_GB2312" w:cstheme="minorBidi"/>
          <w:color w:val="000000" w:themeColor="text1"/>
          <w:sz w:val="32"/>
          <w:szCs w:val="32"/>
          <w:lang w:eastAsia="zh-CN"/>
          <w14:textFill>
            <w14:solidFill>
              <w14:schemeClr w14:val="tx1"/>
            </w14:solidFill>
          </w14:textFill>
        </w:rPr>
        <w:t>经济</w:t>
      </w:r>
      <w:r>
        <w:rPr>
          <w:rFonts w:hint="eastAsia" w:ascii="仿宋_GB2312" w:hAnsi="微软雅黑" w:eastAsia="仿宋_GB2312" w:cstheme="minorBidi"/>
          <w:color w:val="000000" w:themeColor="text1"/>
          <w:sz w:val="32"/>
          <w:szCs w:val="32"/>
          <w14:textFill>
            <w14:solidFill>
              <w14:schemeClr w14:val="tx1"/>
            </w14:solidFill>
          </w14:textFill>
        </w:rPr>
        <w:t>困难老年人补贴。具</w:t>
      </w:r>
      <w:r>
        <w:rPr>
          <w:rFonts w:hint="eastAsia" w:ascii="仿宋_GB2312" w:hAnsi="微软雅黑" w:eastAsia="仿宋_GB2312" w:cstheme="minorBidi"/>
          <w:sz w:val="32"/>
          <w:szCs w:val="32"/>
        </w:rPr>
        <w:t>体标准为60-79岁老年人每人每月</w:t>
      </w:r>
      <w:r>
        <w:rPr>
          <w:rFonts w:hint="eastAsia" w:ascii="仿宋_GB2312" w:hAnsi="微软雅黑" w:eastAsia="仿宋_GB2312" w:cstheme="minorBidi"/>
          <w:color w:val="000000" w:themeColor="text1"/>
          <w:sz w:val="32"/>
          <w:szCs w:val="32"/>
          <w:u w:val="none"/>
          <w:lang w:val="en-US" w:eastAsia="zh-CN"/>
          <w14:textFill>
            <w14:solidFill>
              <w14:schemeClr w14:val="tx1"/>
            </w14:solidFill>
          </w14:textFill>
        </w:rPr>
        <w:t>80</w:t>
      </w:r>
      <w:r>
        <w:rPr>
          <w:rFonts w:hint="eastAsia" w:ascii="仿宋_GB2312" w:hAnsi="微软雅黑" w:eastAsia="仿宋_GB2312" w:cstheme="minorBidi"/>
          <w:color w:val="000000" w:themeColor="text1"/>
          <w:sz w:val="32"/>
          <w:szCs w:val="32"/>
          <w:u w:val="none"/>
          <w14:textFill>
            <w14:solidFill>
              <w14:schemeClr w14:val="tx1"/>
            </w14:solidFill>
          </w14:textFill>
        </w:rPr>
        <w:t>元、80-89岁老年人每人每月</w:t>
      </w:r>
      <w:r>
        <w:rPr>
          <w:rFonts w:hint="eastAsia" w:ascii="仿宋_GB2312" w:hAnsi="微软雅黑" w:eastAsia="仿宋_GB2312" w:cstheme="minorBidi"/>
          <w:color w:val="000000" w:themeColor="text1"/>
          <w:sz w:val="32"/>
          <w:szCs w:val="32"/>
          <w:u w:val="none"/>
          <w:lang w:val="en-US" w:eastAsia="zh-CN"/>
          <w14:textFill>
            <w14:solidFill>
              <w14:schemeClr w14:val="tx1"/>
            </w14:solidFill>
          </w14:textFill>
        </w:rPr>
        <w:t>100</w:t>
      </w:r>
      <w:r>
        <w:rPr>
          <w:rFonts w:hint="eastAsia" w:ascii="仿宋_GB2312" w:hAnsi="微软雅黑" w:eastAsia="仿宋_GB2312" w:cstheme="minorBidi"/>
          <w:color w:val="000000" w:themeColor="text1"/>
          <w:sz w:val="32"/>
          <w:szCs w:val="32"/>
          <w:u w:val="none"/>
          <w14:textFill>
            <w14:solidFill>
              <w14:schemeClr w14:val="tx1"/>
            </w14:solidFill>
          </w14:textFill>
        </w:rPr>
        <w:t>元、90-99岁老年人每人每月</w:t>
      </w:r>
      <w:r>
        <w:rPr>
          <w:rFonts w:hint="eastAsia" w:ascii="仿宋_GB2312" w:hAnsi="微软雅黑" w:eastAsia="仿宋_GB2312" w:cstheme="minorBidi"/>
          <w:color w:val="000000" w:themeColor="text1"/>
          <w:sz w:val="32"/>
          <w:szCs w:val="32"/>
          <w:u w:val="none"/>
          <w:lang w:val="en-US" w:eastAsia="zh-CN"/>
          <w14:textFill>
            <w14:solidFill>
              <w14:schemeClr w14:val="tx1"/>
            </w14:solidFill>
          </w14:textFill>
        </w:rPr>
        <w:t>200</w:t>
      </w:r>
      <w:r>
        <w:rPr>
          <w:rFonts w:hint="eastAsia" w:ascii="仿宋_GB2312" w:hAnsi="微软雅黑" w:eastAsia="仿宋_GB2312" w:cstheme="minorBidi"/>
          <w:color w:val="000000" w:themeColor="text1"/>
          <w:sz w:val="32"/>
          <w:szCs w:val="32"/>
          <w:u w:val="none"/>
          <w14:textFill>
            <w14:solidFill>
              <w14:schemeClr w14:val="tx1"/>
            </w14:solidFill>
          </w14:textFill>
        </w:rPr>
        <w:t>元</w:t>
      </w:r>
      <w:r>
        <w:rPr>
          <w:rFonts w:hint="eastAsia" w:ascii="仿宋_GB2312" w:hAnsi="微软雅黑" w:eastAsia="仿宋_GB2312" w:cstheme="minorBidi"/>
          <w:sz w:val="32"/>
          <w:szCs w:val="32"/>
        </w:rPr>
        <w:t>。</w:t>
      </w:r>
    </w:p>
    <w:p>
      <w:pPr>
        <w:widowControl w:val="0"/>
        <w:overflowPunct w:val="0"/>
        <w:spacing w:line="620" w:lineRule="exact"/>
        <w:ind w:firstLine="643" w:firstLineChars="200"/>
        <w:jc w:val="both"/>
        <w:outlineLvl w:val="0"/>
        <w:rPr>
          <w:rFonts w:ascii="仿宋_GB2312" w:hAnsi="微软雅黑" w:eastAsia="仿宋_GB2312" w:cstheme="minorBidi"/>
          <w:sz w:val="32"/>
          <w:szCs w:val="32"/>
        </w:rPr>
      </w:pPr>
      <w:r>
        <w:rPr>
          <w:rFonts w:hint="eastAsia" w:ascii="仿宋_GB2312" w:hAnsi="微软雅黑" w:eastAsia="仿宋_GB2312" w:cstheme="minorBidi"/>
          <w:b/>
          <w:bCs/>
          <w:sz w:val="32"/>
          <w:szCs w:val="32"/>
        </w:rPr>
        <w:t>需要特别注意的是：</w:t>
      </w:r>
      <w:r>
        <w:rPr>
          <w:rFonts w:hint="eastAsia" w:ascii="仿宋_GB2312" w:hAnsi="微软雅黑" w:eastAsia="仿宋_GB2312" w:cstheme="minorBidi"/>
          <w:sz w:val="32"/>
          <w:szCs w:val="32"/>
        </w:rPr>
        <w:t>如果享受低保政策的</w:t>
      </w:r>
      <w:r>
        <w:rPr>
          <w:rFonts w:hint="eastAsia" w:ascii="仿宋_GB2312" w:hAnsi="仿宋_GB2312" w:eastAsia="仿宋_GB2312" w:cs="仿宋_GB2312"/>
          <w:bCs/>
          <w:sz w:val="32"/>
          <w:szCs w:val="32"/>
        </w:rPr>
        <w:t>贫</w:t>
      </w:r>
      <w:r>
        <w:rPr>
          <w:rFonts w:hint="eastAsia" w:ascii="仿宋_GB2312" w:hAnsi="微软雅黑" w:eastAsia="仿宋_GB2312" w:cstheme="minorBidi"/>
          <w:bCs/>
          <w:sz w:val="32"/>
          <w:szCs w:val="32"/>
        </w:rPr>
        <w:t>困</w:t>
      </w:r>
      <w:r>
        <w:rPr>
          <w:rFonts w:hint="eastAsia" w:ascii="仿宋_GB2312" w:hAnsi="微软雅黑" w:eastAsia="仿宋_GB2312" w:cstheme="minorBidi"/>
          <w:sz w:val="32"/>
          <w:szCs w:val="32"/>
        </w:rPr>
        <w:t>户家中老年人符合以下1项或2项条件的：（①对生活长期不能自理、县级民政部门评估能力等级为2—3；②智力、精神或肢体一、二级残疾），每人每月增发80元。增发补贴部分不能与重度残疾人护理补贴重复享受，可择高领取其一。</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办理情况：是否申请享受困难老年人补贴并按时足额发放</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sz w:val="32"/>
          <w:szCs w:val="32"/>
        </w:rPr>
        <w:t>如果贫困户在申请困难老年人补贴过程中遇到问题的，请第一时间向</w:t>
      </w:r>
      <w:r>
        <w:rPr>
          <w:rFonts w:hint="eastAsia" w:ascii="黑体" w:hAnsi="黑体" w:eastAsia="黑体" w:cs="黑体"/>
          <w:color w:val="000000" w:themeColor="text1"/>
          <w:sz w:val="32"/>
          <w:szCs w:val="32"/>
          <w:lang w:val="en-US" w:eastAsia="zh-CN"/>
          <w14:textFill>
            <w14:solidFill>
              <w14:schemeClr w14:val="tx1"/>
            </w14:solidFill>
          </w14:textFill>
        </w:rPr>
        <w:t>区</w:t>
      </w:r>
      <w:r>
        <w:rPr>
          <w:rFonts w:hint="eastAsia" w:ascii="黑体" w:hAnsi="黑体" w:eastAsia="黑体" w:cs="黑体"/>
          <w:color w:val="000000" w:themeColor="text1"/>
          <w:sz w:val="32"/>
          <w:szCs w:val="32"/>
          <w:lang w:eastAsia="zh-CN"/>
          <w14:textFill>
            <w14:solidFill>
              <w14:schemeClr w14:val="tx1"/>
            </w14:solidFill>
          </w14:textFill>
        </w:rPr>
        <w:t>民政局</w:t>
      </w:r>
      <w:r>
        <w:rPr>
          <w:rFonts w:hint="eastAsia" w:ascii="黑体" w:hAnsi="黑体" w:eastAsia="黑体" w:cs="黑体"/>
          <w:color w:val="000000" w:themeColor="text1"/>
          <w:sz w:val="32"/>
          <w:szCs w:val="32"/>
          <w:lang w:val="en-US" w:eastAsia="zh-CN"/>
          <w14:textFill>
            <w14:solidFill>
              <w14:schemeClr w14:val="tx1"/>
            </w14:solidFill>
          </w14:textFill>
        </w:rPr>
        <w:t>救助养老和社会事务科</w:t>
      </w:r>
      <w:r>
        <w:rPr>
          <w:rFonts w:hint="eastAsia" w:ascii="黑体" w:hAnsi="黑体" w:eastAsia="黑体" w:cs="黑体"/>
          <w:color w:val="000000" w:themeColor="text1"/>
          <w:sz w:val="32"/>
          <w:szCs w:val="32"/>
          <w14:textFill>
            <w14:solidFill>
              <w14:schemeClr w14:val="tx1"/>
            </w14:solidFill>
          </w14:textFill>
        </w:rPr>
        <w:t>反映并予以记录。</w:t>
      </w:r>
    </w:p>
    <w:p>
      <w:pPr>
        <w:widowControl w:val="0"/>
        <w:overflowPunct w:val="0"/>
        <w:spacing w:line="620" w:lineRule="exact"/>
        <w:ind w:firstLine="640" w:firstLineChars="200"/>
        <w:jc w:val="both"/>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单    位：</w:t>
      </w:r>
      <w:r>
        <w:rPr>
          <w:rFonts w:hint="eastAsia" w:ascii="黑体" w:hAnsi="黑体" w:eastAsia="黑体" w:cs="黑体"/>
          <w:color w:val="000000" w:themeColor="text1"/>
          <w:sz w:val="32"/>
          <w:szCs w:val="32"/>
          <w:lang w:val="en-US" w:eastAsia="zh-CN"/>
          <w14:textFill>
            <w14:solidFill>
              <w14:schemeClr w14:val="tx1"/>
            </w14:solidFill>
          </w14:textFill>
        </w:rPr>
        <w:t>区</w:t>
      </w:r>
      <w:r>
        <w:rPr>
          <w:rFonts w:hint="eastAsia" w:ascii="黑体" w:hAnsi="黑体" w:eastAsia="黑体" w:cs="黑体"/>
          <w:color w:val="000000" w:themeColor="text1"/>
          <w:sz w:val="32"/>
          <w:szCs w:val="32"/>
          <w:lang w:eastAsia="zh-CN"/>
          <w14:textFill>
            <w14:solidFill>
              <w14:schemeClr w14:val="tx1"/>
            </w14:solidFill>
          </w14:textFill>
        </w:rPr>
        <w:t>民政局</w:t>
      </w:r>
      <w:r>
        <w:rPr>
          <w:rFonts w:hint="eastAsia" w:ascii="黑体" w:hAnsi="黑体" w:eastAsia="黑体" w:cs="黑体"/>
          <w:color w:val="000000" w:themeColor="text1"/>
          <w:sz w:val="32"/>
          <w:szCs w:val="32"/>
          <w:lang w:val="en-US" w:eastAsia="zh-CN"/>
          <w14:textFill>
            <w14:solidFill>
              <w14:schemeClr w14:val="tx1"/>
            </w14:solidFill>
          </w14:textFill>
        </w:rPr>
        <w:t>救助养老和社会事务科</w:t>
      </w:r>
    </w:p>
    <w:p>
      <w:pPr>
        <w:widowControl w:val="0"/>
        <w:overflowPunct w:val="0"/>
        <w:spacing w:line="620" w:lineRule="exact"/>
        <w:ind w:firstLine="640" w:firstLineChars="200"/>
        <w:jc w:val="both"/>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联</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系</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人：</w:t>
      </w:r>
      <w:r>
        <w:rPr>
          <w:rFonts w:hint="eastAsia" w:ascii="黑体" w:hAnsi="黑体" w:eastAsia="黑体" w:cs="黑体"/>
          <w:color w:val="000000" w:themeColor="text1"/>
          <w:sz w:val="32"/>
          <w:szCs w:val="32"/>
          <w:lang w:eastAsia="zh-CN"/>
          <w14:textFill>
            <w14:solidFill>
              <w14:schemeClr w14:val="tx1"/>
            </w14:solidFill>
          </w14:textFill>
        </w:rPr>
        <w:t>李春艳</w:t>
      </w:r>
    </w:p>
    <w:p>
      <w:pPr>
        <w:widowControl w:val="0"/>
        <w:overflowPunct w:val="0"/>
        <w:spacing w:line="620" w:lineRule="exact"/>
        <w:ind w:firstLine="640" w:firstLineChars="200"/>
        <w:jc w:val="both"/>
        <w:rPr>
          <w:rFonts w:ascii="方正小标宋简体" w:hAnsi="方正小标宋简体" w:eastAsia="方正小标宋简体" w:cs="方正小标宋简体"/>
          <w:bCs/>
          <w:color w:val="auto"/>
          <w:sz w:val="44"/>
          <w:szCs w:val="44"/>
          <w:highlight w:val="none"/>
          <w:u w:val="none"/>
        </w:rPr>
      </w:pPr>
      <w:r>
        <w:rPr>
          <w:rFonts w:hint="eastAsia" w:ascii="黑体" w:hAnsi="黑体" w:eastAsia="黑体" w:cs="黑体"/>
          <w:color w:val="000000" w:themeColor="text1"/>
          <w:sz w:val="32"/>
          <w:szCs w:val="32"/>
          <w14:textFill>
            <w14:solidFill>
              <w14:schemeClr w14:val="tx1"/>
            </w14:solidFill>
          </w14:textFill>
        </w:rPr>
        <w:t>办公电话：</w:t>
      </w:r>
      <w:r>
        <w:rPr>
          <w:rFonts w:hint="eastAsia" w:ascii="黑体" w:hAnsi="黑体" w:eastAsia="黑体" w:cs="黑体"/>
          <w:color w:val="000000" w:themeColor="text1"/>
          <w:sz w:val="32"/>
          <w:szCs w:val="32"/>
          <w:lang w:val="en-US" w:eastAsia="zh-CN"/>
          <w14:textFill>
            <w14:solidFill>
              <w14:schemeClr w14:val="tx1"/>
            </w14:solidFill>
          </w14:textFill>
        </w:rPr>
        <w:t>0533-7220394</w:t>
      </w:r>
      <w:r>
        <w:rPr>
          <w:rFonts w:hint="eastAsia" w:ascii="黑体" w:hAnsi="黑体" w:eastAsia="黑体" w:cs="黑体"/>
          <w:color w:val="000000" w:themeColor="text1"/>
          <w:sz w:val="32"/>
          <w:szCs w:val="32"/>
          <w14:textFill>
            <w14:solidFill>
              <w14:schemeClr w14:val="tx1"/>
            </w14:solidFill>
          </w14:textFill>
        </w:rPr>
        <w:t xml:space="preserve">     手机：</w:t>
      </w:r>
      <w:r>
        <w:rPr>
          <w:rFonts w:hint="eastAsia" w:ascii="黑体" w:hAnsi="黑体" w:eastAsia="黑体" w:cs="黑体"/>
          <w:color w:val="000000" w:themeColor="text1"/>
          <w:sz w:val="32"/>
          <w:szCs w:val="32"/>
          <w:lang w:val="en-US" w:eastAsia="zh-CN"/>
          <w14:textFill>
            <w14:solidFill>
              <w14:schemeClr w14:val="tx1"/>
            </w14:solidFill>
          </w14:textFill>
        </w:rPr>
        <w:t>18753393800</w:t>
      </w:r>
      <w:bookmarkEnd w:id="13"/>
      <w:bookmarkEnd w:id="14"/>
    </w:p>
    <w:p>
      <w:pPr>
        <w:widowControl w:val="0"/>
        <w:overflowPunct w:val="0"/>
        <w:spacing w:line="620" w:lineRule="exact"/>
        <w:jc w:val="center"/>
        <w:outlineLvl w:val="0"/>
        <w:rPr>
          <w:rFonts w:ascii="方正小标宋简体" w:hAnsi="方正小标宋简体" w:eastAsia="方正小标宋简体" w:cs="方正小标宋简体"/>
          <w:bCs/>
          <w:sz w:val="44"/>
          <w:szCs w:val="44"/>
        </w:rPr>
      </w:pPr>
      <w:bookmarkStart w:id="17" w:name="_Toc7757"/>
      <w:bookmarkStart w:id="18" w:name="_Toc7590"/>
      <w:r>
        <w:rPr>
          <w:rFonts w:hint="eastAsia" w:ascii="方正小标宋简体" w:hAnsi="方正小标宋简体" w:eastAsia="方正小标宋简体" w:cs="方正小标宋简体"/>
          <w:bCs/>
          <w:sz w:val="44"/>
          <w:szCs w:val="44"/>
        </w:rPr>
        <w:t>居民基本养老保险</w:t>
      </w:r>
    </w:p>
    <w:p>
      <w:pPr>
        <w:widowControl w:val="0"/>
        <w:overflowPunct w:val="0"/>
        <w:spacing w:line="620" w:lineRule="exact"/>
        <w:ind w:firstLine="643" w:firstLineChars="200"/>
        <w:jc w:val="both"/>
        <w:rPr>
          <w:rFonts w:ascii="楷体_GB2312" w:hAnsi="微软雅黑" w:eastAsia="楷体_GB2312" w:cs="宋体"/>
          <w:b/>
          <w:sz w:val="32"/>
          <w:szCs w:val="32"/>
        </w:rPr>
      </w:pPr>
    </w:p>
    <w:p>
      <w:pPr>
        <w:widowControl w:val="0"/>
        <w:overflowPunct w:val="0"/>
        <w:spacing w:line="620" w:lineRule="exact"/>
        <w:ind w:firstLine="640" w:firstLineChars="200"/>
        <w:jc w:val="both"/>
        <w:rPr>
          <w:rFonts w:ascii="仿宋_GB2312" w:hAnsi="黑体" w:eastAsia="仿宋_GB2312"/>
          <w:sz w:val="32"/>
          <w:szCs w:val="32"/>
          <w:u w:val="single"/>
        </w:rPr>
      </w:pPr>
      <w:r>
        <w:rPr>
          <w:rFonts w:hint="eastAsia" w:ascii="仿宋_GB2312" w:hAnsi="黑体" w:eastAsia="仿宋_GB2312"/>
          <w:sz w:val="32"/>
          <w:szCs w:val="32"/>
        </w:rPr>
        <w:t>年满60周岁</w:t>
      </w:r>
      <w:r>
        <w:rPr>
          <w:rFonts w:hint="eastAsia" w:ascii="仿宋_GB2312" w:hAnsi="黑体" w:eastAsia="仿宋_GB2312"/>
          <w:sz w:val="32"/>
          <w:szCs w:val="32"/>
          <w:lang w:eastAsia="zh-CN"/>
        </w:rPr>
        <w:t>、</w:t>
      </w:r>
      <w:r>
        <w:rPr>
          <w:rFonts w:hint="eastAsia" w:ascii="仿宋_GB2312" w:hAnsi="黑体" w:eastAsia="仿宋_GB2312"/>
          <w:color w:val="auto"/>
          <w:sz w:val="32"/>
          <w:szCs w:val="32"/>
          <w:lang w:eastAsia="zh-CN"/>
        </w:rPr>
        <w:t>未领取国家规定的基本养老保险待遇的贫困人员，</w:t>
      </w:r>
      <w:r>
        <w:rPr>
          <w:rFonts w:hint="eastAsia" w:ascii="仿宋_GB2312" w:hAnsi="黑体" w:eastAsia="仿宋_GB2312"/>
          <w:color w:val="auto"/>
          <w:sz w:val="32"/>
          <w:szCs w:val="32"/>
        </w:rPr>
        <w:t>全部纳入城乡居民基本养老制度，按月</w:t>
      </w:r>
      <w:r>
        <w:rPr>
          <w:rFonts w:hint="eastAsia" w:ascii="仿宋_GB2312" w:hAnsi="黑体" w:eastAsia="仿宋_GB2312"/>
          <w:color w:val="auto"/>
          <w:sz w:val="32"/>
          <w:szCs w:val="32"/>
          <w:lang w:eastAsia="zh-CN"/>
        </w:rPr>
        <w:t>发放</w:t>
      </w:r>
      <w:r>
        <w:rPr>
          <w:rFonts w:hint="eastAsia" w:ascii="仿宋_GB2312" w:hAnsi="黑体" w:eastAsia="仿宋_GB2312"/>
          <w:sz w:val="32"/>
          <w:szCs w:val="32"/>
        </w:rPr>
        <w:t>城乡居民基本养老保险待遇。</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办理情况：年满60周岁的贫困人口，是否按月足额</w:t>
      </w:r>
      <w:r>
        <w:rPr>
          <w:rFonts w:hint="eastAsia" w:ascii="仿宋_GB2312" w:hAnsi="仿宋_GB2312" w:eastAsia="仿宋_GB2312" w:cs="仿宋_GB2312"/>
          <w:b/>
          <w:bCs/>
          <w:sz w:val="32"/>
          <w:szCs w:val="32"/>
          <w:lang w:eastAsia="zh-CN"/>
        </w:rPr>
        <w:t>发放</w:t>
      </w:r>
      <w:r>
        <w:rPr>
          <w:rFonts w:hint="eastAsia" w:ascii="仿宋_GB2312" w:hAnsi="仿宋_GB2312" w:eastAsia="仿宋_GB2312" w:cs="仿宋_GB2312"/>
          <w:b/>
          <w:bCs/>
          <w:sz w:val="32"/>
          <w:szCs w:val="32"/>
        </w:rPr>
        <w:t>养老保险待遇</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如果发现年满60周岁贫困户未</w:t>
      </w:r>
      <w:r>
        <w:rPr>
          <w:rFonts w:hint="eastAsia" w:ascii="黑体" w:hAnsi="黑体" w:eastAsia="黑体" w:cs="黑体"/>
          <w:sz w:val="32"/>
          <w:szCs w:val="32"/>
          <w:lang w:eastAsia="zh-CN"/>
        </w:rPr>
        <w:t>发放</w:t>
      </w:r>
      <w:r>
        <w:rPr>
          <w:rFonts w:hint="eastAsia" w:ascii="黑体" w:hAnsi="黑体" w:eastAsia="黑体" w:cs="黑体"/>
          <w:sz w:val="32"/>
          <w:szCs w:val="32"/>
        </w:rPr>
        <w:t>养老保险待遇，请第一时间向</w:t>
      </w:r>
      <w:r>
        <w:rPr>
          <w:rFonts w:hint="eastAsia" w:ascii="黑体" w:hAnsi="黑体" w:eastAsia="黑体" w:cs="黑体"/>
          <w:sz w:val="32"/>
          <w:szCs w:val="32"/>
          <w:lang w:val="en-US" w:eastAsia="zh-CN"/>
        </w:rPr>
        <w:t>区社会保险事业中心居民养老保险科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    位：临淄区社会保险事业中心居民养老保险科</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 系 人：郭秋红</w:t>
      </w:r>
    </w:p>
    <w:p>
      <w:pPr>
        <w:widowControl w:val="0"/>
        <w:overflowPunct w:val="0"/>
        <w:spacing w:line="620" w:lineRule="exact"/>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办公电话：0533-7318600     手机：13869367985</w:t>
      </w:r>
    </w:p>
    <w:bookmarkEnd w:id="17"/>
    <w:bookmarkEnd w:id="18"/>
    <w:p>
      <w:pPr>
        <w:widowControl w:val="0"/>
        <w:overflowPunct w:val="0"/>
        <w:spacing w:line="620" w:lineRule="exact"/>
        <w:ind w:firstLine="640" w:firstLineChars="200"/>
        <w:jc w:val="both"/>
        <w:rPr>
          <w:rFonts w:ascii="方正小标宋简体" w:eastAsia="方正小标宋简体" w:cs="楷体_GB2312" w:hAnsiTheme="majorEastAsia"/>
          <w:bCs/>
          <w:color w:val="auto"/>
          <w:sz w:val="32"/>
          <w:szCs w:val="32"/>
          <w:highlight w:val="none"/>
          <w:u w:val="none"/>
        </w:rPr>
      </w:pPr>
    </w:p>
    <w:p>
      <w:pPr>
        <w:widowControl w:val="0"/>
        <w:overflowPunct w:val="0"/>
        <w:spacing w:line="620" w:lineRule="exact"/>
        <w:ind w:firstLine="640" w:firstLineChars="200"/>
        <w:jc w:val="both"/>
        <w:rPr>
          <w:rFonts w:ascii="方正小标宋简体" w:eastAsia="方正小标宋简体" w:cs="楷体_GB2312" w:hAnsiTheme="majorEastAsia"/>
          <w:bCs/>
          <w:color w:val="auto"/>
          <w:sz w:val="32"/>
          <w:szCs w:val="32"/>
          <w:highlight w:val="none"/>
          <w:u w:val="none"/>
        </w:rPr>
      </w:pPr>
    </w:p>
    <w:p>
      <w:pPr>
        <w:widowControl w:val="0"/>
        <w:overflowPunct w:val="0"/>
        <w:spacing w:line="620" w:lineRule="exact"/>
        <w:ind w:firstLine="640" w:firstLineChars="200"/>
        <w:jc w:val="both"/>
        <w:rPr>
          <w:rFonts w:ascii="方正小标宋简体" w:eastAsia="方正小标宋简体" w:cs="楷体_GB2312" w:hAnsiTheme="majorEastAsia"/>
          <w:bCs/>
          <w:color w:val="auto"/>
          <w:sz w:val="32"/>
          <w:szCs w:val="32"/>
          <w:highlight w:val="none"/>
          <w:u w:val="none"/>
        </w:rPr>
      </w:pPr>
    </w:p>
    <w:p>
      <w:pPr>
        <w:widowControl w:val="0"/>
        <w:overflowPunct w:val="0"/>
        <w:spacing w:line="620" w:lineRule="exact"/>
        <w:ind w:firstLine="640" w:firstLineChars="200"/>
        <w:jc w:val="both"/>
        <w:rPr>
          <w:rFonts w:ascii="方正小标宋简体" w:eastAsia="方正小标宋简体" w:cs="楷体_GB2312" w:hAnsiTheme="majorEastAsia"/>
          <w:bCs/>
          <w:color w:val="auto"/>
          <w:sz w:val="32"/>
          <w:szCs w:val="32"/>
          <w:highlight w:val="none"/>
          <w:u w:val="none"/>
        </w:rPr>
      </w:pPr>
    </w:p>
    <w:p>
      <w:pPr>
        <w:widowControl w:val="0"/>
        <w:overflowPunct w:val="0"/>
        <w:spacing w:line="620" w:lineRule="exact"/>
        <w:ind w:firstLine="640" w:firstLineChars="200"/>
        <w:jc w:val="both"/>
        <w:rPr>
          <w:rFonts w:ascii="方正小标宋简体" w:eastAsia="方正小标宋简体" w:cs="楷体_GB2312" w:hAnsiTheme="majorEastAsia"/>
          <w:bCs/>
          <w:color w:val="auto"/>
          <w:sz w:val="32"/>
          <w:szCs w:val="32"/>
          <w:highlight w:val="none"/>
          <w:u w:val="none"/>
        </w:rPr>
      </w:pPr>
    </w:p>
    <w:p>
      <w:pPr>
        <w:rPr>
          <w:rFonts w:ascii="方正小标宋简体" w:hAnsi="方正小标宋简体" w:eastAsia="方正小标宋简体" w:cs="方正小标宋简体"/>
          <w:bCs/>
          <w:color w:val="auto"/>
          <w:sz w:val="44"/>
          <w:szCs w:val="44"/>
          <w:highlight w:val="none"/>
          <w:u w:val="none"/>
        </w:rPr>
      </w:pPr>
      <w:r>
        <w:rPr>
          <w:rFonts w:hint="eastAsia" w:ascii="方正小标宋简体" w:hAnsi="方正小标宋简体" w:eastAsia="方正小标宋简体" w:cs="方正小标宋简体"/>
          <w:bCs/>
          <w:color w:val="auto"/>
          <w:sz w:val="44"/>
          <w:szCs w:val="44"/>
          <w:highlight w:val="none"/>
          <w:u w:val="none"/>
        </w:rPr>
        <w:br w:type="page"/>
      </w:r>
    </w:p>
    <w:p>
      <w:pPr>
        <w:widowControl w:val="0"/>
        <w:overflowPunct w:val="0"/>
        <w:spacing w:line="620" w:lineRule="exact"/>
        <w:jc w:val="center"/>
        <w:outlineLvl w:val="0"/>
        <w:rPr>
          <w:rFonts w:ascii="方正小标宋简体" w:hAnsi="方正小标宋简体" w:eastAsia="方正小标宋简体" w:cs="方正小标宋简体"/>
          <w:bCs/>
          <w:color w:val="auto"/>
          <w:sz w:val="44"/>
          <w:szCs w:val="44"/>
          <w:highlight w:val="none"/>
          <w:u w:val="none"/>
        </w:rPr>
      </w:pPr>
      <w:bookmarkStart w:id="19" w:name="_Toc12682"/>
      <w:bookmarkStart w:id="20" w:name="_Toc12060"/>
      <w:r>
        <w:rPr>
          <w:rFonts w:hint="eastAsia" w:ascii="方正小标宋简体" w:hAnsi="方正小标宋简体" w:eastAsia="方正小标宋简体" w:cs="方正小标宋简体"/>
          <w:bCs/>
          <w:color w:val="auto"/>
          <w:sz w:val="44"/>
          <w:szCs w:val="44"/>
          <w:highlight w:val="none"/>
          <w:u w:val="none"/>
        </w:rPr>
        <w:t>残疾人保障</w:t>
      </w:r>
      <w:bookmarkEnd w:id="19"/>
      <w:bookmarkEnd w:id="20"/>
    </w:p>
    <w:p>
      <w:pPr>
        <w:widowControl w:val="0"/>
        <w:overflowPunct w:val="0"/>
        <w:spacing w:line="620" w:lineRule="exact"/>
        <w:ind w:firstLine="643" w:firstLineChars="200"/>
        <w:jc w:val="both"/>
        <w:rPr>
          <w:rFonts w:ascii="仿宋_GB2312" w:hAnsi="仿宋_GB2312" w:eastAsia="仿宋_GB2312" w:cs="仿宋_GB2312"/>
          <w:b/>
          <w:bCs/>
          <w:color w:val="auto"/>
          <w:sz w:val="32"/>
          <w:szCs w:val="32"/>
          <w:highlight w:val="none"/>
          <w:u w:val="none"/>
        </w:rPr>
      </w:pPr>
    </w:p>
    <w:p>
      <w:pPr>
        <w:widowControl w:val="0"/>
        <w:overflowPunct w:val="0"/>
        <w:spacing w:line="620" w:lineRule="exact"/>
        <w:ind w:firstLine="640" w:firstLineChars="200"/>
        <w:jc w:val="both"/>
        <w:outlineLvl w:val="0"/>
        <w:rPr>
          <w:rFonts w:ascii="黑体" w:hAnsi="黑体" w:eastAsia="黑体" w:cs="黑体"/>
          <w:bCs/>
          <w:color w:val="auto"/>
          <w:sz w:val="32"/>
          <w:szCs w:val="32"/>
          <w:highlight w:val="none"/>
          <w:u w:val="none"/>
        </w:rPr>
      </w:pPr>
      <w:bookmarkStart w:id="21" w:name="_Toc6444"/>
      <w:bookmarkStart w:id="22" w:name="_Toc20904"/>
      <w:r>
        <w:rPr>
          <w:rFonts w:hint="eastAsia" w:ascii="黑体" w:hAnsi="黑体" w:eastAsia="黑体" w:cs="黑体"/>
          <w:bCs/>
          <w:color w:val="auto"/>
          <w:sz w:val="32"/>
          <w:szCs w:val="32"/>
          <w:highlight w:val="none"/>
          <w:u w:val="none"/>
        </w:rPr>
        <w:t>一、残疾人证办理</w:t>
      </w:r>
      <w:bookmarkEnd w:id="21"/>
      <w:bookmarkEnd w:id="22"/>
    </w:p>
    <w:p>
      <w:pPr>
        <w:widowControl w:val="0"/>
        <w:overflowPunct w:val="0"/>
        <w:spacing w:line="620" w:lineRule="exact"/>
        <w:ind w:firstLine="643" w:firstLineChars="200"/>
        <w:jc w:val="both"/>
        <w:outlineLvl w:val="1"/>
        <w:rPr>
          <w:rFonts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color w:val="auto"/>
          <w:sz w:val="32"/>
          <w:szCs w:val="32"/>
          <w:highlight w:val="none"/>
          <w:u w:val="none"/>
        </w:rPr>
        <w:t>（一）核查</w:t>
      </w:r>
    </w:p>
    <w:p>
      <w:pPr>
        <w:widowControl w:val="0"/>
        <w:overflowPunct w:val="0"/>
        <w:spacing w:line="620" w:lineRule="exact"/>
        <w:ind w:firstLine="640" w:firstLineChars="200"/>
        <w:jc w:val="both"/>
        <w:rPr>
          <w:rFonts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color w:val="auto"/>
          <w:sz w:val="32"/>
          <w:szCs w:val="32"/>
          <w:highlight w:val="none"/>
          <w:u w:val="none"/>
        </w:rPr>
        <w:t>残疾人证是认定残疾人残疾类别和等级的合法凭证，是残疾人及其家庭依法享有各项优惠扶持政策的重要依据。帮扶责任人如果发现贫困户家中有残疾人，但没有残疾人证，并且个人有意愿申请的，请协助贫困户做好申请办理工作。</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办理情况：①是否有残疾人</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是  □  否  □</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②是否有办理残疾人证意愿</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是  □  否  □</w:t>
      </w:r>
    </w:p>
    <w:p>
      <w:pPr>
        <w:widowControl w:val="0"/>
        <w:overflowPunct w:val="0"/>
        <w:spacing w:line="620" w:lineRule="exact"/>
        <w:ind w:firstLine="643" w:firstLineChars="200"/>
        <w:jc w:val="both"/>
        <w:outlineLvl w:val="1"/>
        <w:rPr>
          <w:rFonts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（二）申请</w:t>
      </w:r>
    </w:p>
    <w:p>
      <w:pPr>
        <w:spacing w:line="560" w:lineRule="exact"/>
        <w:ind w:firstLine="640" w:firstLineChars="200"/>
        <w:rPr>
          <w:rFonts w:hint="eastAsia" w:ascii="仿宋" w:hAnsi="仿宋" w:eastAsia="仿宋" w:cs="楷体_GB2312"/>
          <w:color w:val="auto"/>
          <w:sz w:val="32"/>
          <w:szCs w:val="32"/>
        </w:rPr>
      </w:pPr>
      <w:r>
        <w:rPr>
          <w:rFonts w:hint="eastAsia" w:ascii="楷体" w:hAnsi="楷体" w:eastAsia="楷体" w:cs="楷体_GB2312"/>
          <w:color w:val="auto"/>
          <w:sz w:val="32"/>
          <w:szCs w:val="32"/>
        </w:rPr>
        <w:t>本地申办流程：</w:t>
      </w:r>
      <w:r>
        <w:rPr>
          <w:rFonts w:hint="eastAsia" w:ascii="仿宋" w:hAnsi="仿宋" w:eastAsia="仿宋" w:cs="楷体_GB2312"/>
          <w:color w:val="auto"/>
          <w:sz w:val="32"/>
          <w:szCs w:val="32"/>
        </w:rPr>
        <w:t>申请人持有效材料向户籍所在地镇（街道）残联、村（社区）提出申请，并按照我区残疾人证办理工作流程进行办理。</w:t>
      </w:r>
    </w:p>
    <w:p>
      <w:pPr>
        <w:spacing w:line="560" w:lineRule="exact"/>
        <w:ind w:firstLine="640" w:firstLineChars="200"/>
        <w:rPr>
          <w:rFonts w:ascii="仿宋_GB2312" w:hAnsi="仿宋_GB2312" w:eastAsia="仿宋_GB2312" w:cs="仿宋_GB2312"/>
          <w:color w:val="auto"/>
          <w:sz w:val="32"/>
          <w:szCs w:val="32"/>
        </w:rPr>
      </w:pPr>
      <w:r>
        <w:rPr>
          <w:rFonts w:hint="eastAsia" w:ascii="楷体" w:hAnsi="楷体" w:eastAsia="楷体" w:cs="楷体_GB2312"/>
          <w:color w:val="auto"/>
          <w:sz w:val="32"/>
          <w:szCs w:val="32"/>
        </w:rPr>
        <w:t>山东省内异地申办流程：</w:t>
      </w:r>
      <w:r>
        <w:rPr>
          <w:rFonts w:hint="eastAsia" w:ascii="仿宋_GB2312" w:hAnsi="仿宋_GB2312" w:eastAsia="仿宋_GB2312" w:cs="仿宋_GB2312"/>
          <w:color w:val="auto"/>
          <w:sz w:val="32"/>
          <w:szCs w:val="32"/>
        </w:rPr>
        <w:t>申请人持有效材料向</w:t>
      </w:r>
      <w:r>
        <w:rPr>
          <w:rFonts w:hint="eastAsia" w:ascii="仿宋" w:hAnsi="仿宋" w:eastAsia="仿宋" w:cs="仿宋_GB2312"/>
          <w:color w:val="auto"/>
          <w:sz w:val="32"/>
          <w:szCs w:val="32"/>
        </w:rPr>
        <w:t>居住地镇（街道）残联提出申请</w:t>
      </w:r>
      <w:r>
        <w:rPr>
          <w:rFonts w:hint="eastAsia" w:ascii="仿宋_GB2312" w:hAnsi="仿宋_GB2312" w:eastAsia="仿宋_GB2312" w:cs="仿宋_GB2312"/>
          <w:color w:val="auto"/>
          <w:sz w:val="32"/>
          <w:szCs w:val="32"/>
        </w:rPr>
        <w:t>，由户籍所在地残联委托临淄区残联进行残疾评定，并按照评定结果核发残疾人证。</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申请人如不方便直接联系户籍所在地县残联，可向经常居住地县残联提出申请，由经常居住地县残联帮助申请人联系户籍所在地县残联，进行异地办理。</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山东省内县级残联间相互承认其指定评残机构的残疾评定结论。</w:t>
      </w:r>
    </w:p>
    <w:p>
      <w:pPr>
        <w:widowControl w:val="0"/>
        <w:overflowPunct w:val="0"/>
        <w:spacing w:line="620" w:lineRule="exact"/>
        <w:ind w:firstLine="643" w:firstLineChars="200"/>
        <w:jc w:val="both"/>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现场申请需要携带的材料明细：</w:t>
      </w:r>
      <w:r>
        <w:rPr>
          <w:rFonts w:hint="eastAsia" w:ascii="仿宋_GB2312" w:hAnsi="仿宋_GB2312" w:eastAsia="仿宋_GB2312" w:cs="仿宋_GB2312"/>
          <w:color w:val="auto"/>
          <w:sz w:val="32"/>
          <w:szCs w:val="32"/>
        </w:rPr>
        <w:t>①五张两寸近期免冠白色彩照；②本人相关病历或者CT、X光片；③本人身份证和户口簿原件，身份证和户口簿内容与实际不符的须带由户籍所在地公安机关出具的户籍证明。</w:t>
      </w:r>
    </w:p>
    <w:p>
      <w:pPr>
        <w:widowControl w:val="0"/>
        <w:tabs>
          <w:tab w:val="left" w:pos="2790"/>
        </w:tabs>
        <w:overflowPunct w:val="0"/>
        <w:spacing w:line="620" w:lineRule="exact"/>
        <w:ind w:firstLine="643" w:firstLineChars="200"/>
        <w:jc w:val="both"/>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（三）评定</w:t>
      </w:r>
      <w:r>
        <w:rPr>
          <w:rFonts w:ascii="仿宋_GB2312" w:hAnsi="仿宋_GB2312" w:eastAsia="仿宋_GB2312" w:cs="仿宋_GB2312"/>
          <w:b/>
          <w:bCs/>
          <w:sz w:val="32"/>
          <w:szCs w:val="32"/>
        </w:rPr>
        <w:tab/>
      </w:r>
    </w:p>
    <w:p>
      <w:pPr>
        <w:widowControl w:val="0"/>
        <w:overflowPunct w:val="0"/>
        <w:spacing w:line="620" w:lineRule="exact"/>
        <w:ind w:firstLine="640" w:firstLineChars="200"/>
        <w:jc w:val="both"/>
        <w:rPr>
          <w:rFonts w:ascii="仿宋_GB2312" w:hAnsi="仿宋_GB2312" w:eastAsia="仿宋_GB2312" w:cs="仿宋_GB2312"/>
          <w:b/>
          <w:bCs/>
          <w:color w:val="auto"/>
          <w:sz w:val="32"/>
          <w:szCs w:val="32"/>
          <w:u w:val="single"/>
        </w:rPr>
      </w:pPr>
      <w:r>
        <w:rPr>
          <w:rFonts w:hint="eastAsia" w:ascii="仿宋_GB2312" w:hAnsi="仿宋_GB2312" w:eastAsia="仿宋_GB2312" w:cs="仿宋_GB2312"/>
          <w:color w:val="auto"/>
          <w:sz w:val="32"/>
          <w:szCs w:val="32"/>
        </w:rPr>
        <w:t>申请人到指定机构</w:t>
      </w:r>
      <w:r>
        <w:rPr>
          <w:rFonts w:hint="default"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临淄区中医院</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鉴定视力、听力、言语、肢体、智力类残疾人；临淄区精神病防治院、淄博市第五人民医院</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鉴定精神类残疾人）</w:t>
      </w:r>
      <w:r>
        <w:rPr>
          <w:rFonts w:hint="eastAsia" w:ascii="仿宋_GB2312" w:hAnsi="仿宋_GB2312" w:eastAsia="仿宋_GB2312" w:cs="仿宋_GB2312"/>
          <w:color w:val="auto"/>
          <w:sz w:val="32"/>
          <w:szCs w:val="32"/>
        </w:rPr>
        <w:t>，免费进行残疾评定</w:t>
      </w:r>
      <w:r>
        <w:rPr>
          <w:rFonts w:hint="default"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市五院不免费）</w:t>
      </w:r>
      <w:r>
        <w:rPr>
          <w:rFonts w:hint="eastAsia" w:ascii="仿宋_GB2312" w:hAnsi="仿宋_GB2312" w:eastAsia="仿宋_GB2312" w:cs="仿宋_GB2312"/>
          <w:color w:val="auto"/>
          <w:sz w:val="32"/>
          <w:szCs w:val="32"/>
        </w:rPr>
        <w:t>。对生活不能自理的</w:t>
      </w:r>
      <w:r>
        <w:rPr>
          <w:rFonts w:hint="eastAsia" w:ascii="仿宋_GB2312" w:hAnsi="仿宋_GB2312" w:eastAsia="仿宋_GB2312" w:cs="仿宋_GB2312"/>
          <w:color w:val="auto"/>
          <w:sz w:val="32"/>
          <w:szCs w:val="32"/>
          <w:lang w:eastAsia="zh-CN"/>
        </w:rPr>
        <w:t>重度肢体</w:t>
      </w:r>
      <w:r>
        <w:rPr>
          <w:rFonts w:hint="eastAsia" w:ascii="仿宋_GB2312" w:hAnsi="仿宋_GB2312" w:eastAsia="仿宋_GB2312" w:cs="仿宋_GB2312"/>
          <w:color w:val="auto"/>
          <w:sz w:val="32"/>
          <w:szCs w:val="32"/>
        </w:rPr>
        <w:t>申请人，由区残联定期组织到镇（街道）上门服</w:t>
      </w:r>
      <w:r>
        <w:rPr>
          <w:rFonts w:hint="eastAsia" w:ascii="仿宋_GB2312" w:hAnsi="仿宋_GB2312" w:eastAsia="仿宋_GB2312" w:cs="仿宋_GB2312"/>
          <w:color w:val="auto"/>
          <w:sz w:val="32"/>
          <w:szCs w:val="32"/>
          <w:lang w:val="en-US" w:eastAsia="zh-CN"/>
        </w:rPr>
        <w:t>务（各镇、街道残联上报需要上门办证人员名单，汇总整理相关材料后由区残联工作人员、评定医师、镇（街道）办残联工作人员或基层干部等人，统筹实施上门办证工作）。</w:t>
      </w:r>
      <w:r>
        <w:rPr>
          <w:rFonts w:hint="eastAsia" w:ascii="仿宋_GB2312" w:hAnsi="仿宋_GB2312" w:eastAsia="仿宋_GB2312" w:cs="仿宋_GB2312"/>
          <w:color w:val="auto"/>
          <w:sz w:val="32"/>
          <w:szCs w:val="32"/>
        </w:rPr>
        <w:t>评残医师对残疾人作出明确的残疾类别和等级评定结论，完整填写《中华人民共和国残疾评定表》，签名并加盖公章，交残联备案。申请人对残疾评定结论有异议且理由充分的，可以在10个工作日内向区残联提出异议，区残联向市残联申请重新评定。</w:t>
      </w:r>
    </w:p>
    <w:p>
      <w:pPr>
        <w:widowControl w:val="0"/>
        <w:overflowPunct w:val="0"/>
        <w:spacing w:line="620" w:lineRule="exact"/>
        <w:ind w:firstLine="643" w:firstLineChars="200"/>
        <w:jc w:val="both"/>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（四）残疾证发放</w:t>
      </w:r>
    </w:p>
    <w:p>
      <w:pPr>
        <w:widowControl w:val="0"/>
        <w:overflowPunct w:val="0"/>
        <w:spacing w:line="620" w:lineRule="exact"/>
        <w:ind w:firstLine="640" w:firstLineChars="200"/>
        <w:jc w:val="both"/>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rPr>
        <w:t>残疾评定结论符合残疾标准的，从申请到办结发证，一般不超过7个工作日。残疾人证办理完结后，区残联通过邮递方式，将残疾人证发放至申请人本人或其监护人。</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办理情况：①是否申请办理残疾人证</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是  □  否  □</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②如果申请办理，是否已领取残疾人证</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是  □  否  □</w:t>
      </w:r>
    </w:p>
    <w:p>
      <w:pPr>
        <w:widowControl w:val="0"/>
        <w:overflowPunct w:val="0"/>
        <w:spacing w:line="6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如果贫困户在申请办理残疾人证过程中遇到问题的，请第一时间向区残联行政许可科反映并予以记录。</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bookmarkStart w:id="23" w:name="_Toc23888"/>
      <w:bookmarkStart w:id="24" w:name="_Toc27085"/>
      <w:r>
        <w:rPr>
          <w:rFonts w:hint="eastAsia" w:ascii="黑体" w:hAnsi="黑体" w:eastAsia="黑体" w:cs="黑体"/>
          <w:color w:val="auto"/>
          <w:sz w:val="32"/>
          <w:szCs w:val="32"/>
        </w:rPr>
        <w:t xml:space="preserve">单    位：区残联行政许可科   </w:t>
      </w:r>
      <w:r>
        <w:rPr>
          <w:rFonts w:hint="eastAsia" w:ascii="黑体" w:hAnsi="黑体" w:eastAsia="黑体" w:cs="黑体"/>
          <w:color w:val="auto"/>
          <w:sz w:val="32"/>
          <w:szCs w:val="32"/>
          <w:lang w:val="en-US" w:eastAsia="zh-CN"/>
        </w:rPr>
        <w:t xml:space="preserve">  </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人：唐莎莎、王常胜</w:t>
      </w:r>
    </w:p>
    <w:p>
      <w:pPr>
        <w:widowControl w:val="0"/>
        <w:overflowPunct w:val="0"/>
        <w:spacing w:line="620" w:lineRule="exact"/>
        <w:ind w:firstLine="640" w:firstLineChars="200"/>
        <w:jc w:val="both"/>
        <w:outlineLvl w:val="0"/>
        <w:rPr>
          <w:rFonts w:hint="eastAsia" w:ascii="黑体" w:hAnsi="黑体" w:eastAsia="黑体" w:cs="黑体"/>
          <w:color w:val="auto"/>
          <w:sz w:val="32"/>
          <w:szCs w:val="32"/>
        </w:rPr>
      </w:pPr>
      <w:r>
        <w:rPr>
          <w:rFonts w:hint="eastAsia" w:ascii="黑体" w:hAnsi="黑体" w:eastAsia="黑体" w:cs="黑体"/>
          <w:color w:val="auto"/>
          <w:sz w:val="32"/>
          <w:szCs w:val="32"/>
        </w:rPr>
        <w:t>办公电话：0533-7211000、8177169     手机：13864431413</w:t>
      </w:r>
    </w:p>
    <w:p>
      <w:pPr>
        <w:widowControl w:val="0"/>
        <w:overflowPunct w:val="0"/>
        <w:spacing w:line="620" w:lineRule="exact"/>
        <w:ind w:firstLine="640" w:firstLineChars="200"/>
        <w:jc w:val="both"/>
        <w:outlineLvl w:val="0"/>
        <w:rPr>
          <w:rFonts w:hint="eastAsia" w:ascii="黑体" w:hAnsi="黑体" w:eastAsia="黑体" w:cs="黑体"/>
          <w:color w:val="auto"/>
          <w:sz w:val="32"/>
          <w:szCs w:val="32"/>
        </w:rPr>
      </w:pPr>
    </w:p>
    <w:p>
      <w:pPr>
        <w:widowControl w:val="0"/>
        <w:overflowPunct w:val="0"/>
        <w:spacing w:line="620" w:lineRule="exact"/>
        <w:ind w:firstLine="640" w:firstLineChars="200"/>
        <w:jc w:val="both"/>
        <w:outlineLvl w:val="0"/>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二、生活补贴和护理补贴</w:t>
      </w:r>
      <w:bookmarkEnd w:id="23"/>
      <w:bookmarkEnd w:id="24"/>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如果贫困户家中有残疾人且享受低保的，无论是几级残疾，都可申请享受残疾人生活补贴。如果贫困户家中有残疾人且残疾等级为一、二级的，可申请享受护理补贴。如果贫困户家中有残疾人且享受低保，并且残疾等级为一、二级的，可同时申请享受生活补贴和护理补贴。</w:t>
      </w:r>
    </w:p>
    <w:p>
      <w:pPr>
        <w:widowControl w:val="0"/>
        <w:overflowPunct w:val="0"/>
        <w:spacing w:line="6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需要特别注意的是：</w:t>
      </w:r>
      <w:r>
        <w:rPr>
          <w:rFonts w:hint="eastAsia" w:ascii="仿宋_GB2312" w:hAnsi="仿宋_GB2312" w:eastAsia="仿宋_GB2312" w:cs="仿宋_GB2312"/>
          <w:sz w:val="32"/>
          <w:szCs w:val="32"/>
        </w:rPr>
        <w:t>已享受“阳光家园”计划托养服务补贴的残疾人，原则上不享受一、二级残疾人护理补贴。享受孤儿基本生活保障政策（机构养育或亲属抚养、家庭寄养、依法收养）的残疾儿童不享受生活补贴，可享受护理补贴。领取工伤保险生活护理费或纳入五保的残疾人不享受残疾人两项补贴。</w:t>
      </w:r>
    </w:p>
    <w:p>
      <w:pPr>
        <w:widowControl w:val="0"/>
        <w:overflowPunct w:val="0"/>
        <w:spacing w:line="620" w:lineRule="exact"/>
        <w:ind w:firstLine="643" w:firstLineChars="200"/>
        <w:jc w:val="both"/>
        <w:outlineLvl w:val="1"/>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（一）生活补贴</w:t>
      </w:r>
    </w:p>
    <w:p>
      <w:pPr>
        <w:spacing w:line="22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贫困户申请困难残疾人生活补贴的，填写《临淄区困难残疾人生活补贴申请审批表》，并提交户口</w:t>
      </w:r>
      <w:r>
        <w:rPr>
          <w:rFonts w:hint="eastAsia" w:ascii="仿宋" w:hAnsi="仿宋" w:eastAsia="仿宋" w:cs="仿宋"/>
          <w:color w:val="auto"/>
          <w:sz w:val="32"/>
          <w:szCs w:val="32"/>
          <w:lang w:eastAsia="zh-CN"/>
        </w:rPr>
        <w:t>簿</w:t>
      </w:r>
      <w:r>
        <w:rPr>
          <w:rFonts w:hint="eastAsia" w:ascii="仿宋" w:hAnsi="仿宋" w:eastAsia="仿宋" w:cs="仿宋"/>
          <w:color w:val="auto"/>
          <w:sz w:val="32"/>
          <w:szCs w:val="32"/>
        </w:rPr>
        <w:t>、身份证、低保证明、残疾证复印件、银行卡复印件、三张二寸彩色照片；镇</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rPr>
        <w:t>将核对结果反馈至本人，初步核对符合条件的，材料报送区残联审核不符合的下发书面告知书告知本人。区残联于5个工作日内完成申请人残疾等级、证件资料审定和合格材料转送等工作，审核合格材料转送回镇</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rPr>
        <w:t>。符合申请条件的由镇</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rPr>
        <w:t>进行审批并公示5个工作日，公示无异议的审批通过。资格审定合格的残疾人自申请通过当月发放残疾人生活补贴。补贴标准为每人每月200元。</w:t>
      </w:r>
    </w:p>
    <w:p>
      <w:pPr>
        <w:widowControl w:val="0"/>
        <w:overflowPunct w:val="0"/>
        <w:spacing w:line="620" w:lineRule="exact"/>
        <w:ind w:firstLine="643" w:firstLineChars="200"/>
        <w:jc w:val="both"/>
        <w:outlineLvl w:val="1"/>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（二）护理补贴</w:t>
      </w:r>
    </w:p>
    <w:p>
      <w:pPr>
        <w:spacing w:line="22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申请重度残疾人护理补贴的，填写《临淄区重度残疾人护理补贴申请审批表》（附件2），并提交户口</w:t>
      </w:r>
      <w:r>
        <w:rPr>
          <w:rFonts w:hint="eastAsia" w:ascii="仿宋" w:hAnsi="仿宋" w:eastAsia="仿宋" w:cs="仿宋"/>
          <w:color w:val="auto"/>
          <w:sz w:val="32"/>
          <w:szCs w:val="32"/>
          <w:lang w:eastAsia="zh-CN"/>
        </w:rPr>
        <w:t>簿</w:t>
      </w:r>
      <w:r>
        <w:rPr>
          <w:rFonts w:hint="eastAsia" w:ascii="仿宋" w:hAnsi="仿宋" w:eastAsia="仿宋" w:cs="仿宋"/>
          <w:color w:val="auto"/>
          <w:sz w:val="32"/>
          <w:szCs w:val="32"/>
        </w:rPr>
        <w:t>、身份证、残疾人证复印件、银行卡复印件、三张二寸彩色照片；镇</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rPr>
        <w:t>将核对结果反馈至本人，初步核对符合条件的，材料报送区残联审核不符合的下发书面告知书告知本人。区残联于5个工作日内完成申请人残疾等级、证件资料审定和合格材料转送等工作</w:t>
      </w:r>
      <w:r>
        <w:rPr>
          <w:rFonts w:hint="eastAsia" w:ascii="仿宋_GB2312" w:hAnsi="仿宋_GB2312" w:eastAsia="仿宋_GB2312" w:cs="仿宋_GB2312"/>
          <w:color w:val="auto"/>
          <w:sz w:val="32"/>
          <w:szCs w:val="32"/>
        </w:rPr>
        <w:t>，</w:t>
      </w:r>
      <w:r>
        <w:rPr>
          <w:rFonts w:hint="eastAsia" w:ascii="仿宋" w:hAnsi="仿宋" w:eastAsia="仿宋" w:cs="仿宋"/>
          <w:color w:val="auto"/>
          <w:sz w:val="32"/>
          <w:szCs w:val="32"/>
        </w:rPr>
        <w:t>审核合格材料转送回镇</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rPr>
        <w:t>。符合申请条件的由镇</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rPr>
        <w:t>进行审批并公示5个工作日，公示无异议的审批通过。资格审定合格的残疾人自申请通过当月发放残疾人护理补贴。补贴标准为每人每月100元。</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sz w:val="32"/>
          <w:szCs w:val="32"/>
        </w:rPr>
        <w:t>办理情况：</w:t>
      </w:r>
      <w:r>
        <w:rPr>
          <w:rFonts w:hint="eastAsia" w:ascii="仿宋_GB2312" w:hAnsi="仿宋_GB2312" w:eastAsia="仿宋_GB2312" w:cs="仿宋_GB2312"/>
          <w:b/>
          <w:bCs/>
          <w:color w:val="auto"/>
          <w:sz w:val="32"/>
          <w:szCs w:val="32"/>
          <w:highlight w:val="none"/>
          <w:u w:val="none"/>
        </w:rPr>
        <w:t>①是否申请到生活补贴□、护理补贴□</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②是否按时足额发放</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是  </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 xml:space="preserve">  否  □</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sz w:val="32"/>
          <w:szCs w:val="32"/>
        </w:rPr>
        <w:t>如果贫困户在申请生活补贴或护理补贴过程中遇到问题的，请第一时间</w:t>
      </w:r>
      <w:r>
        <w:rPr>
          <w:rFonts w:hint="eastAsia" w:ascii="黑体" w:hAnsi="黑体" w:eastAsia="黑体" w:cs="黑体"/>
          <w:color w:val="auto"/>
          <w:sz w:val="32"/>
          <w:szCs w:val="32"/>
        </w:rPr>
        <w:t>向</w:t>
      </w:r>
      <w:r>
        <w:rPr>
          <w:rFonts w:hint="eastAsia" w:ascii="黑体" w:hAnsi="黑体" w:eastAsia="黑体" w:cs="黑体"/>
          <w:color w:val="auto"/>
          <w:sz w:val="32"/>
          <w:szCs w:val="32"/>
          <w:lang w:eastAsia="zh-CN"/>
        </w:rPr>
        <w:t>区残联教育就业科</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区</w:t>
      </w:r>
      <w:r>
        <w:rPr>
          <w:rFonts w:hint="eastAsia" w:ascii="黑体" w:hAnsi="黑体" w:eastAsia="黑体" w:cs="黑体"/>
          <w:color w:val="auto"/>
          <w:sz w:val="32"/>
          <w:szCs w:val="32"/>
          <w:lang w:eastAsia="zh-CN"/>
        </w:rPr>
        <w:t>民政局救助养老和社会事务</w:t>
      </w:r>
      <w:r>
        <w:rPr>
          <w:rFonts w:hint="eastAsia" w:ascii="黑体" w:hAnsi="黑体" w:eastAsia="黑体" w:cs="黑体"/>
          <w:color w:val="auto"/>
          <w:sz w:val="32"/>
          <w:szCs w:val="32"/>
        </w:rPr>
        <w:t>科反映并予以记录。</w:t>
      </w:r>
    </w:p>
    <w:p>
      <w:pPr>
        <w:widowControl w:val="0"/>
        <w:overflowPunct w:val="0"/>
        <w:spacing w:line="6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单    位：</w:t>
      </w:r>
      <w:r>
        <w:rPr>
          <w:rFonts w:hint="eastAsia" w:ascii="黑体" w:hAnsi="黑体" w:eastAsia="黑体" w:cs="黑体"/>
          <w:color w:val="auto"/>
          <w:sz w:val="32"/>
          <w:szCs w:val="32"/>
          <w:lang w:eastAsia="zh-CN"/>
        </w:rPr>
        <w:t>区残联教育就业科</w:t>
      </w:r>
      <w:r>
        <w:rPr>
          <w:rFonts w:hint="eastAsia" w:ascii="黑体" w:hAnsi="黑体" w:eastAsia="黑体" w:cs="黑体"/>
          <w:color w:val="auto"/>
          <w:sz w:val="32"/>
          <w:szCs w:val="32"/>
        </w:rPr>
        <w:t xml:space="preserve">   </w:t>
      </w:r>
    </w:p>
    <w:p>
      <w:pPr>
        <w:widowControl w:val="0"/>
        <w:overflowPunct w:val="0"/>
        <w:spacing w:line="620" w:lineRule="exact"/>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eastAsia="zh-CN"/>
        </w:rPr>
        <w:t>李同清</w:t>
      </w:r>
    </w:p>
    <w:p>
      <w:pPr>
        <w:widowControl w:val="0"/>
        <w:overflowPunct w:val="0"/>
        <w:spacing w:line="620" w:lineRule="exact"/>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0533-7211219</w:t>
      </w:r>
      <w:r>
        <w:rPr>
          <w:rFonts w:hint="eastAsia" w:ascii="黑体" w:hAnsi="黑体" w:eastAsia="黑体" w:cs="黑体"/>
          <w:color w:val="auto"/>
          <w:sz w:val="32"/>
          <w:szCs w:val="32"/>
        </w:rPr>
        <w:t xml:space="preserve">     手机：</w:t>
      </w:r>
      <w:r>
        <w:rPr>
          <w:rFonts w:hint="eastAsia" w:ascii="黑体" w:hAnsi="黑体" w:eastAsia="黑体" w:cs="黑体"/>
          <w:color w:val="auto"/>
          <w:sz w:val="32"/>
          <w:szCs w:val="32"/>
          <w:lang w:val="en-US" w:eastAsia="zh-CN"/>
        </w:rPr>
        <w:t>13589500259</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p>
    <w:p>
      <w:pPr>
        <w:widowControl w:val="0"/>
        <w:overflowPunct w:val="0"/>
        <w:spacing w:line="620" w:lineRule="exact"/>
        <w:ind w:left="559" w:leftChars="266"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t>单    位：</w:t>
      </w:r>
      <w:r>
        <w:rPr>
          <w:rFonts w:hint="eastAsia" w:ascii="黑体" w:hAnsi="黑体" w:eastAsia="黑体" w:cs="黑体"/>
          <w:color w:val="auto"/>
          <w:sz w:val="32"/>
          <w:szCs w:val="32"/>
          <w:lang w:eastAsia="zh-CN"/>
        </w:rPr>
        <w:t>民政局救助养老和社会事务</w:t>
      </w:r>
      <w:r>
        <w:rPr>
          <w:rFonts w:hint="eastAsia" w:ascii="黑体" w:hAnsi="黑体" w:eastAsia="黑体" w:cs="黑体"/>
          <w:color w:val="auto"/>
          <w:sz w:val="32"/>
          <w:szCs w:val="32"/>
        </w:rPr>
        <w:t xml:space="preserve">科 </w:t>
      </w:r>
    </w:p>
    <w:p>
      <w:pPr>
        <w:widowControl w:val="0"/>
        <w:overflowPunct w:val="0"/>
        <w:spacing w:line="620" w:lineRule="exact"/>
        <w:ind w:left="559" w:leftChars="266" w:firstLine="0" w:firstLineChars="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eastAsia="zh-CN"/>
        </w:rPr>
        <w:t>李春艳</w:t>
      </w:r>
    </w:p>
    <w:p>
      <w:pPr>
        <w:widowControl w:val="0"/>
        <w:overflowPunct w:val="0"/>
        <w:spacing w:line="620" w:lineRule="exact"/>
        <w:ind w:left="559" w:leftChars="266" w:firstLine="0" w:firstLineChars="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0533-7220394</w:t>
      </w:r>
      <w:r>
        <w:rPr>
          <w:rFonts w:hint="eastAsia" w:ascii="黑体" w:hAnsi="黑体" w:eastAsia="黑体" w:cs="黑体"/>
          <w:color w:val="auto"/>
          <w:sz w:val="32"/>
          <w:szCs w:val="32"/>
        </w:rPr>
        <w:t xml:space="preserve">     手机：</w:t>
      </w:r>
      <w:r>
        <w:rPr>
          <w:rFonts w:hint="eastAsia" w:ascii="黑体" w:hAnsi="黑体" w:eastAsia="黑体" w:cs="黑体"/>
          <w:color w:val="auto"/>
          <w:sz w:val="32"/>
          <w:szCs w:val="32"/>
          <w:lang w:val="en-US" w:eastAsia="zh-CN"/>
        </w:rPr>
        <w:t>18753393800</w:t>
      </w:r>
    </w:p>
    <w:p>
      <w:pPr>
        <w:widowControl w:val="0"/>
        <w:overflowPunct w:val="0"/>
        <w:spacing w:line="620" w:lineRule="exact"/>
        <w:ind w:firstLine="640" w:firstLineChars="200"/>
        <w:jc w:val="both"/>
        <w:outlineLvl w:val="0"/>
        <w:rPr>
          <w:rFonts w:hint="eastAsia" w:ascii="黑体" w:hAnsi="黑体" w:eastAsia="黑体" w:cs="黑体"/>
          <w:bCs/>
          <w:color w:val="auto"/>
          <w:sz w:val="32"/>
          <w:szCs w:val="32"/>
          <w:highlight w:val="none"/>
          <w:u w:val="none"/>
        </w:rPr>
      </w:pPr>
      <w:bookmarkStart w:id="25" w:name="_Toc19716"/>
      <w:bookmarkStart w:id="26" w:name="_Toc18916"/>
    </w:p>
    <w:p>
      <w:pPr>
        <w:widowControl w:val="0"/>
        <w:overflowPunct w:val="0"/>
        <w:spacing w:line="620" w:lineRule="exact"/>
        <w:ind w:firstLine="640" w:firstLineChars="200"/>
        <w:jc w:val="both"/>
        <w:outlineLvl w:val="0"/>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三、无障碍改造</w:t>
      </w:r>
      <w:bookmarkEnd w:id="25"/>
      <w:bookmarkEnd w:id="26"/>
    </w:p>
    <w:p>
      <w:pPr>
        <w:widowControl w:val="0"/>
        <w:overflowPunct w:val="0"/>
        <w:spacing w:line="620" w:lineRule="exact"/>
        <w:ind w:firstLine="640" w:firstLineChars="200"/>
        <w:jc w:val="both"/>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sz w:val="32"/>
          <w:szCs w:val="32"/>
        </w:rPr>
        <w:t>如果贫困户家中有一、二级残疾人的，请帮扶责任人了解掌握贫困户家中残疾人是否存在“出门难、如厕难、洗澡难”的问题，如果存在且贫困户有改造意愿的，帮助贫困户申请无障碍改造（残疾人本人自愿提出申请，填写申请审核表，并按规定附相关资料。因残疾等客观原因无法申请的，由其家庭成员（监护人）代为申请；无其他家庭成员（监护人）的，可由所在社区（村）委会代为申请。由区残联按照本地流程负责办理。残疾人居住的拟拆迁房、土坯房、简易房、出租房和即将拆迁的旧村改造房，不作为本项目的实施对象）。</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办理情况：①是否申请无障碍改造</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是  □  否  □</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②是否实施无障碍改造</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是  □  否  □</w:t>
      </w:r>
    </w:p>
    <w:p>
      <w:pPr>
        <w:widowControl w:val="0"/>
        <w:overflowPunct w:val="0"/>
        <w:spacing w:line="620" w:lineRule="exact"/>
        <w:ind w:firstLine="640" w:firstLineChars="200"/>
        <w:jc w:val="both"/>
        <w:rPr>
          <w:rFonts w:hint="eastAsia" w:ascii="仿宋_GB2312" w:hAnsi="仿宋_GB2312" w:eastAsia="仿宋_GB2312" w:cs="仿宋_GB2312"/>
          <w:b/>
          <w:bCs/>
          <w:color w:val="auto"/>
          <w:sz w:val="32"/>
          <w:szCs w:val="32"/>
          <w:highlight w:val="none"/>
          <w:u w:val="none"/>
        </w:rPr>
      </w:pPr>
      <w:r>
        <w:rPr>
          <w:rFonts w:hint="eastAsia" w:ascii="黑体" w:hAnsi="黑体" w:eastAsia="黑体" w:cs="黑体"/>
          <w:color w:val="auto"/>
          <w:sz w:val="32"/>
          <w:szCs w:val="32"/>
        </w:rPr>
        <w:t>如果贫困户在申请无障碍改造过程中遇到问题的，请第一时间向区残联行政许可科反映并予以记录。</w:t>
      </w:r>
    </w:p>
    <w:p>
      <w:pPr>
        <w:widowControl w:val="0"/>
        <w:overflowPunct w:val="0"/>
        <w:spacing w:line="620" w:lineRule="exact"/>
        <w:ind w:firstLine="640" w:firstLineChars="200"/>
        <w:jc w:val="both"/>
        <w:rPr>
          <w:rFonts w:hint="eastAsia" w:ascii="黑体" w:hAnsi="黑体" w:eastAsia="黑体" w:cs="黑体"/>
          <w:color w:val="auto"/>
          <w:sz w:val="32"/>
          <w:szCs w:val="32"/>
        </w:rPr>
      </w:pPr>
      <w:bookmarkStart w:id="27" w:name="_Toc22832"/>
      <w:bookmarkStart w:id="28" w:name="_Toc8447"/>
      <w:r>
        <w:rPr>
          <w:rFonts w:hint="eastAsia" w:ascii="黑体" w:hAnsi="黑体" w:eastAsia="黑体" w:cs="黑体"/>
          <w:color w:val="auto"/>
          <w:sz w:val="32"/>
          <w:szCs w:val="32"/>
        </w:rPr>
        <w:t xml:space="preserve">单    位：区残联行政许可科  </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人：唐莎莎</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w:t>
      </w:r>
      <w:r>
        <w:rPr>
          <w:rFonts w:hint="eastAsia" w:ascii="黑体" w:hAnsi="黑体" w:eastAsia="黑体" w:cs="黑体"/>
          <w:color w:val="auto"/>
          <w:sz w:val="32"/>
          <w:szCs w:val="32"/>
        </w:rPr>
        <w:t>7211</w:t>
      </w:r>
      <w:r>
        <w:rPr>
          <w:rFonts w:hint="eastAsia" w:ascii="黑体" w:hAnsi="黑体" w:eastAsia="黑体" w:cs="黑体"/>
          <w:color w:val="auto"/>
          <w:sz w:val="32"/>
          <w:szCs w:val="32"/>
          <w:lang w:val="en-US" w:eastAsia="zh-CN"/>
        </w:rPr>
        <w:t>000</w:t>
      </w:r>
      <w:r>
        <w:rPr>
          <w:rFonts w:hint="eastAsia" w:ascii="黑体" w:hAnsi="黑体" w:eastAsia="黑体" w:cs="黑体"/>
          <w:color w:val="auto"/>
          <w:sz w:val="32"/>
          <w:szCs w:val="32"/>
        </w:rPr>
        <w:t xml:space="preserve">     手机：13864431413</w:t>
      </w:r>
    </w:p>
    <w:p>
      <w:pPr>
        <w:widowControl w:val="0"/>
        <w:overflowPunct w:val="0"/>
        <w:spacing w:line="620" w:lineRule="exact"/>
        <w:ind w:firstLine="640" w:firstLineChars="200"/>
        <w:jc w:val="both"/>
        <w:outlineLvl w:val="0"/>
        <w:rPr>
          <w:rFonts w:hint="eastAsia" w:ascii="黑体" w:hAnsi="黑体" w:eastAsia="黑体" w:cs="黑体"/>
          <w:bCs/>
          <w:color w:val="auto"/>
          <w:sz w:val="32"/>
          <w:szCs w:val="32"/>
          <w:highlight w:val="none"/>
          <w:u w:val="none"/>
        </w:rPr>
      </w:pPr>
    </w:p>
    <w:p>
      <w:pPr>
        <w:widowControl w:val="0"/>
        <w:overflowPunct w:val="0"/>
        <w:spacing w:line="620" w:lineRule="exact"/>
        <w:ind w:firstLine="640" w:firstLineChars="200"/>
        <w:jc w:val="both"/>
        <w:outlineLvl w:val="0"/>
        <w:rPr>
          <w:rFonts w:ascii="黑体" w:hAnsi="黑体" w:eastAsia="黑体" w:cs="黑体"/>
          <w:bCs/>
          <w:color w:val="auto"/>
          <w:sz w:val="32"/>
          <w:szCs w:val="32"/>
          <w:highlight w:val="none"/>
          <w:u w:val="none"/>
        </w:rPr>
      </w:pPr>
      <w:r>
        <w:rPr>
          <w:rFonts w:hint="eastAsia" w:ascii="黑体" w:hAnsi="黑体" w:eastAsia="黑体" w:cs="黑体"/>
          <w:bCs/>
          <w:color w:val="auto"/>
          <w:sz w:val="32"/>
          <w:szCs w:val="32"/>
          <w:highlight w:val="none"/>
          <w:u w:val="none"/>
        </w:rPr>
        <w:t>四、残疾人养老政策</w:t>
      </w:r>
      <w:bookmarkEnd w:id="27"/>
      <w:bookmarkEnd w:id="28"/>
    </w:p>
    <w:p>
      <w:pPr>
        <w:widowControl w:val="0"/>
        <w:overflowPunct w:val="0"/>
        <w:spacing w:line="620" w:lineRule="exact"/>
        <w:ind w:firstLine="640" w:firstLineChars="200"/>
        <w:jc w:val="both"/>
        <w:outlineLvl w:val="0"/>
        <w:rPr>
          <w:rFonts w:ascii="仿宋_GB2312" w:hAnsi="仿宋_GB2312" w:eastAsia="仿宋_GB2312" w:cs="仿宋_GB2312"/>
          <w:sz w:val="32"/>
          <w:szCs w:val="32"/>
        </w:rPr>
      </w:pPr>
      <w:bookmarkStart w:id="29" w:name="_Toc24868"/>
      <w:bookmarkStart w:id="30" w:name="_Toc30043"/>
      <w:r>
        <w:rPr>
          <w:rFonts w:hint="eastAsia" w:ascii="仿宋_GB2312" w:hAnsi="仿宋_GB2312" w:eastAsia="仿宋_GB2312" w:cs="仿宋_GB2312"/>
          <w:sz w:val="32"/>
          <w:szCs w:val="32"/>
        </w:rPr>
        <w:t>贫困户家中</w:t>
      </w:r>
      <w:r>
        <w:rPr>
          <w:rFonts w:hint="eastAsia" w:ascii="仿宋_GB2312" w:hAnsi="仿宋_GB2312" w:eastAsia="仿宋_GB2312" w:cs="仿宋_GB2312"/>
          <w:sz w:val="32"/>
          <w:szCs w:val="32"/>
          <w:lang w:val="en-US" w:eastAsia="zh-CN"/>
        </w:rPr>
        <w:t>参加居民基本养老保险的</w:t>
      </w:r>
      <w:r>
        <w:rPr>
          <w:rFonts w:hint="eastAsia" w:ascii="仿宋_GB2312" w:hAnsi="仿宋_GB2312" w:eastAsia="仿宋_GB2312" w:cs="仿宋_GB2312"/>
          <w:sz w:val="32"/>
          <w:szCs w:val="32"/>
        </w:rPr>
        <w:t>一、二级残疾人</w:t>
      </w:r>
      <w:r>
        <w:rPr>
          <w:rFonts w:hint="eastAsia" w:ascii="仿宋_GB2312" w:hAnsi="仿宋_GB2312" w:eastAsia="仿宋_GB2312" w:cs="仿宋_GB2312"/>
          <w:sz w:val="32"/>
          <w:szCs w:val="32"/>
          <w:lang w:val="en-US" w:eastAsia="zh-CN"/>
        </w:rPr>
        <w:t>提出申请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经审核后可以提前5年发放养老金</w:t>
      </w:r>
      <w:r>
        <w:rPr>
          <w:rFonts w:hint="eastAsia" w:ascii="仿宋_GB2312" w:hAnsi="仿宋_GB2312" w:eastAsia="仿宋_GB2312" w:cs="仿宋_GB2312"/>
          <w:sz w:val="32"/>
          <w:szCs w:val="32"/>
        </w:rPr>
        <w:t>，请帮扶责任人协助办理。贫困户本人、代办人或村级代办员需要携带贫困户的</w:t>
      </w:r>
      <w:r>
        <w:rPr>
          <w:rFonts w:hint="eastAsia" w:ascii="仿宋_GB2312" w:hAnsi="仿宋_GB2312" w:eastAsia="仿宋_GB2312" w:cs="仿宋_GB2312"/>
          <w:sz w:val="32"/>
          <w:szCs w:val="32"/>
          <w:lang w:val="en-US" w:eastAsia="zh-CN"/>
        </w:rPr>
        <w:t>社保卡</w:t>
      </w:r>
      <w:r>
        <w:rPr>
          <w:rFonts w:hint="eastAsia" w:ascii="仿宋_GB2312" w:hAnsi="仿宋_GB2312" w:eastAsia="仿宋_GB2312" w:cs="仿宋_GB2312"/>
          <w:sz w:val="32"/>
          <w:szCs w:val="32"/>
        </w:rPr>
        <w:t>和残疾人证到镇（街道）人力资源社会保障</w:t>
      </w:r>
      <w:r>
        <w:rPr>
          <w:rFonts w:hint="eastAsia" w:ascii="仿宋_GB2312" w:hAnsi="仿宋_GB2312" w:eastAsia="仿宋_GB2312" w:cs="仿宋_GB2312"/>
          <w:sz w:val="32"/>
          <w:szCs w:val="32"/>
          <w:lang w:val="en-US" w:eastAsia="zh-CN"/>
        </w:rPr>
        <w:t>所</w:t>
      </w:r>
      <w:r>
        <w:rPr>
          <w:rFonts w:hint="eastAsia" w:ascii="仿宋_GB2312" w:hAnsi="仿宋_GB2312" w:eastAsia="仿宋_GB2312" w:cs="仿宋_GB2312"/>
          <w:sz w:val="32"/>
          <w:szCs w:val="32"/>
        </w:rPr>
        <w:t>提出申请，镇（街道）</w:t>
      </w:r>
      <w:r>
        <w:rPr>
          <w:rFonts w:hint="eastAsia" w:ascii="仿宋_GB2312" w:hAnsi="仿宋_GB2312" w:eastAsia="仿宋_GB2312" w:cs="仿宋_GB2312"/>
          <w:sz w:val="32"/>
          <w:szCs w:val="32"/>
          <w:lang w:val="en-US" w:eastAsia="zh-CN"/>
        </w:rPr>
        <w:t>审核</w:t>
      </w:r>
      <w:r>
        <w:rPr>
          <w:rFonts w:hint="eastAsia" w:ascii="仿宋_GB2312" w:hAnsi="仿宋_GB2312" w:eastAsia="仿宋_GB2312" w:cs="仿宋_GB2312"/>
          <w:sz w:val="32"/>
          <w:szCs w:val="32"/>
        </w:rPr>
        <w:t>后报</w:t>
      </w:r>
      <w:r>
        <w:rPr>
          <w:rFonts w:hint="eastAsia" w:ascii="仿宋_GB2312" w:hAnsi="仿宋_GB2312" w:eastAsia="仿宋_GB2312" w:cs="仿宋_GB2312"/>
          <w:sz w:val="32"/>
          <w:szCs w:val="32"/>
          <w:lang w:val="en-US" w:eastAsia="zh-CN"/>
        </w:rPr>
        <w:t>区社会保险事业中心居民养老保险科</w:t>
      </w:r>
      <w:r>
        <w:rPr>
          <w:rFonts w:hint="eastAsia" w:ascii="仿宋_GB2312" w:hAnsi="仿宋_GB2312" w:eastAsia="仿宋_GB2312" w:cs="仿宋_GB2312"/>
          <w:sz w:val="32"/>
          <w:szCs w:val="32"/>
        </w:rPr>
        <w:t>审批，养老金自审批次月开始发放。</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办理情况：①是否申请提前领取养老金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②如申请，是否按时足额发放养老金</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如果贫困户在申请提前领取养老金过程中遇到问题的，请第一时间向</w:t>
      </w:r>
      <w:r>
        <w:rPr>
          <w:rFonts w:hint="eastAsia" w:ascii="黑体" w:hAnsi="黑体" w:eastAsia="黑体" w:cs="黑体"/>
          <w:sz w:val="32"/>
          <w:szCs w:val="32"/>
          <w:lang w:val="en-US" w:eastAsia="zh-CN"/>
        </w:rPr>
        <w:t>区社会保险事业中心居民养老保险科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    位：临淄区社会保险事业中心居民养老保险科</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 系 人：郭秋红</w:t>
      </w:r>
    </w:p>
    <w:p>
      <w:pPr>
        <w:widowControl w:val="0"/>
        <w:overflowPunct w:val="0"/>
        <w:spacing w:line="620" w:lineRule="exact"/>
        <w:ind w:firstLine="640" w:firstLineChars="200"/>
        <w:jc w:val="both"/>
        <w:rPr>
          <w:rFonts w:ascii="黑体" w:hAnsi="黑体" w:eastAsia="黑体" w:cs="黑体"/>
          <w:color w:val="FF0000"/>
          <w:sz w:val="32"/>
          <w:szCs w:val="32"/>
        </w:rPr>
      </w:pPr>
      <w:r>
        <w:rPr>
          <w:rFonts w:hint="eastAsia" w:ascii="黑体" w:hAnsi="黑体" w:eastAsia="黑体" w:cs="黑体"/>
          <w:sz w:val="32"/>
          <w:szCs w:val="32"/>
          <w:lang w:val="en-US" w:eastAsia="zh-CN"/>
        </w:rPr>
        <w:t>办公电话：0533-7318600     手机：13869367985</w:t>
      </w:r>
    </w:p>
    <w:bookmarkEnd w:id="29"/>
    <w:bookmarkEnd w:id="30"/>
    <w:p>
      <w:pPr>
        <w:widowControl w:val="0"/>
        <w:overflowPunct w:val="0"/>
        <w:spacing w:line="620" w:lineRule="exact"/>
        <w:ind w:firstLine="643" w:firstLineChars="200"/>
        <w:jc w:val="both"/>
        <w:rPr>
          <w:rFonts w:ascii="楷体_GB2312" w:hAnsi="楷体_GB2312" w:eastAsia="楷体_GB2312" w:cs="楷体_GB2312"/>
          <w:b/>
          <w:bCs/>
          <w:color w:val="auto"/>
          <w:sz w:val="32"/>
          <w:szCs w:val="32"/>
          <w:highlight w:val="none"/>
          <w:u w:val="none"/>
        </w:rPr>
      </w:pPr>
    </w:p>
    <w:p>
      <w:pPr>
        <w:widowControl w:val="0"/>
        <w:overflowPunct w:val="0"/>
        <w:spacing w:line="620" w:lineRule="exact"/>
        <w:ind w:firstLine="640" w:firstLineChars="200"/>
        <w:jc w:val="both"/>
        <w:outlineLvl w:val="0"/>
        <w:rPr>
          <w:rFonts w:ascii="黑体" w:hAnsi="黑体" w:eastAsia="黑体" w:cs="黑体"/>
          <w:bCs/>
          <w:color w:val="auto"/>
          <w:sz w:val="32"/>
          <w:szCs w:val="32"/>
          <w:highlight w:val="none"/>
          <w:u w:val="none"/>
        </w:rPr>
      </w:pPr>
      <w:bookmarkStart w:id="31" w:name="_Toc27597"/>
      <w:bookmarkStart w:id="32" w:name="_Toc18676"/>
      <w:r>
        <w:rPr>
          <w:rFonts w:hint="eastAsia" w:ascii="黑体" w:hAnsi="黑体" w:eastAsia="黑体" w:cs="黑体"/>
          <w:bCs/>
          <w:color w:val="auto"/>
          <w:sz w:val="32"/>
          <w:szCs w:val="32"/>
          <w:highlight w:val="none"/>
          <w:u w:val="none"/>
        </w:rPr>
        <w:t>五、残疾人精准康复服务</w:t>
      </w:r>
      <w:bookmarkEnd w:id="31"/>
      <w:bookmarkEnd w:id="32"/>
    </w:p>
    <w:p>
      <w:pPr>
        <w:widowControl w:val="0"/>
        <w:overflowPunct w:val="0"/>
        <w:spacing w:line="62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u w:val="none"/>
        </w:rPr>
        <w:t>残疾儿童康复救助</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sz w:val="32"/>
          <w:szCs w:val="32"/>
        </w:rPr>
        <w:t>贫困户家中有0-17周岁视力、听力、言语、肢体、智力等残疾儿童和孤独症儿童，并且有康复需求和康复潜力，请帮扶责任人帮助监护人申请残疾儿童康复救助。具体的办理流程是：监护人、代办人携带申请人身份证、户口簿、相关病历或诊断证明，向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残联部门提交康复申请，由定点康复评估机构对申请人进行康复需求评估，评估结果经区级残联部门（人工耳蜗植入和肢残矫治手术需由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级残联提交至省级残联项目办）审核批准后，申请人可</w:t>
      </w:r>
      <w:r>
        <w:rPr>
          <w:rFonts w:hint="eastAsia" w:ascii="仿宋_GB2312" w:hAnsi="仿宋_GB2312" w:eastAsia="仿宋_GB2312" w:cs="仿宋_GB2312"/>
          <w:color w:val="auto"/>
          <w:sz w:val="32"/>
          <w:szCs w:val="32"/>
        </w:rPr>
        <w:t>到山东省立医院或山东齐鲁医院</w:t>
      </w:r>
      <w:r>
        <w:rPr>
          <w:rFonts w:hint="eastAsia" w:ascii="仿宋_GB2312" w:hAnsi="仿宋_GB2312" w:eastAsia="仿宋_GB2312" w:cs="仿宋_GB2312"/>
          <w:color w:val="auto"/>
          <w:sz w:val="32"/>
          <w:szCs w:val="32"/>
          <w:lang w:eastAsia="zh-CN"/>
        </w:rPr>
        <w:t>等康复定点机构</w:t>
      </w:r>
      <w:r>
        <w:rPr>
          <w:rFonts w:hint="eastAsia" w:ascii="仿宋_GB2312" w:hAnsi="仿宋_GB2312" w:eastAsia="仿宋_GB2312" w:cs="仿宋_GB2312"/>
          <w:color w:val="auto"/>
          <w:sz w:val="32"/>
          <w:szCs w:val="32"/>
        </w:rPr>
        <w:t>进行医疗手术、康复训练或</w:t>
      </w:r>
      <w:r>
        <w:rPr>
          <w:rFonts w:hint="eastAsia" w:ascii="仿宋_GB2312" w:hAnsi="仿宋_GB2312" w:eastAsia="仿宋_GB2312" w:cs="仿宋_GB2312"/>
          <w:sz w:val="32"/>
          <w:szCs w:val="32"/>
        </w:rPr>
        <w:t>适配辅助器具等。</w:t>
      </w:r>
    </w:p>
    <w:p>
      <w:pPr>
        <w:widowControl w:val="0"/>
        <w:overflowPunct w:val="0"/>
        <w:spacing w:line="620" w:lineRule="exact"/>
        <w:ind w:firstLine="643" w:firstLineChars="200"/>
        <w:jc w:val="both"/>
        <w:rPr>
          <w:rFonts w:hint="eastAsia" w:ascii="仿宋_GB2312" w:hAnsi="仿宋_GB2312" w:eastAsia="仿宋_GB2312" w:cs="仿宋_GB2312"/>
          <w:color w:val="FF0000"/>
          <w:sz w:val="32"/>
          <w:szCs w:val="32"/>
          <w:highlight w:val="none"/>
          <w:u w:val="none"/>
        </w:rPr>
      </w:pPr>
      <w:r>
        <w:rPr>
          <w:rFonts w:hint="eastAsia" w:ascii="仿宋_GB2312" w:hAnsi="仿宋_GB2312" w:eastAsia="仿宋_GB2312" w:cs="仿宋_GB2312"/>
          <w:b/>
          <w:bCs/>
          <w:color w:val="auto"/>
          <w:sz w:val="32"/>
          <w:szCs w:val="32"/>
          <w:highlight w:val="none"/>
          <w:u w:val="none"/>
        </w:rPr>
        <w:t>成年残疾人精准康复</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贫困户家中有持残疾人证的成年残疾人，并且有康复需求，请帮扶责任人帮助其申请残疾人精准康复服务。具体的办理流程是：监护人、代办人携带申请人身份证、户口簿、残疾人证、相关病历或诊断证明，向镇（街道）残</w:t>
      </w:r>
      <w:r>
        <w:rPr>
          <w:rFonts w:hint="eastAsia" w:ascii="仿宋_GB2312" w:hAnsi="仿宋_GB2312" w:eastAsia="仿宋_GB2312" w:cs="仿宋_GB2312"/>
          <w:color w:val="auto"/>
          <w:sz w:val="32"/>
          <w:szCs w:val="32"/>
          <w:highlight w:val="none"/>
          <w:u w:val="none"/>
          <w:lang w:eastAsia="zh-CN"/>
        </w:rPr>
        <w:t>联</w:t>
      </w:r>
      <w:r>
        <w:rPr>
          <w:rFonts w:hint="eastAsia" w:ascii="仿宋_GB2312" w:hAnsi="仿宋_GB2312" w:eastAsia="仿宋_GB2312" w:cs="仿宋_GB2312"/>
          <w:color w:val="auto"/>
          <w:sz w:val="32"/>
          <w:szCs w:val="32"/>
          <w:highlight w:val="none"/>
          <w:u w:val="none"/>
        </w:rPr>
        <w:t>部门提交康复申请，残联组织相关人员对申请人进行康复需求评估，评估结果经</w:t>
      </w:r>
      <w:r>
        <w:rPr>
          <w:rFonts w:hint="eastAsia" w:ascii="仿宋_GB2312" w:hAnsi="仿宋_GB2312" w:eastAsia="仿宋_GB2312" w:cs="仿宋_GB2312"/>
          <w:color w:val="auto"/>
          <w:sz w:val="32"/>
          <w:szCs w:val="32"/>
          <w:highlight w:val="none"/>
          <w:u w:val="none"/>
          <w:lang w:eastAsia="zh-CN"/>
        </w:rPr>
        <w:t>区</w:t>
      </w:r>
      <w:r>
        <w:rPr>
          <w:rFonts w:hint="eastAsia" w:ascii="仿宋_GB2312" w:hAnsi="仿宋_GB2312" w:eastAsia="仿宋_GB2312" w:cs="仿宋_GB2312"/>
          <w:color w:val="auto"/>
          <w:sz w:val="32"/>
          <w:szCs w:val="32"/>
          <w:highlight w:val="none"/>
          <w:u w:val="none"/>
        </w:rPr>
        <w:t>级残联部门审核批准后，为残疾人提供相应基本型辅助器具、适应性康复训练或支持性康复服务等。</w:t>
      </w:r>
    </w:p>
    <w:p>
      <w:pPr>
        <w:widowControl w:val="0"/>
        <w:overflowPunct w:val="0"/>
        <w:spacing w:line="620" w:lineRule="exact"/>
        <w:ind w:firstLine="643" w:firstLineChars="200"/>
        <w:jc w:val="both"/>
        <w:rPr>
          <w:rStyle w:val="7"/>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1.视力残疾：</w:t>
      </w:r>
      <w:r>
        <w:rPr>
          <w:rFonts w:hint="eastAsia" w:ascii="仿宋_GB2312" w:hAnsi="仿宋_GB2312" w:eastAsia="仿宋_GB2312" w:cs="仿宋_GB2312"/>
          <w:color w:val="auto"/>
          <w:sz w:val="32"/>
          <w:szCs w:val="32"/>
          <w:highlight w:val="none"/>
          <w:u w:val="none"/>
        </w:rPr>
        <w:t>根据需求情况，提供盲杖等辅助器具适配等康复服务；为低视力者提供助视器等辅助器具适配、视功能训练等康复服务。</w:t>
      </w:r>
      <w:r>
        <w:rPr>
          <w:rStyle w:val="7"/>
          <w:rFonts w:hint="eastAsia" w:ascii="仿宋_GB2312" w:hAnsi="仿宋_GB2312" w:eastAsia="仿宋_GB2312" w:cs="仿宋_GB2312"/>
          <w:color w:val="auto"/>
          <w:sz w:val="32"/>
          <w:szCs w:val="32"/>
          <w:highlight w:val="none"/>
          <w:u w:val="none"/>
        </w:rPr>
        <w:t>其中对0-17岁儿童少年免费，</w:t>
      </w:r>
      <w:r>
        <w:rPr>
          <w:rStyle w:val="7"/>
          <w:rFonts w:hint="eastAsia" w:ascii="仿宋_GB2312" w:hAnsi="仿宋_GB2312" w:eastAsia="仿宋_GB2312" w:cs="仿宋_GB2312"/>
          <w:color w:val="auto"/>
          <w:sz w:val="32"/>
          <w:szCs w:val="32"/>
        </w:rPr>
        <w:t>对成年人免费适配基本型辅助器具</w:t>
      </w:r>
      <w:r>
        <w:rPr>
          <w:rStyle w:val="7"/>
          <w:rFonts w:hint="eastAsia" w:ascii="仿宋_GB2312" w:hAnsi="仿宋_GB2312" w:eastAsia="仿宋_GB2312" w:cs="仿宋_GB2312"/>
          <w:color w:val="auto"/>
          <w:sz w:val="32"/>
          <w:szCs w:val="32"/>
          <w:highlight w:val="none"/>
          <w:u w:val="none"/>
        </w:rPr>
        <w:t>。</w:t>
      </w:r>
    </w:p>
    <w:p>
      <w:pPr>
        <w:widowControl w:val="0"/>
        <w:overflowPunct w:val="0"/>
        <w:spacing w:line="620" w:lineRule="exact"/>
        <w:ind w:firstLine="643" w:firstLineChars="200"/>
        <w:jc w:val="both"/>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2.听力言语残疾：</w:t>
      </w:r>
      <w:r>
        <w:rPr>
          <w:rFonts w:hint="eastAsia" w:ascii="仿宋_GB2312" w:hAnsi="仿宋_GB2312" w:eastAsia="仿宋_GB2312" w:cs="仿宋_GB2312"/>
          <w:color w:val="auto"/>
          <w:sz w:val="32"/>
          <w:szCs w:val="32"/>
          <w:highlight w:val="none"/>
          <w:u w:val="none"/>
        </w:rPr>
        <w:t>为0-17岁听障残疾人提供助听器适配、听觉言语功能训练等康复服务，</w:t>
      </w:r>
      <w:r>
        <w:rPr>
          <w:rStyle w:val="7"/>
          <w:rFonts w:hint="eastAsia" w:ascii="仿宋_GB2312" w:hAnsi="仿宋_GB2312" w:eastAsia="仿宋_GB2312" w:cs="仿宋_GB2312"/>
          <w:color w:val="auto"/>
          <w:sz w:val="32"/>
          <w:szCs w:val="32"/>
          <w:highlight w:val="none"/>
          <w:u w:val="none"/>
        </w:rPr>
        <w:t>年补助听觉言语康复训练费1.5万元（全日制）或0.5万元（非全日制）</w:t>
      </w:r>
      <w:r>
        <w:rPr>
          <w:rFonts w:hint="eastAsia" w:ascii="仿宋_GB2312" w:hAnsi="仿宋_GB2312" w:eastAsia="仿宋_GB2312" w:cs="仿宋_GB2312"/>
          <w:color w:val="auto"/>
          <w:sz w:val="32"/>
          <w:szCs w:val="32"/>
          <w:highlight w:val="none"/>
          <w:u w:val="none"/>
        </w:rPr>
        <w:t>；为成人提供助听器适配及适应训练等康复服务</w:t>
      </w:r>
      <w:r>
        <w:rPr>
          <w:rStyle w:val="7"/>
          <w:rFonts w:hint="eastAsia" w:ascii="仿宋_GB2312" w:hAnsi="仿宋_GB2312" w:eastAsia="仿宋_GB2312" w:cs="仿宋_GB2312"/>
          <w:color w:val="auto"/>
          <w:sz w:val="32"/>
          <w:szCs w:val="32"/>
          <w:highlight w:val="none"/>
          <w:u w:val="none"/>
        </w:rPr>
        <w:t>，</w:t>
      </w:r>
      <w:r>
        <w:rPr>
          <w:rStyle w:val="7"/>
          <w:rFonts w:hint="eastAsia" w:ascii="仿宋_GB2312" w:hAnsi="仿宋_GB2312" w:eastAsia="仿宋_GB2312" w:cs="仿宋_GB2312"/>
          <w:color w:val="auto"/>
          <w:sz w:val="32"/>
          <w:szCs w:val="32"/>
        </w:rPr>
        <w:t>免费适配基本型助听器</w:t>
      </w:r>
      <w:r>
        <w:rPr>
          <w:rStyle w:val="7"/>
          <w:rFonts w:hint="eastAsia" w:ascii="仿宋_GB2312" w:hAnsi="仿宋_GB2312" w:eastAsia="仿宋_GB2312" w:cs="仿宋_GB2312"/>
          <w:color w:val="auto"/>
          <w:sz w:val="32"/>
          <w:szCs w:val="32"/>
          <w:highlight w:val="none"/>
          <w:u w:val="none"/>
        </w:rPr>
        <w:t>。</w:t>
      </w:r>
    </w:p>
    <w:p>
      <w:pPr>
        <w:widowControl w:val="0"/>
        <w:overflowPunct w:val="0"/>
        <w:spacing w:line="620" w:lineRule="exact"/>
        <w:ind w:firstLine="643" w:firstLineChars="200"/>
        <w:jc w:val="both"/>
        <w:rPr>
          <w:rStyle w:val="7"/>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3.肢体残疾：</w:t>
      </w:r>
      <w:r>
        <w:rPr>
          <w:rFonts w:hint="eastAsia" w:ascii="仿宋_GB2312" w:hAnsi="仿宋_GB2312" w:eastAsia="仿宋_GB2312" w:cs="仿宋_GB2312"/>
          <w:color w:val="auto"/>
          <w:sz w:val="32"/>
          <w:szCs w:val="32"/>
          <w:highlight w:val="none"/>
          <w:u w:val="none"/>
        </w:rPr>
        <w:t>为0-17岁肢残残疾人提供辅助器具适配、运动及适应训练等康复服务，</w:t>
      </w:r>
      <w:r>
        <w:rPr>
          <w:rStyle w:val="7"/>
          <w:rFonts w:hint="eastAsia" w:ascii="仿宋_GB2312" w:hAnsi="仿宋_GB2312" w:eastAsia="仿宋_GB2312" w:cs="仿宋_GB2312"/>
          <w:color w:val="auto"/>
          <w:sz w:val="32"/>
          <w:szCs w:val="32"/>
          <w:highlight w:val="none"/>
          <w:u w:val="none"/>
        </w:rPr>
        <w:t>为0-17岁儿童少年免费提供适配辅助器具，年补助运动及适应康复训练费1.5万元（全日制）或0.5万元（非全日制）</w:t>
      </w:r>
      <w:r>
        <w:rPr>
          <w:rFonts w:hint="eastAsia" w:ascii="仿宋_GB2312" w:hAnsi="仿宋_GB2312" w:eastAsia="仿宋_GB2312" w:cs="仿宋_GB2312"/>
          <w:color w:val="auto"/>
          <w:sz w:val="32"/>
          <w:szCs w:val="32"/>
          <w:highlight w:val="none"/>
          <w:u w:val="none"/>
        </w:rPr>
        <w:t>；为成人提供辅助器具适配、康复治疗及训练等康复服务</w:t>
      </w:r>
      <w:r>
        <w:rPr>
          <w:rStyle w:val="7"/>
          <w:rFonts w:hint="eastAsia" w:ascii="仿宋_GB2312" w:hAnsi="仿宋_GB2312" w:eastAsia="仿宋_GB2312" w:cs="仿宋_GB2312"/>
          <w:color w:val="auto"/>
          <w:sz w:val="32"/>
          <w:szCs w:val="32"/>
          <w:highlight w:val="none"/>
          <w:u w:val="none"/>
        </w:rPr>
        <w:t>，</w:t>
      </w:r>
      <w:r>
        <w:rPr>
          <w:rStyle w:val="7"/>
          <w:rFonts w:hint="eastAsia" w:ascii="仿宋_GB2312" w:hAnsi="仿宋_GB2312" w:eastAsia="仿宋_GB2312" w:cs="仿宋_GB2312"/>
          <w:color w:val="auto"/>
          <w:sz w:val="32"/>
          <w:szCs w:val="32"/>
          <w:u w:val="none"/>
        </w:rPr>
        <w:t>免费适配基本型轮椅及假肢等辅助器具</w:t>
      </w:r>
      <w:r>
        <w:rPr>
          <w:rStyle w:val="7"/>
          <w:rFonts w:hint="eastAsia" w:ascii="仿宋_GB2312" w:hAnsi="仿宋_GB2312" w:eastAsia="仿宋_GB2312" w:cs="仿宋_GB2312"/>
          <w:color w:val="auto"/>
          <w:sz w:val="32"/>
          <w:szCs w:val="32"/>
          <w:highlight w:val="none"/>
          <w:u w:val="none"/>
        </w:rPr>
        <w:t>。</w:t>
      </w:r>
    </w:p>
    <w:p>
      <w:pPr>
        <w:widowControl w:val="0"/>
        <w:overflowPunct w:val="0"/>
        <w:spacing w:line="620" w:lineRule="exact"/>
        <w:ind w:firstLine="643" w:firstLineChars="200"/>
        <w:jc w:val="both"/>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4.智力残疾：</w:t>
      </w:r>
      <w:r>
        <w:rPr>
          <w:rFonts w:hint="eastAsia" w:ascii="仿宋_GB2312" w:hAnsi="仿宋_GB2312" w:eastAsia="仿宋_GB2312" w:cs="仿宋_GB2312"/>
          <w:color w:val="auto"/>
          <w:sz w:val="32"/>
          <w:szCs w:val="32"/>
          <w:highlight w:val="none"/>
          <w:u w:val="none"/>
        </w:rPr>
        <w:t>为0-17岁智力残疾人提供认知及适应训练等康复服务，</w:t>
      </w:r>
      <w:r>
        <w:rPr>
          <w:rStyle w:val="7"/>
          <w:rFonts w:hint="eastAsia" w:ascii="仿宋_GB2312" w:hAnsi="仿宋_GB2312" w:eastAsia="仿宋_GB2312" w:cs="仿宋_GB2312"/>
          <w:color w:val="auto"/>
          <w:sz w:val="32"/>
          <w:szCs w:val="32"/>
          <w:highlight w:val="none"/>
          <w:u w:val="none"/>
        </w:rPr>
        <w:t>年补助1.5万元（全日制）或0.5万元（非全日制）。</w:t>
      </w:r>
    </w:p>
    <w:p>
      <w:pPr>
        <w:widowControl w:val="0"/>
        <w:overflowPunct w:val="0"/>
        <w:spacing w:line="620" w:lineRule="exact"/>
        <w:ind w:firstLine="643" w:firstLineChars="200"/>
        <w:jc w:val="both"/>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5.精神残疾：</w:t>
      </w:r>
      <w:r>
        <w:rPr>
          <w:rFonts w:hint="eastAsia" w:ascii="仿宋_GB2312" w:hAnsi="仿宋_GB2312" w:eastAsia="仿宋_GB2312" w:cs="仿宋_GB2312"/>
          <w:color w:val="auto"/>
          <w:sz w:val="32"/>
          <w:szCs w:val="32"/>
          <w:highlight w:val="none"/>
          <w:u w:val="none"/>
        </w:rPr>
        <w:t>为0-17岁孤独症患者提供沟通及适应训练等康复服务</w:t>
      </w:r>
      <w:r>
        <w:rPr>
          <w:rStyle w:val="7"/>
          <w:rFonts w:hint="eastAsia" w:ascii="仿宋_GB2312" w:hAnsi="仿宋_GB2312" w:eastAsia="仿宋_GB2312" w:cs="仿宋_GB2312"/>
          <w:color w:val="auto"/>
          <w:sz w:val="32"/>
          <w:szCs w:val="32"/>
          <w:highlight w:val="none"/>
          <w:u w:val="none"/>
        </w:rPr>
        <w:t>，年补助1.5万元（全日制）或0.5万元（非全日制）</w:t>
      </w:r>
      <w:r>
        <w:rPr>
          <w:rFonts w:hint="eastAsia" w:ascii="仿宋_GB2312" w:hAnsi="仿宋_GB2312" w:eastAsia="仿宋_GB2312" w:cs="仿宋_GB2312"/>
          <w:color w:val="auto"/>
          <w:sz w:val="32"/>
          <w:szCs w:val="32"/>
          <w:highlight w:val="none"/>
          <w:u w:val="none"/>
        </w:rPr>
        <w:t>；为成年精神残疾人提供精神疾病治疗补助、精神障碍作业疗法训练等康复服务</w:t>
      </w:r>
      <w:r>
        <w:rPr>
          <w:rStyle w:val="7"/>
          <w:rFonts w:hint="eastAsia" w:ascii="仿宋_GB2312" w:hAnsi="仿宋_GB2312" w:eastAsia="仿宋_GB2312" w:cs="仿宋_GB2312"/>
          <w:color w:val="auto"/>
          <w:sz w:val="32"/>
          <w:szCs w:val="32"/>
          <w:highlight w:val="none"/>
          <w:u w:val="none"/>
        </w:rPr>
        <w:t>，具体补助成年人精神疾病服药每人每年补助500元，低保重度精神疾病住院每人每年补助4000元。</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办理情况：</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①是否申请康复服务</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是  □  否  □</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②是否享受康复服务</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是  □  否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如果贫困户在申请精准康复服务过程中遇到问题的，请第一时间向</w:t>
      </w:r>
      <w:r>
        <w:rPr>
          <w:rFonts w:hint="eastAsia" w:ascii="黑体" w:hAnsi="黑体" w:eastAsia="黑体" w:cs="黑体"/>
          <w:color w:val="auto"/>
          <w:sz w:val="32"/>
          <w:szCs w:val="32"/>
        </w:rPr>
        <w:t>区残联康复科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color w:val="auto"/>
          <w:sz w:val="32"/>
          <w:szCs w:val="32"/>
        </w:rPr>
      </w:pPr>
      <w:bookmarkStart w:id="33" w:name="_Toc16534"/>
      <w:bookmarkStart w:id="34" w:name="_Toc28397"/>
      <w:r>
        <w:rPr>
          <w:rFonts w:hint="eastAsia" w:ascii="黑体" w:hAnsi="黑体" w:eastAsia="黑体" w:cs="黑体"/>
          <w:color w:val="auto"/>
          <w:sz w:val="32"/>
          <w:szCs w:val="32"/>
        </w:rPr>
        <w:t xml:space="preserve">单    位：区残联康复科  </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人：骆军宝</w:t>
      </w:r>
    </w:p>
    <w:p>
      <w:pPr>
        <w:widowControl w:val="0"/>
        <w:overflowPunct w:val="0"/>
        <w:spacing w:line="620" w:lineRule="exact"/>
        <w:ind w:firstLine="640" w:firstLineChars="200"/>
        <w:jc w:val="both"/>
        <w:outlineLvl w:val="0"/>
        <w:rPr>
          <w:rFonts w:hint="eastAsia" w:ascii="方正小标宋简体" w:hAnsi="方正小标宋简体" w:eastAsia="方正小标宋简体" w:cs="方正小标宋简体"/>
          <w:bCs/>
          <w:color w:val="auto"/>
          <w:sz w:val="44"/>
          <w:szCs w:val="44"/>
          <w:highlight w:val="none"/>
          <w:u w:val="none"/>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w:t>
      </w:r>
      <w:r>
        <w:rPr>
          <w:rFonts w:hint="eastAsia" w:ascii="黑体" w:hAnsi="黑体" w:eastAsia="黑体" w:cs="黑体"/>
          <w:color w:val="auto"/>
          <w:sz w:val="32"/>
          <w:szCs w:val="32"/>
        </w:rPr>
        <w:t>7211219     手机：13573348822</w:t>
      </w:r>
    </w:p>
    <w:p>
      <w:pP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p>
    <w:p>
      <w:pPr>
        <w:widowControl w:val="0"/>
        <w:overflowPunct w:val="0"/>
        <w:spacing w:line="620" w:lineRule="exact"/>
        <w:jc w:val="center"/>
        <w:outlineLvl w:val="0"/>
        <w:rPr>
          <w:rFonts w:ascii="方正小标宋简体" w:hAnsi="方正小标宋简体" w:eastAsia="方正小标宋简体" w:cs="方正小标宋简体"/>
          <w:b/>
          <w:color w:val="auto"/>
          <w:sz w:val="44"/>
          <w:szCs w:val="44"/>
          <w:highlight w:val="none"/>
          <w:u w:val="none"/>
        </w:rPr>
      </w:pPr>
      <w:r>
        <w:rPr>
          <w:rFonts w:hint="eastAsia" w:ascii="方正小标宋简体" w:hAnsi="方正小标宋简体" w:eastAsia="方正小标宋简体" w:cs="方正小标宋简体"/>
          <w:bCs/>
          <w:color w:val="auto"/>
          <w:sz w:val="44"/>
          <w:szCs w:val="44"/>
          <w:highlight w:val="none"/>
          <w:u w:val="none"/>
        </w:rPr>
        <w:t>金融扶贫</w:t>
      </w:r>
      <w:bookmarkEnd w:id="33"/>
      <w:bookmarkEnd w:id="34"/>
    </w:p>
    <w:p>
      <w:pPr>
        <w:widowControl w:val="0"/>
        <w:overflowPunct w:val="0"/>
        <w:spacing w:line="620" w:lineRule="exact"/>
        <w:ind w:firstLine="640" w:firstLineChars="200"/>
        <w:jc w:val="both"/>
        <w:rPr>
          <w:rFonts w:ascii="仿宋_GB2312" w:hAnsi="楷体_GB2312" w:eastAsia="仿宋_GB2312" w:cs="楷体_GB2312"/>
          <w:bCs/>
          <w:color w:val="auto"/>
          <w:sz w:val="32"/>
          <w:szCs w:val="32"/>
          <w:highlight w:val="none"/>
          <w:u w:val="none"/>
        </w:rPr>
      </w:pPr>
    </w:p>
    <w:p>
      <w:pPr>
        <w:widowControl w:val="0"/>
        <w:overflowPunct w:val="0"/>
        <w:spacing w:line="620" w:lineRule="exact"/>
        <w:ind w:firstLine="640" w:firstLineChars="200"/>
        <w:jc w:val="both"/>
        <w:rPr>
          <w:rFonts w:ascii="仿宋_GB2312" w:hAnsi="仿宋_GB2312" w:eastAsia="仿宋_GB2312" w:cs="仿宋_GB2312"/>
          <w:color w:val="auto"/>
          <w:sz w:val="32"/>
          <w:szCs w:val="32"/>
          <w:highlight w:val="none"/>
          <w:u w:val="none"/>
        </w:rPr>
      </w:pPr>
      <w:r>
        <w:rPr>
          <w:rFonts w:hint="eastAsia" w:ascii="仿宋_GB2312" w:hAnsi="楷体_GB2312" w:eastAsia="仿宋_GB2312" w:cs="楷体_GB2312"/>
          <w:bCs/>
          <w:color w:val="auto"/>
          <w:sz w:val="32"/>
          <w:szCs w:val="32"/>
          <w:highlight w:val="none"/>
          <w:u w:val="none"/>
        </w:rPr>
        <w:t>贫困户发展生产、自主创业有信贷需求的，请帮扶责任人协助贫困户</w:t>
      </w:r>
      <w:r>
        <w:rPr>
          <w:rFonts w:hint="eastAsia" w:ascii="仿宋_GB2312" w:hAnsi="仿宋_GB2312" w:eastAsia="仿宋_GB2312" w:cs="仿宋_GB2312"/>
          <w:color w:val="auto"/>
          <w:sz w:val="32"/>
          <w:szCs w:val="32"/>
          <w:highlight w:val="none"/>
          <w:u w:val="none"/>
        </w:rPr>
        <w:t>向村委会提交申请表，镇（街道）扶贫办和银行实地考察，由相关部门审核通过后，贫困户与相关银行签订贷款合同，由银行提供5万元以下、3年以内、免担保、免抵押、财政全额贴息的扶贫小额信贷。</w:t>
      </w:r>
      <w:r>
        <w:rPr>
          <w:rFonts w:hint="eastAsia" w:ascii="仿宋_GB2312" w:eastAsia="仿宋_GB2312"/>
          <w:color w:val="auto"/>
          <w:sz w:val="32"/>
          <w:szCs w:val="32"/>
          <w:highlight w:val="none"/>
          <w:u w:val="none"/>
        </w:rPr>
        <w:t>贫困户还清贷款本息后及时给予</w:t>
      </w:r>
      <w:r>
        <w:rPr>
          <w:rFonts w:hint="eastAsia" w:ascii="仿宋_GB2312" w:hAnsi="仿宋_GB2312" w:eastAsia="仿宋_GB2312"/>
          <w:color w:val="auto"/>
          <w:sz w:val="32"/>
          <w:szCs w:val="32"/>
          <w:highlight w:val="none"/>
          <w:u w:val="none"/>
        </w:rPr>
        <w:t>贴息。</w:t>
      </w:r>
      <w:r>
        <w:rPr>
          <w:rFonts w:hint="eastAsia" w:ascii="仿宋_GB2312" w:eastAsia="仿宋_GB2312"/>
          <w:color w:val="auto"/>
          <w:sz w:val="32"/>
          <w:szCs w:val="32"/>
          <w:highlight w:val="none"/>
          <w:u w:val="none"/>
        </w:rPr>
        <w:t>对贷款逾期产生的</w:t>
      </w:r>
      <w:r>
        <w:rPr>
          <w:rFonts w:hint="eastAsia" w:ascii="仿宋_GB2312" w:hAnsi="仿宋_GB2312" w:eastAsia="仿宋_GB2312"/>
          <w:color w:val="auto"/>
          <w:sz w:val="32"/>
          <w:szCs w:val="32"/>
          <w:highlight w:val="none"/>
          <w:u w:val="none"/>
        </w:rPr>
        <w:t>加息和罚息不能贴息。</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办理情况：①是否提出并享受扶贫小额信贷</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是  □  否  □</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②是否享受财政贴息</w:t>
      </w:r>
    </w:p>
    <w:p>
      <w:pPr>
        <w:widowControl w:val="0"/>
        <w:overflowPunct w:val="0"/>
        <w:spacing w:line="620" w:lineRule="exact"/>
        <w:ind w:firstLine="643" w:firstLineChars="200"/>
        <w:jc w:val="both"/>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是  □  否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如果在申办扶贫小额信贷过程中遇到问题的，请第一时间向</w:t>
      </w:r>
      <w:r>
        <w:rPr>
          <w:rFonts w:hint="eastAsia" w:ascii="黑体" w:hAnsi="黑体" w:eastAsia="黑体" w:cs="黑体"/>
          <w:sz w:val="32"/>
          <w:szCs w:val="32"/>
          <w:lang w:val="en-US" w:eastAsia="zh-CN"/>
        </w:rPr>
        <w:t>区扶贫办</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单    位：</w:t>
      </w:r>
      <w:r>
        <w:rPr>
          <w:rFonts w:hint="eastAsia" w:ascii="黑体" w:hAnsi="黑体" w:eastAsia="黑体" w:cs="黑体"/>
          <w:sz w:val="32"/>
          <w:szCs w:val="32"/>
          <w:lang w:val="en-US" w:eastAsia="zh-CN"/>
        </w:rPr>
        <w:t>区扶贫办</w:t>
      </w:r>
      <w:r>
        <w:rPr>
          <w:rFonts w:hint="eastAsia" w:ascii="黑体" w:hAnsi="黑体" w:eastAsia="黑体" w:cs="黑体"/>
          <w:sz w:val="32"/>
          <w:szCs w:val="32"/>
        </w:rPr>
        <w:t xml:space="preserve">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w:t>
      </w:r>
      <w:r>
        <w:rPr>
          <w:rFonts w:hint="eastAsia" w:ascii="黑体" w:hAnsi="黑体" w:eastAsia="黑体" w:cs="黑体"/>
          <w:sz w:val="32"/>
          <w:szCs w:val="32"/>
          <w:lang w:val="en-US" w:eastAsia="zh-CN"/>
        </w:rPr>
        <w:t>刘冲</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办公电话：</w:t>
      </w:r>
      <w:r>
        <w:rPr>
          <w:rFonts w:hint="eastAsia" w:ascii="黑体" w:hAnsi="黑体" w:eastAsia="黑体" w:cs="黑体"/>
          <w:sz w:val="32"/>
          <w:szCs w:val="32"/>
          <w:lang w:val="en-US" w:eastAsia="zh-CN"/>
        </w:rPr>
        <w:t>0533-7228099</w:t>
      </w:r>
      <w:r>
        <w:rPr>
          <w:rFonts w:hint="eastAsia" w:ascii="黑体" w:hAnsi="黑体" w:eastAsia="黑体" w:cs="黑体"/>
          <w:sz w:val="32"/>
          <w:szCs w:val="32"/>
        </w:rPr>
        <w:t xml:space="preserve">     </w:t>
      </w:r>
    </w:p>
    <w:p>
      <w:pPr>
        <w:widowControl w:val="0"/>
        <w:overflowPunct w:val="0"/>
        <w:spacing w:line="620" w:lineRule="exact"/>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rPr>
        <w:t xml:space="preserve">手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机：</w:t>
      </w:r>
      <w:r>
        <w:rPr>
          <w:rFonts w:hint="eastAsia" w:ascii="黑体" w:hAnsi="黑体" w:eastAsia="黑体" w:cs="黑体"/>
          <w:sz w:val="32"/>
          <w:szCs w:val="32"/>
          <w:lang w:val="en-US" w:eastAsia="zh-CN"/>
        </w:rPr>
        <w:t>17605331081</w:t>
      </w:r>
    </w:p>
    <w:p>
      <w:pPr>
        <w:rPr>
          <w:rFonts w:ascii="方正小标宋简体" w:eastAsia="方正小标宋简体" w:cs="楷体_GB2312" w:hAnsiTheme="majorEastAsia"/>
          <w:bCs/>
          <w:color w:val="auto"/>
          <w:sz w:val="32"/>
          <w:szCs w:val="32"/>
          <w:highlight w:val="none"/>
          <w:u w:val="none"/>
        </w:rPr>
      </w:pPr>
      <w:r>
        <w:rPr>
          <w:rFonts w:hint="eastAsia" w:ascii="方正小标宋简体" w:eastAsia="方正小标宋简体" w:cs="楷体_GB2312" w:hAnsiTheme="majorEastAsia"/>
          <w:bCs/>
          <w:color w:val="auto"/>
          <w:sz w:val="32"/>
          <w:szCs w:val="32"/>
          <w:highlight w:val="none"/>
          <w:u w:val="none"/>
        </w:rPr>
        <w:br w:type="page"/>
      </w:r>
    </w:p>
    <w:p>
      <w:pPr>
        <w:widowControl w:val="0"/>
        <w:overflowPunct w:val="0"/>
        <w:spacing w:line="620" w:lineRule="exact"/>
        <w:jc w:val="center"/>
        <w:outlineLvl w:val="0"/>
        <w:rPr>
          <w:rFonts w:ascii="方正小标宋简体" w:hAnsi="方正小标宋简体" w:eastAsia="方正小标宋简体" w:cs="方正小标宋简体"/>
          <w:bCs/>
          <w:sz w:val="44"/>
          <w:szCs w:val="44"/>
        </w:rPr>
      </w:pPr>
      <w:bookmarkStart w:id="35" w:name="_Toc3954"/>
      <w:bookmarkStart w:id="36" w:name="_Toc8648"/>
      <w:r>
        <w:rPr>
          <w:rFonts w:hint="eastAsia" w:ascii="方正小标宋简体" w:hAnsi="方正小标宋简体" w:eastAsia="方正小标宋简体" w:cs="方正小标宋简体"/>
          <w:bCs/>
          <w:sz w:val="44"/>
          <w:szCs w:val="44"/>
        </w:rPr>
        <w:t>就  业</w:t>
      </w:r>
    </w:p>
    <w:p>
      <w:pPr>
        <w:widowControl w:val="0"/>
        <w:overflowPunct w:val="0"/>
        <w:spacing w:line="620" w:lineRule="exact"/>
        <w:ind w:firstLine="643" w:firstLineChars="200"/>
        <w:jc w:val="both"/>
        <w:rPr>
          <w:rFonts w:ascii="仿宋_GB2312" w:hAnsi="仿宋_GB2312" w:eastAsia="仿宋_GB2312" w:cs="仿宋_GB2312"/>
          <w:b/>
          <w:bCs/>
          <w:sz w:val="32"/>
          <w:szCs w:val="32"/>
        </w:rPr>
      </w:pPr>
    </w:p>
    <w:p>
      <w:pPr>
        <w:widowControl w:val="0"/>
        <w:overflowPunct w:val="0"/>
        <w:spacing w:line="620" w:lineRule="exact"/>
        <w:ind w:firstLine="640" w:firstLineChars="200"/>
        <w:jc w:val="both"/>
        <w:outlineLvl w:val="0"/>
        <w:rPr>
          <w:rFonts w:ascii="黑体" w:hAnsi="黑体" w:eastAsia="黑体" w:cs="黑体"/>
          <w:bCs/>
          <w:sz w:val="32"/>
          <w:szCs w:val="32"/>
        </w:rPr>
      </w:pPr>
      <w:r>
        <w:rPr>
          <w:rFonts w:hint="eastAsia" w:ascii="黑体" w:hAnsi="黑体" w:eastAsia="黑体" w:cs="黑体"/>
          <w:bCs/>
          <w:sz w:val="32"/>
          <w:szCs w:val="32"/>
        </w:rPr>
        <w:t>一、免费培训</w:t>
      </w:r>
    </w:p>
    <w:p>
      <w:pPr>
        <w:widowControl w:val="0"/>
        <w:overflowPunct w:val="0"/>
        <w:spacing w:line="620" w:lineRule="exact"/>
        <w:ind w:firstLine="640" w:firstLineChars="200"/>
        <w:jc w:val="both"/>
        <w:rPr>
          <w:rFonts w:hint="eastAsia" w:ascii="仿宋_GB2312" w:hAnsi="黑体" w:eastAsia="仿宋_GB2312"/>
          <w:sz w:val="32"/>
          <w:szCs w:val="32"/>
        </w:rPr>
      </w:pPr>
      <w:r>
        <w:rPr>
          <w:rFonts w:hint="eastAsia" w:ascii="仿宋_GB2312" w:hAnsi="黑体" w:eastAsia="仿宋_GB2312"/>
          <w:sz w:val="32"/>
          <w:szCs w:val="32"/>
        </w:rPr>
        <w:t>贫困户家中有想</w:t>
      </w:r>
      <w:r>
        <w:rPr>
          <w:rFonts w:ascii="仿宋_GB2312" w:hAnsi="黑体" w:eastAsia="仿宋_GB2312"/>
          <w:sz w:val="32"/>
          <w:szCs w:val="32"/>
        </w:rPr>
        <w:t>学技术</w:t>
      </w:r>
      <w:r>
        <w:rPr>
          <w:rFonts w:hint="eastAsia" w:ascii="仿宋_GB2312" w:hAnsi="黑体" w:eastAsia="仿宋_GB2312"/>
          <w:sz w:val="32"/>
          <w:szCs w:val="32"/>
        </w:rPr>
        <w:t>的，</w:t>
      </w:r>
      <w:r>
        <w:rPr>
          <w:rFonts w:hint="eastAsia" w:ascii="仿宋_GB2312" w:hAnsi="黑体" w:eastAsia="仿宋_GB2312"/>
          <w:sz w:val="32"/>
          <w:szCs w:val="32"/>
          <w:lang w:val="en-US" w:eastAsia="zh-CN"/>
        </w:rPr>
        <w:t>请</w:t>
      </w:r>
      <w:r>
        <w:rPr>
          <w:rFonts w:hint="eastAsia" w:ascii="仿宋_GB2312" w:hAnsi="黑体" w:eastAsia="仿宋_GB2312"/>
          <w:sz w:val="32"/>
          <w:szCs w:val="32"/>
        </w:rPr>
        <w:t>帮扶责任人根据</w:t>
      </w:r>
      <w:r>
        <w:rPr>
          <w:rFonts w:hint="eastAsia" w:ascii="仿宋_GB2312" w:hAnsi="黑体" w:eastAsia="仿宋_GB2312"/>
          <w:sz w:val="32"/>
          <w:szCs w:val="32"/>
          <w:lang w:val="en-US" w:eastAsia="zh-CN"/>
        </w:rPr>
        <w:t>区</w:t>
      </w:r>
      <w:r>
        <w:rPr>
          <w:rFonts w:hint="eastAsia" w:ascii="仿宋_GB2312" w:hAnsi="黑体" w:eastAsia="仿宋_GB2312"/>
          <w:sz w:val="32"/>
          <w:szCs w:val="32"/>
        </w:rPr>
        <w:t>人</w:t>
      </w:r>
      <w:r>
        <w:rPr>
          <w:rFonts w:hint="eastAsia" w:ascii="仿宋_GB2312" w:hAnsi="黑体" w:eastAsia="仿宋_GB2312"/>
          <w:sz w:val="32"/>
          <w:szCs w:val="32"/>
          <w:lang w:eastAsia="zh-CN"/>
        </w:rPr>
        <w:t>力资源社会保障</w:t>
      </w:r>
      <w:r>
        <w:rPr>
          <w:rFonts w:hint="eastAsia" w:ascii="仿宋_GB2312" w:hAnsi="黑体" w:eastAsia="仿宋_GB2312"/>
          <w:sz w:val="32"/>
          <w:szCs w:val="32"/>
        </w:rPr>
        <w:t>部门提供的</w:t>
      </w:r>
      <w:r>
        <w:rPr>
          <w:rFonts w:ascii="仿宋_GB2312" w:hAnsi="黑体" w:eastAsia="仿宋_GB2312"/>
          <w:sz w:val="32"/>
          <w:szCs w:val="32"/>
        </w:rPr>
        <w:t>就业技能培训</w:t>
      </w:r>
      <w:r>
        <w:rPr>
          <w:rFonts w:hint="eastAsia" w:ascii="仿宋_GB2312" w:hAnsi="黑体" w:eastAsia="仿宋_GB2312"/>
          <w:sz w:val="32"/>
          <w:szCs w:val="32"/>
        </w:rPr>
        <w:t>工种目录，帮助其</w:t>
      </w:r>
      <w:r>
        <w:rPr>
          <w:rFonts w:hint="eastAsia" w:ascii="仿宋_GB2312" w:hAnsi="黑体" w:eastAsia="仿宋_GB2312"/>
          <w:sz w:val="32"/>
          <w:szCs w:val="32"/>
          <w:lang w:eastAsia="zh-CN"/>
        </w:rPr>
        <w:t>对接村居社区的劳动保障协理员协助报名</w:t>
      </w:r>
      <w:r>
        <w:rPr>
          <w:rFonts w:hint="eastAsia" w:ascii="仿宋_GB2312" w:hAnsi="黑体" w:eastAsia="仿宋_GB2312"/>
          <w:sz w:val="32"/>
          <w:szCs w:val="32"/>
        </w:rPr>
        <w:t>参加免费培训。贫困劳动力需</w:t>
      </w:r>
      <w:r>
        <w:rPr>
          <w:rFonts w:ascii="仿宋_GB2312" w:hAnsi="黑体" w:eastAsia="仿宋_GB2312"/>
          <w:sz w:val="32"/>
          <w:szCs w:val="32"/>
        </w:rPr>
        <w:t>本人</w:t>
      </w:r>
      <w:r>
        <w:rPr>
          <w:rFonts w:hint="eastAsia" w:ascii="仿宋_GB2312" w:hAnsi="黑体" w:eastAsia="仿宋_GB2312"/>
          <w:sz w:val="32"/>
          <w:szCs w:val="32"/>
        </w:rPr>
        <w:t>携带</w:t>
      </w:r>
      <w:r>
        <w:rPr>
          <w:rFonts w:ascii="仿宋_GB2312" w:hAnsi="黑体" w:eastAsia="仿宋_GB2312"/>
          <w:sz w:val="32"/>
          <w:szCs w:val="32"/>
        </w:rPr>
        <w:t>身份证或社会保障卡</w:t>
      </w:r>
      <w:r>
        <w:rPr>
          <w:rFonts w:hint="eastAsia" w:ascii="仿宋_GB2312" w:hAnsi="黑体" w:eastAsia="仿宋_GB2312"/>
          <w:sz w:val="32"/>
          <w:szCs w:val="32"/>
        </w:rPr>
        <w:t>，</w:t>
      </w:r>
      <w:r>
        <w:rPr>
          <w:rFonts w:ascii="仿宋_GB2312" w:hAnsi="黑体" w:eastAsia="仿宋_GB2312"/>
          <w:sz w:val="32"/>
          <w:szCs w:val="32"/>
        </w:rPr>
        <w:t>到</w:t>
      </w:r>
      <w:r>
        <w:rPr>
          <w:rFonts w:hint="eastAsia" w:ascii="仿宋_GB2312" w:hAnsi="黑体" w:eastAsia="仿宋_GB2312"/>
          <w:sz w:val="32"/>
          <w:szCs w:val="32"/>
          <w:lang w:eastAsia="zh-CN"/>
        </w:rPr>
        <w:t>对应的培训机构</w:t>
      </w:r>
      <w:r>
        <w:rPr>
          <w:rFonts w:hint="eastAsia" w:ascii="仿宋_GB2312" w:hAnsi="黑体" w:eastAsia="仿宋_GB2312"/>
          <w:sz w:val="32"/>
          <w:szCs w:val="32"/>
        </w:rPr>
        <w:t>根据培训计划参加培训。</w:t>
      </w:r>
    </w:p>
    <w:p>
      <w:pPr>
        <w:widowControl w:val="0"/>
        <w:overflowPunct w:val="0"/>
        <w:spacing w:line="620" w:lineRule="exact"/>
        <w:ind w:firstLine="643" w:firstLineChars="200"/>
        <w:jc w:val="both"/>
        <w:rPr>
          <w:rFonts w:ascii="仿宋_GB2312" w:hAnsi="仿宋_GB2312" w:eastAsia="仿宋_GB2312" w:cs="仿宋_GB2312"/>
          <w:b/>
          <w:bCs/>
          <w:color w:val="auto"/>
          <w:sz w:val="32"/>
          <w:szCs w:val="32"/>
          <w:u w:val="none"/>
        </w:rPr>
      </w:pPr>
      <w:r>
        <w:rPr>
          <w:rFonts w:hint="eastAsia" w:ascii="仿宋_GB2312" w:hAnsi="黑体" w:eastAsia="仿宋_GB2312"/>
          <w:b/>
          <w:bCs/>
          <w:sz w:val="32"/>
          <w:szCs w:val="32"/>
        </w:rPr>
        <w:t>培训工种目录：</w:t>
      </w:r>
      <w:r>
        <w:rPr>
          <w:rFonts w:hint="eastAsia" w:ascii="仿宋_GB2312" w:hAnsi="黑体" w:eastAsia="仿宋_GB2312"/>
          <w:b w:val="0"/>
          <w:bCs w:val="0"/>
          <w:color w:val="auto"/>
          <w:sz w:val="32"/>
          <w:szCs w:val="32"/>
          <w:u w:val="none"/>
          <w:lang w:val="en-US" w:eastAsia="zh-CN"/>
        </w:rPr>
        <w:t>中西式面点、中式烹调、育婴员、保育员、美容师、美发师、电工、焊工、汽车维修工。</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①有培训意愿的，是否列入免费培训计划</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②如列入计划，是否接受培训</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如果在申请免费培训中遇到问题的，请第一时间向</w:t>
      </w:r>
      <w:r>
        <w:rPr>
          <w:rFonts w:hint="eastAsia" w:ascii="黑体" w:hAnsi="黑体" w:eastAsia="黑体" w:cs="黑体"/>
          <w:sz w:val="32"/>
          <w:szCs w:val="32"/>
          <w:lang w:val="en-US" w:eastAsia="zh-CN"/>
        </w:rPr>
        <w:t>区公共就业和人才服务中心就业服务科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    位：临淄区公共就业和人才服务中心就业服务科</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 系 人：王鹏飞</w:t>
      </w:r>
    </w:p>
    <w:p>
      <w:pPr>
        <w:widowControl w:val="0"/>
        <w:overflowPunct w:val="0"/>
        <w:spacing w:line="620" w:lineRule="exact"/>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办公电话：0533-7161919     手机：13011647056</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widowControl w:val="0"/>
        <w:overflowPunct w:val="0"/>
        <w:spacing w:line="620" w:lineRule="exact"/>
        <w:ind w:firstLine="640" w:firstLineChars="200"/>
        <w:jc w:val="both"/>
        <w:outlineLvl w:val="0"/>
        <w:rPr>
          <w:rFonts w:ascii="黑体" w:hAnsi="黑体" w:eastAsia="黑体" w:cs="黑体"/>
          <w:bCs/>
          <w:sz w:val="32"/>
          <w:szCs w:val="32"/>
        </w:rPr>
      </w:pPr>
      <w:r>
        <w:rPr>
          <w:rFonts w:hint="eastAsia" w:ascii="黑体" w:hAnsi="黑体" w:eastAsia="黑体" w:cs="黑体"/>
          <w:bCs/>
          <w:sz w:val="32"/>
          <w:szCs w:val="32"/>
        </w:rPr>
        <w:t>二、就业服务</w:t>
      </w:r>
    </w:p>
    <w:p>
      <w:pPr>
        <w:widowControl w:val="0"/>
        <w:overflowPunct w:val="0"/>
        <w:spacing w:line="620" w:lineRule="exact"/>
        <w:ind w:firstLine="640" w:firstLineChars="200"/>
        <w:jc w:val="both"/>
        <w:rPr>
          <w:rFonts w:hint="eastAsia" w:ascii="仿宋_GB2312" w:hAnsi="黑体" w:eastAsia="仿宋_GB2312"/>
          <w:spacing w:val="-4"/>
          <w:sz w:val="32"/>
          <w:szCs w:val="32"/>
          <w:lang w:eastAsia="zh-CN"/>
        </w:rPr>
      </w:pPr>
      <w:r>
        <w:rPr>
          <w:rFonts w:hint="eastAsia" w:ascii="仿宋_GB2312" w:hAnsi="黑体" w:eastAsia="仿宋_GB2312"/>
          <w:sz w:val="32"/>
          <w:szCs w:val="32"/>
        </w:rPr>
        <w:t>贫困户家中有年满16周岁以上的，并且有就业意愿的，请帮</w:t>
      </w:r>
      <w:r>
        <w:rPr>
          <w:rFonts w:hint="eastAsia" w:ascii="仿宋_GB2312" w:hAnsi="黑体" w:eastAsia="仿宋_GB2312"/>
          <w:spacing w:val="-4"/>
          <w:sz w:val="32"/>
          <w:szCs w:val="32"/>
        </w:rPr>
        <w:t>扶责任人协助贫困户到当地人力资源社会保障部门申请</w:t>
      </w:r>
      <w:r>
        <w:rPr>
          <w:rFonts w:ascii="仿宋_GB2312" w:hAnsi="黑体" w:eastAsia="仿宋_GB2312"/>
          <w:spacing w:val="-4"/>
          <w:sz w:val="32"/>
          <w:szCs w:val="32"/>
        </w:rPr>
        <w:t>免费就业指导</w:t>
      </w:r>
      <w:r>
        <w:rPr>
          <w:rFonts w:hint="eastAsia" w:ascii="仿宋_GB2312" w:hAnsi="黑体" w:eastAsia="仿宋_GB2312"/>
          <w:spacing w:val="-4"/>
          <w:sz w:val="32"/>
          <w:szCs w:val="32"/>
        </w:rPr>
        <w:t>、免费</w:t>
      </w:r>
      <w:r>
        <w:rPr>
          <w:rFonts w:ascii="仿宋_GB2312" w:hAnsi="黑体" w:eastAsia="仿宋_GB2312"/>
          <w:spacing w:val="-4"/>
          <w:sz w:val="32"/>
          <w:szCs w:val="32"/>
        </w:rPr>
        <w:t>推荐就业岗位</w:t>
      </w:r>
      <w:r>
        <w:rPr>
          <w:rFonts w:hint="eastAsia" w:ascii="仿宋_GB2312" w:hAnsi="黑体" w:eastAsia="仿宋_GB2312"/>
          <w:spacing w:val="-4"/>
          <w:sz w:val="32"/>
          <w:szCs w:val="32"/>
        </w:rPr>
        <w:t>的“双免费”服务。贫困户</w:t>
      </w:r>
      <w:r>
        <w:rPr>
          <w:rFonts w:ascii="仿宋_GB2312" w:hAnsi="黑体" w:eastAsia="仿宋_GB2312"/>
          <w:spacing w:val="-4"/>
          <w:sz w:val="32"/>
          <w:szCs w:val="32"/>
        </w:rPr>
        <w:t>本人携带身份证</w:t>
      </w:r>
      <w:r>
        <w:rPr>
          <w:rFonts w:hint="eastAsia" w:ascii="仿宋_GB2312" w:hAnsi="黑体" w:eastAsia="仿宋_GB2312"/>
          <w:spacing w:val="-4"/>
          <w:sz w:val="32"/>
          <w:szCs w:val="32"/>
        </w:rPr>
        <w:t>或社会保障卡，</w:t>
      </w:r>
      <w:r>
        <w:rPr>
          <w:rFonts w:ascii="仿宋_GB2312" w:hAnsi="黑体" w:eastAsia="仿宋_GB2312"/>
          <w:spacing w:val="-4"/>
          <w:sz w:val="32"/>
          <w:szCs w:val="32"/>
        </w:rPr>
        <w:t>到</w:t>
      </w:r>
      <w:r>
        <w:rPr>
          <w:rFonts w:hint="eastAsia" w:ascii="仿宋_GB2312" w:hAnsi="黑体" w:eastAsia="仿宋_GB2312"/>
          <w:spacing w:val="-4"/>
          <w:sz w:val="32"/>
          <w:szCs w:val="32"/>
        </w:rPr>
        <w:t>镇（街道）人力资源社会保障所即时申请</w:t>
      </w:r>
      <w:r>
        <w:rPr>
          <w:rFonts w:hint="eastAsia" w:ascii="仿宋_GB2312" w:hAnsi="黑体" w:eastAsia="仿宋_GB2312"/>
          <w:spacing w:val="-4"/>
          <w:sz w:val="32"/>
          <w:szCs w:val="32"/>
          <w:lang w:eastAsia="zh-CN"/>
        </w:rPr>
        <w:t>：</w:t>
      </w:r>
    </w:p>
    <w:p>
      <w:pPr>
        <w:widowControl w:val="0"/>
        <w:overflowPunct w:val="0"/>
        <w:spacing w:line="620" w:lineRule="exact"/>
        <w:ind w:firstLine="624" w:firstLineChars="200"/>
        <w:jc w:val="both"/>
        <w:rPr>
          <w:rFonts w:hint="eastAsia" w:ascii="仿宋_GB2312" w:hAnsi="黑体" w:eastAsia="仿宋_GB2312"/>
          <w:spacing w:val="-4"/>
          <w:sz w:val="32"/>
          <w:szCs w:val="32"/>
          <w:lang w:val="en-US" w:eastAsia="zh-CN"/>
        </w:rPr>
      </w:pPr>
      <w:r>
        <w:rPr>
          <w:rFonts w:hint="eastAsia" w:ascii="仿宋_GB2312" w:hAnsi="黑体" w:eastAsia="仿宋_GB2312"/>
          <w:spacing w:val="-4"/>
          <w:sz w:val="32"/>
          <w:szCs w:val="32"/>
          <w:lang w:val="en-US" w:eastAsia="zh-CN"/>
        </w:rPr>
        <w:t>临淄区齐都镇人力资源和社会保障所，0533-7829258；</w:t>
      </w:r>
    </w:p>
    <w:p>
      <w:pPr>
        <w:widowControl w:val="0"/>
        <w:overflowPunct w:val="0"/>
        <w:spacing w:line="620" w:lineRule="exact"/>
        <w:ind w:firstLine="624" w:firstLineChars="200"/>
        <w:jc w:val="both"/>
        <w:rPr>
          <w:rFonts w:hint="eastAsia" w:ascii="仿宋_GB2312" w:hAnsi="黑体" w:eastAsia="仿宋_GB2312"/>
          <w:spacing w:val="-4"/>
          <w:sz w:val="32"/>
          <w:szCs w:val="32"/>
          <w:lang w:val="en-US" w:eastAsia="zh-CN"/>
        </w:rPr>
      </w:pPr>
      <w:r>
        <w:rPr>
          <w:rFonts w:hint="eastAsia" w:ascii="仿宋_GB2312" w:hAnsi="黑体" w:eastAsia="仿宋_GB2312"/>
          <w:spacing w:val="-4"/>
          <w:sz w:val="32"/>
          <w:szCs w:val="32"/>
          <w:lang w:val="en-US" w:eastAsia="zh-CN"/>
        </w:rPr>
        <w:t>临淄区金岭回族镇人力资源和社会保障所，0533-7485886；</w:t>
      </w:r>
    </w:p>
    <w:p>
      <w:pPr>
        <w:widowControl w:val="0"/>
        <w:overflowPunct w:val="0"/>
        <w:spacing w:line="620" w:lineRule="exact"/>
        <w:ind w:firstLine="624" w:firstLineChars="200"/>
        <w:jc w:val="both"/>
        <w:rPr>
          <w:rFonts w:hint="eastAsia" w:ascii="仿宋_GB2312" w:hAnsi="黑体" w:eastAsia="仿宋_GB2312"/>
          <w:spacing w:val="-4"/>
          <w:sz w:val="32"/>
          <w:szCs w:val="32"/>
          <w:lang w:val="en-US" w:eastAsia="zh-CN"/>
        </w:rPr>
      </w:pPr>
      <w:r>
        <w:rPr>
          <w:rFonts w:hint="eastAsia" w:ascii="仿宋_GB2312" w:hAnsi="黑体" w:eastAsia="仿宋_GB2312"/>
          <w:spacing w:val="-4"/>
          <w:sz w:val="32"/>
          <w:szCs w:val="32"/>
          <w:lang w:val="en-US" w:eastAsia="zh-CN"/>
        </w:rPr>
        <w:t>临淄区金山镇人力资源和社会保障所，0533-7500010；</w:t>
      </w:r>
    </w:p>
    <w:p>
      <w:pPr>
        <w:widowControl w:val="0"/>
        <w:overflowPunct w:val="0"/>
        <w:spacing w:line="620" w:lineRule="exact"/>
        <w:ind w:firstLine="624" w:firstLineChars="200"/>
        <w:jc w:val="both"/>
        <w:rPr>
          <w:rFonts w:hint="eastAsia" w:ascii="仿宋_GB2312" w:hAnsi="黑体" w:eastAsia="仿宋_GB2312"/>
          <w:spacing w:val="-4"/>
          <w:sz w:val="32"/>
          <w:szCs w:val="32"/>
          <w:lang w:val="en-US" w:eastAsia="zh-CN"/>
        </w:rPr>
      </w:pPr>
      <w:r>
        <w:rPr>
          <w:rFonts w:hint="eastAsia" w:ascii="仿宋_GB2312" w:hAnsi="黑体" w:eastAsia="仿宋_GB2312"/>
          <w:spacing w:val="-4"/>
          <w:sz w:val="32"/>
          <w:szCs w:val="32"/>
          <w:lang w:val="en-US" w:eastAsia="zh-CN"/>
        </w:rPr>
        <w:t>临淄区敬仲镇人力资源和社会保障所，0533-7704090；</w:t>
      </w:r>
    </w:p>
    <w:p>
      <w:pPr>
        <w:widowControl w:val="0"/>
        <w:overflowPunct w:val="0"/>
        <w:spacing w:line="620" w:lineRule="exact"/>
        <w:ind w:firstLine="624" w:firstLineChars="200"/>
        <w:jc w:val="both"/>
        <w:rPr>
          <w:rFonts w:hint="eastAsia" w:ascii="仿宋_GB2312" w:hAnsi="黑体" w:eastAsia="仿宋_GB2312"/>
          <w:spacing w:val="-4"/>
          <w:sz w:val="32"/>
          <w:szCs w:val="32"/>
          <w:lang w:val="en-US" w:eastAsia="zh-CN"/>
        </w:rPr>
      </w:pPr>
      <w:r>
        <w:rPr>
          <w:rFonts w:hint="eastAsia" w:ascii="仿宋_GB2312" w:hAnsi="黑体" w:eastAsia="仿宋_GB2312"/>
          <w:spacing w:val="-4"/>
          <w:sz w:val="32"/>
          <w:szCs w:val="32"/>
          <w:lang w:val="en-US" w:eastAsia="zh-CN"/>
        </w:rPr>
        <w:t>临淄区朱台镇人力资源和社会保障所，0533-7750078；</w:t>
      </w:r>
    </w:p>
    <w:p>
      <w:pPr>
        <w:widowControl w:val="0"/>
        <w:overflowPunct w:val="0"/>
        <w:spacing w:line="620" w:lineRule="exact"/>
        <w:ind w:firstLine="624" w:firstLineChars="200"/>
        <w:jc w:val="both"/>
        <w:rPr>
          <w:rFonts w:hint="eastAsia" w:ascii="仿宋_GB2312" w:hAnsi="黑体" w:eastAsia="仿宋_GB2312"/>
          <w:spacing w:val="-4"/>
          <w:sz w:val="32"/>
          <w:szCs w:val="32"/>
          <w:lang w:val="en-US" w:eastAsia="zh-CN"/>
        </w:rPr>
      </w:pPr>
      <w:r>
        <w:rPr>
          <w:rFonts w:hint="eastAsia" w:ascii="仿宋_GB2312" w:hAnsi="黑体" w:eastAsia="仿宋_GB2312"/>
          <w:spacing w:val="-4"/>
          <w:sz w:val="32"/>
          <w:szCs w:val="32"/>
          <w:lang w:val="en-US" w:eastAsia="zh-CN"/>
        </w:rPr>
        <w:t>临淄区皇城镇人力资源和社会保障所，0533-7889150；</w:t>
      </w:r>
    </w:p>
    <w:p>
      <w:pPr>
        <w:widowControl w:val="0"/>
        <w:overflowPunct w:val="0"/>
        <w:spacing w:line="620" w:lineRule="exact"/>
        <w:ind w:firstLine="624" w:firstLineChars="200"/>
        <w:jc w:val="both"/>
        <w:rPr>
          <w:rFonts w:hint="eastAsia" w:ascii="仿宋_GB2312" w:hAnsi="黑体" w:eastAsia="仿宋_GB2312"/>
          <w:spacing w:val="-4"/>
          <w:sz w:val="32"/>
          <w:szCs w:val="32"/>
          <w:lang w:val="en-US" w:eastAsia="zh-CN"/>
        </w:rPr>
      </w:pPr>
      <w:r>
        <w:rPr>
          <w:rFonts w:hint="eastAsia" w:ascii="仿宋_GB2312" w:hAnsi="黑体" w:eastAsia="仿宋_GB2312"/>
          <w:spacing w:val="-4"/>
          <w:sz w:val="32"/>
          <w:szCs w:val="32"/>
          <w:lang w:val="en-US" w:eastAsia="zh-CN"/>
        </w:rPr>
        <w:t>临淄区凤凰镇人力资源和社会保障所，0533-7680082；</w:t>
      </w:r>
    </w:p>
    <w:p>
      <w:pPr>
        <w:widowControl w:val="0"/>
        <w:overflowPunct w:val="0"/>
        <w:spacing w:line="620" w:lineRule="exact"/>
        <w:ind w:firstLine="624" w:firstLineChars="200"/>
        <w:jc w:val="both"/>
        <w:rPr>
          <w:rFonts w:hint="eastAsia" w:ascii="仿宋_GB2312" w:hAnsi="黑体" w:eastAsia="仿宋_GB2312"/>
          <w:spacing w:val="-4"/>
          <w:sz w:val="32"/>
          <w:szCs w:val="32"/>
          <w:lang w:val="en-US" w:eastAsia="zh-CN"/>
        </w:rPr>
      </w:pPr>
      <w:r>
        <w:rPr>
          <w:rFonts w:hint="eastAsia" w:ascii="仿宋_GB2312" w:hAnsi="黑体" w:eastAsia="仿宋_GB2312"/>
          <w:spacing w:val="-4"/>
          <w:sz w:val="32"/>
          <w:szCs w:val="32"/>
          <w:lang w:val="en-US" w:eastAsia="zh-CN"/>
        </w:rPr>
        <w:t>临淄区辛店街道人力资源和社会保障所，0533-7190326；</w:t>
      </w:r>
    </w:p>
    <w:p>
      <w:pPr>
        <w:widowControl w:val="0"/>
        <w:overflowPunct w:val="0"/>
        <w:spacing w:line="620" w:lineRule="exact"/>
        <w:ind w:firstLine="624" w:firstLineChars="200"/>
        <w:jc w:val="both"/>
        <w:rPr>
          <w:rFonts w:hint="eastAsia" w:ascii="仿宋_GB2312" w:hAnsi="黑体" w:eastAsia="仿宋_GB2312"/>
          <w:spacing w:val="-4"/>
          <w:sz w:val="32"/>
          <w:szCs w:val="32"/>
          <w:lang w:val="en-US" w:eastAsia="zh-CN"/>
        </w:rPr>
      </w:pPr>
      <w:r>
        <w:rPr>
          <w:rFonts w:hint="eastAsia" w:ascii="仿宋_GB2312" w:hAnsi="黑体" w:eastAsia="仿宋_GB2312"/>
          <w:spacing w:val="-4"/>
          <w:sz w:val="32"/>
          <w:szCs w:val="32"/>
          <w:lang w:val="en-US" w:eastAsia="zh-CN"/>
        </w:rPr>
        <w:t>临淄区闻韶街道人力资源和社会保障所，0533-7859110；</w:t>
      </w:r>
    </w:p>
    <w:p>
      <w:pPr>
        <w:widowControl w:val="0"/>
        <w:overflowPunct w:val="0"/>
        <w:spacing w:line="620" w:lineRule="exact"/>
        <w:ind w:firstLine="624" w:firstLineChars="200"/>
        <w:jc w:val="both"/>
        <w:rPr>
          <w:rFonts w:hint="eastAsia" w:ascii="仿宋_GB2312" w:hAnsi="黑体" w:eastAsia="仿宋_GB2312"/>
          <w:spacing w:val="-4"/>
          <w:sz w:val="32"/>
          <w:szCs w:val="32"/>
          <w:lang w:val="en-US" w:eastAsia="zh-CN"/>
        </w:rPr>
      </w:pPr>
      <w:r>
        <w:rPr>
          <w:rFonts w:hint="eastAsia" w:ascii="仿宋_GB2312" w:hAnsi="黑体" w:eastAsia="仿宋_GB2312"/>
          <w:spacing w:val="-4"/>
          <w:sz w:val="32"/>
          <w:szCs w:val="32"/>
          <w:lang w:val="en-US" w:eastAsia="zh-CN"/>
        </w:rPr>
        <w:t>临淄区雪宫街道人力资源和社会保障所，0533-7182882；</w:t>
      </w:r>
    </w:p>
    <w:p>
      <w:pPr>
        <w:widowControl w:val="0"/>
        <w:overflowPunct w:val="0"/>
        <w:spacing w:line="620" w:lineRule="exact"/>
        <w:ind w:firstLine="624" w:firstLineChars="200"/>
        <w:jc w:val="both"/>
        <w:rPr>
          <w:rFonts w:hint="eastAsia" w:ascii="仿宋_GB2312" w:hAnsi="黑体" w:eastAsia="仿宋_GB2312"/>
          <w:spacing w:val="-4"/>
          <w:sz w:val="32"/>
          <w:szCs w:val="32"/>
          <w:lang w:val="en-US" w:eastAsia="zh-CN"/>
        </w:rPr>
      </w:pPr>
      <w:r>
        <w:rPr>
          <w:rFonts w:hint="eastAsia" w:ascii="仿宋_GB2312" w:hAnsi="黑体" w:eastAsia="仿宋_GB2312"/>
          <w:spacing w:val="-4"/>
          <w:sz w:val="32"/>
          <w:szCs w:val="32"/>
          <w:lang w:val="en-US" w:eastAsia="zh-CN"/>
        </w:rPr>
        <w:t>临淄区稷下街道人力资源和社会保障所，0533-7871909；</w:t>
      </w:r>
    </w:p>
    <w:p>
      <w:pPr>
        <w:widowControl w:val="0"/>
        <w:overflowPunct w:val="0"/>
        <w:spacing w:line="620" w:lineRule="exact"/>
        <w:ind w:firstLine="624" w:firstLineChars="200"/>
        <w:jc w:val="both"/>
        <w:rPr>
          <w:rFonts w:hint="eastAsia" w:ascii="仿宋_GB2312" w:hAnsi="黑体" w:eastAsia="仿宋_GB2312"/>
          <w:b/>
          <w:bCs/>
          <w:spacing w:val="-4"/>
          <w:sz w:val="32"/>
          <w:szCs w:val="32"/>
          <w:lang w:val="en-US" w:eastAsia="zh-CN"/>
        </w:rPr>
      </w:pPr>
      <w:r>
        <w:rPr>
          <w:rFonts w:hint="eastAsia" w:ascii="仿宋_GB2312" w:hAnsi="黑体" w:eastAsia="仿宋_GB2312"/>
          <w:spacing w:val="-4"/>
          <w:sz w:val="32"/>
          <w:szCs w:val="32"/>
          <w:lang w:val="en-US" w:eastAsia="zh-CN"/>
        </w:rPr>
        <w:t>临淄区齐陵街道人力资源和社会保障所，0533-7081187；</w:t>
      </w:r>
    </w:p>
    <w:p>
      <w:pPr>
        <w:widowControl w:val="0"/>
        <w:overflowPunct w:val="0"/>
        <w:spacing w:line="620" w:lineRule="exact"/>
        <w:ind w:firstLine="624" w:firstLineChars="200"/>
        <w:jc w:val="both"/>
        <w:rPr>
          <w:rFonts w:ascii="仿宋_GB2312" w:hAnsi="黑体" w:eastAsia="仿宋_GB2312"/>
          <w:sz w:val="32"/>
          <w:szCs w:val="32"/>
        </w:rPr>
      </w:pPr>
      <w:r>
        <w:rPr>
          <w:rFonts w:hint="eastAsia" w:ascii="仿宋_GB2312" w:hAnsi="黑体" w:eastAsia="仿宋_GB2312"/>
          <w:spacing w:val="-4"/>
          <w:sz w:val="32"/>
          <w:szCs w:val="32"/>
        </w:rPr>
        <w:t>有意向通过公益性岗位安置的16岁以上贫困劳动力，请</w:t>
      </w:r>
      <w:r>
        <w:rPr>
          <w:rFonts w:ascii="仿宋_GB2312" w:hAnsi="黑体" w:eastAsia="仿宋_GB2312"/>
          <w:spacing w:val="-4"/>
          <w:sz w:val="32"/>
          <w:szCs w:val="32"/>
        </w:rPr>
        <w:t>帮扶责任人</w:t>
      </w:r>
      <w:r>
        <w:rPr>
          <w:rFonts w:hint="eastAsia" w:ascii="仿宋_GB2312" w:hAnsi="黑体" w:eastAsia="仿宋_GB2312"/>
          <w:spacing w:val="-4"/>
          <w:sz w:val="32"/>
          <w:szCs w:val="32"/>
        </w:rPr>
        <w:t>帮助贫困户对接村“两委”，根据当地人社部门年度公益性岗位开发计划，报</w:t>
      </w:r>
      <w:r>
        <w:rPr>
          <w:rFonts w:hint="eastAsia" w:ascii="仿宋_GB2312" w:hAnsi="黑体" w:eastAsia="仿宋_GB2312"/>
          <w:color w:val="auto"/>
          <w:spacing w:val="-4"/>
          <w:sz w:val="32"/>
          <w:szCs w:val="32"/>
        </w:rPr>
        <w:t>名</w:t>
      </w:r>
      <w:r>
        <w:rPr>
          <w:rFonts w:hint="eastAsia" w:ascii="仿宋_GB2312" w:hAnsi="黑体" w:eastAsia="仿宋_GB2312"/>
          <w:color w:val="auto"/>
          <w:spacing w:val="-4"/>
          <w:sz w:val="32"/>
          <w:szCs w:val="32"/>
          <w:lang w:val="en-US" w:eastAsia="zh-CN"/>
        </w:rPr>
        <w:t>申请</w:t>
      </w:r>
      <w:r>
        <w:rPr>
          <w:rFonts w:hint="eastAsia" w:ascii="仿宋_GB2312" w:hAnsi="黑体" w:eastAsia="仿宋_GB2312"/>
          <w:color w:val="auto"/>
          <w:spacing w:val="-4"/>
          <w:sz w:val="32"/>
          <w:szCs w:val="32"/>
        </w:rPr>
        <w:t>上</w:t>
      </w:r>
      <w:r>
        <w:rPr>
          <w:rFonts w:hint="eastAsia" w:ascii="仿宋_GB2312" w:hAnsi="黑体" w:eastAsia="仿宋_GB2312"/>
          <w:spacing w:val="-4"/>
          <w:sz w:val="32"/>
          <w:szCs w:val="32"/>
        </w:rPr>
        <w:t>岗。</w:t>
      </w:r>
    </w:p>
    <w:p>
      <w:pPr>
        <w:pStyle w:val="8"/>
        <w:widowControl w:val="0"/>
        <w:overflowPunct w:val="0"/>
        <w:spacing w:line="620" w:lineRule="exact"/>
        <w:ind w:firstLine="643"/>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办理情况：①有就业意愿并提出申请的，是否享受“双免费”服务</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②是否获得公益性岗位安置（本地人力资源社会保障部门有公益性岗位空岗前提下）</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仿宋_GB2312" w:hAnsi="仿宋_GB2312" w:eastAsia="仿宋_GB2312" w:cs="仿宋_GB2312"/>
          <w:b/>
          <w:bCs/>
          <w:sz w:val="32"/>
          <w:szCs w:val="32"/>
        </w:rPr>
      </w:pPr>
      <w:r>
        <w:rPr>
          <w:rFonts w:hint="eastAsia" w:ascii="黑体" w:hAnsi="黑体" w:eastAsia="黑体" w:cs="黑体"/>
          <w:sz w:val="32"/>
          <w:szCs w:val="32"/>
        </w:rPr>
        <w:t>如果贫困户在申请就业服务过程中遇到问题的，请第一时间向</w:t>
      </w:r>
      <w:r>
        <w:rPr>
          <w:rFonts w:hint="eastAsia" w:ascii="黑体" w:hAnsi="黑体" w:eastAsia="黑体" w:cs="黑体"/>
          <w:sz w:val="32"/>
          <w:szCs w:val="32"/>
          <w:lang w:val="en-US" w:eastAsia="zh-CN"/>
        </w:rPr>
        <w:t>区公共就业和人才服务中心就业服务科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    位：临淄区公共就业和人才服务中心就业服务科</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 系 人：王鹏飞</w:t>
      </w:r>
    </w:p>
    <w:p>
      <w:pPr>
        <w:widowControl w:val="0"/>
        <w:overflowPunct w:val="0"/>
        <w:spacing w:line="620" w:lineRule="exact"/>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办公电话：0533-7161919     手机：13011647056</w:t>
      </w:r>
    </w:p>
    <w:p>
      <w:pPr>
        <w:widowControl w:val="0"/>
        <w:overflowPunct w:val="0"/>
        <w:spacing w:line="620" w:lineRule="exact"/>
        <w:ind w:firstLine="640" w:firstLineChars="200"/>
        <w:jc w:val="both"/>
        <w:outlineLvl w:val="0"/>
        <w:rPr>
          <w:rFonts w:ascii="黑体" w:hAnsi="黑体" w:eastAsia="黑体" w:cs="黑体"/>
          <w:bCs/>
          <w:sz w:val="32"/>
          <w:szCs w:val="32"/>
        </w:rPr>
      </w:pPr>
    </w:p>
    <w:p>
      <w:pPr>
        <w:widowControl w:val="0"/>
        <w:overflowPunct w:val="0"/>
        <w:spacing w:line="620" w:lineRule="exact"/>
        <w:ind w:firstLine="640" w:firstLineChars="200"/>
        <w:jc w:val="both"/>
        <w:outlineLvl w:val="0"/>
        <w:rPr>
          <w:rFonts w:ascii="黑体" w:hAnsi="黑体" w:eastAsia="黑体" w:cs="黑体"/>
          <w:bCs/>
          <w:sz w:val="32"/>
          <w:szCs w:val="32"/>
        </w:rPr>
      </w:pPr>
      <w:r>
        <w:rPr>
          <w:rFonts w:hint="eastAsia" w:ascii="黑体" w:hAnsi="黑体" w:eastAsia="黑体" w:cs="黑体"/>
          <w:bCs/>
          <w:sz w:val="32"/>
          <w:szCs w:val="32"/>
        </w:rPr>
        <w:t>三、创业服务</w:t>
      </w:r>
    </w:p>
    <w:p>
      <w:pPr>
        <w:widowControl w:val="0"/>
        <w:overflowPunct w:val="0"/>
        <w:spacing w:line="620" w:lineRule="exact"/>
        <w:ind w:firstLine="640" w:firstLineChars="200"/>
        <w:jc w:val="both"/>
        <w:rPr>
          <w:rFonts w:hint="eastAsia" w:ascii="仿宋_GB2312" w:hAnsi="黑体" w:eastAsia="仿宋_GB2312"/>
          <w:b/>
          <w:bCs/>
          <w:sz w:val="32"/>
          <w:szCs w:val="32"/>
          <w:lang w:eastAsia="zh-CN"/>
        </w:rPr>
      </w:pPr>
      <w:r>
        <w:rPr>
          <w:rFonts w:hint="eastAsia" w:ascii="仿宋_GB2312" w:hAnsi="黑体" w:eastAsia="仿宋_GB2312"/>
          <w:sz w:val="32"/>
          <w:szCs w:val="32"/>
        </w:rPr>
        <w:t>对有创业意愿的贫困人口，帮扶责任人要帮助其对接人力资源社会保障部门，本人携带身份证或社会保障卡，</w:t>
      </w:r>
      <w:r>
        <w:rPr>
          <w:rFonts w:ascii="仿宋_GB2312" w:hAnsi="黑体" w:eastAsia="仿宋_GB2312"/>
          <w:sz w:val="32"/>
          <w:szCs w:val="32"/>
        </w:rPr>
        <w:t>到</w:t>
      </w:r>
      <w:r>
        <w:rPr>
          <w:rFonts w:hint="eastAsia" w:ascii="仿宋_GB2312" w:hAnsi="黑体" w:eastAsia="仿宋_GB2312"/>
          <w:sz w:val="32"/>
          <w:szCs w:val="32"/>
        </w:rPr>
        <w:t>镇（街道）人力资源社会保障所咨询</w:t>
      </w:r>
      <w:r>
        <w:rPr>
          <w:rFonts w:hint="eastAsia" w:ascii="仿宋_GB2312" w:hAnsi="黑体" w:eastAsia="仿宋_GB2312"/>
          <w:b/>
          <w:bCs/>
          <w:sz w:val="32"/>
          <w:szCs w:val="32"/>
          <w:lang w:eastAsia="zh-CN"/>
        </w:rPr>
        <w:t>：</w:t>
      </w:r>
    </w:p>
    <w:p>
      <w:pPr>
        <w:widowControl w:val="0"/>
        <w:overflowPunct w:val="0"/>
        <w:spacing w:line="620" w:lineRule="exact"/>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临淄区齐都镇人力资源和社会保障所，0533-7829258；</w:t>
      </w:r>
    </w:p>
    <w:p>
      <w:pPr>
        <w:widowControl w:val="0"/>
        <w:overflowPunct w:val="0"/>
        <w:spacing w:line="620" w:lineRule="exact"/>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临淄区金岭回族镇人力资源和社会保障所，0533-7485886；</w:t>
      </w:r>
    </w:p>
    <w:p>
      <w:pPr>
        <w:widowControl w:val="0"/>
        <w:overflowPunct w:val="0"/>
        <w:spacing w:line="620" w:lineRule="exact"/>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临淄区金山镇人力资源和社会保障所，0533-7500010；</w:t>
      </w:r>
    </w:p>
    <w:p>
      <w:pPr>
        <w:widowControl w:val="0"/>
        <w:overflowPunct w:val="0"/>
        <w:spacing w:line="620" w:lineRule="exact"/>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临淄区敬仲镇人力资源和社会保障所，0533-7704090；</w:t>
      </w:r>
    </w:p>
    <w:p>
      <w:pPr>
        <w:widowControl w:val="0"/>
        <w:overflowPunct w:val="0"/>
        <w:spacing w:line="620" w:lineRule="exact"/>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临淄区朱台镇人力资源和社会保障所，0533-7750078；</w:t>
      </w:r>
    </w:p>
    <w:p>
      <w:pPr>
        <w:widowControl w:val="0"/>
        <w:overflowPunct w:val="0"/>
        <w:spacing w:line="620" w:lineRule="exact"/>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临淄区皇城镇人力资源和社会保障所，0533-7889150；</w:t>
      </w:r>
    </w:p>
    <w:p>
      <w:pPr>
        <w:widowControl w:val="0"/>
        <w:overflowPunct w:val="0"/>
        <w:spacing w:line="620" w:lineRule="exact"/>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临淄区凤凰镇人力资源和社会保障所，0533-7680082；</w:t>
      </w:r>
    </w:p>
    <w:p>
      <w:pPr>
        <w:widowControl w:val="0"/>
        <w:overflowPunct w:val="0"/>
        <w:spacing w:line="620" w:lineRule="exact"/>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临淄区辛店街道人力资源和社会保障所，0533-7190326；</w:t>
      </w:r>
    </w:p>
    <w:p>
      <w:pPr>
        <w:widowControl w:val="0"/>
        <w:overflowPunct w:val="0"/>
        <w:spacing w:line="620" w:lineRule="exact"/>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临淄区闻韶街道人力资源和社会保障所，0533-7859110；</w:t>
      </w:r>
    </w:p>
    <w:p>
      <w:pPr>
        <w:widowControl w:val="0"/>
        <w:overflowPunct w:val="0"/>
        <w:spacing w:line="620" w:lineRule="exact"/>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临淄区雪宫街道人力资源和社会保障所，0533-7182882；</w:t>
      </w:r>
    </w:p>
    <w:p>
      <w:pPr>
        <w:widowControl w:val="0"/>
        <w:overflowPunct w:val="0"/>
        <w:spacing w:line="620" w:lineRule="exact"/>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临淄区稷下街道人力资源和社会保障所，0533-7871909；</w:t>
      </w:r>
    </w:p>
    <w:p>
      <w:pPr>
        <w:widowControl w:val="0"/>
        <w:overflowPunct w:val="0"/>
        <w:spacing w:line="620" w:lineRule="exact"/>
        <w:ind w:firstLine="640" w:firstLineChars="200"/>
        <w:jc w:val="both"/>
        <w:rPr>
          <w:rFonts w:hint="eastAsia" w:ascii="仿宋_GB2312" w:hAnsi="黑体" w:eastAsia="仿宋_GB2312"/>
          <w:b/>
          <w:bCs/>
          <w:spacing w:val="-4"/>
          <w:sz w:val="32"/>
          <w:szCs w:val="32"/>
          <w:lang w:val="en-US" w:eastAsia="zh-CN"/>
        </w:rPr>
      </w:pPr>
      <w:r>
        <w:rPr>
          <w:rFonts w:hint="eastAsia" w:ascii="仿宋_GB2312" w:hAnsi="黑体" w:eastAsia="仿宋_GB2312"/>
          <w:sz w:val="32"/>
          <w:szCs w:val="32"/>
          <w:lang w:val="en-US" w:eastAsia="zh-CN"/>
        </w:rPr>
        <w:t>临淄区齐陵街道人力资源和社会保障所，0533-7081187；</w:t>
      </w:r>
    </w:p>
    <w:p>
      <w:pPr>
        <w:widowControl w:val="0"/>
        <w:overflowPunct w:val="0"/>
        <w:spacing w:line="62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根据其创业需求，有针对性地提供免费创业能力培训、免费创业指导服务、免费创业项目推荐等创业扶持政策。</w:t>
      </w:r>
    </w:p>
    <w:p>
      <w:pPr>
        <w:pStyle w:val="8"/>
        <w:widowControl w:val="0"/>
        <w:overflowPunct w:val="0"/>
        <w:spacing w:line="620" w:lineRule="exact"/>
        <w:ind w:firstLine="643"/>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办理情况：有创业意愿的，是否享受创业扶持政策</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如果贫困人口在申请创业服务过程中遇到问题的，请第一时间向</w:t>
      </w:r>
      <w:r>
        <w:rPr>
          <w:rFonts w:hint="eastAsia" w:ascii="黑体" w:hAnsi="黑体" w:eastAsia="黑体" w:cs="黑体"/>
          <w:sz w:val="32"/>
          <w:szCs w:val="32"/>
          <w:lang w:val="en-US" w:eastAsia="zh-CN"/>
        </w:rPr>
        <w:t>区公共就业和人才服务中心创业服务科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    位：临淄区公共就业和人才服务中心创业服务科</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 系 人：李玉振</w:t>
      </w:r>
    </w:p>
    <w:p>
      <w:pPr>
        <w:widowControl w:val="0"/>
        <w:overflowPunct w:val="0"/>
        <w:spacing w:line="62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黑体" w:hAnsi="黑体" w:eastAsia="黑体" w:cs="黑体"/>
          <w:sz w:val="32"/>
          <w:szCs w:val="32"/>
          <w:lang w:val="en-US" w:eastAsia="zh-CN"/>
        </w:rPr>
        <w:t>办公电话：0533-7318633     手机：15853301286</w:t>
      </w:r>
    </w:p>
    <w:p>
      <w:pPr>
        <w:ind w:firstLine="640" w:firstLineChars="2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bookmarkEnd w:id="35"/>
    <w:bookmarkEnd w:id="36"/>
    <w:p>
      <w:pPr>
        <w:widowControl w:val="0"/>
        <w:overflowPunct w:val="0"/>
        <w:spacing w:line="620" w:lineRule="exact"/>
        <w:jc w:val="center"/>
        <w:outlineLvl w:val="0"/>
        <w:rPr>
          <w:rFonts w:ascii="方正小标宋简体" w:hAnsi="方正小标宋简体" w:eastAsia="方正小标宋简体" w:cs="方正小标宋简体"/>
          <w:sz w:val="32"/>
          <w:szCs w:val="32"/>
        </w:rPr>
      </w:pPr>
      <w:bookmarkStart w:id="37" w:name="_Toc19131"/>
      <w:bookmarkStart w:id="38" w:name="_Toc4238"/>
      <w:r>
        <w:rPr>
          <w:rFonts w:hint="eastAsia" w:ascii="方正小标宋简体" w:hAnsi="方正小标宋简体" w:eastAsia="方正小标宋简体" w:cs="方正小标宋简体"/>
          <w:sz w:val="44"/>
          <w:szCs w:val="44"/>
        </w:rPr>
        <w:t>法律援助</w:t>
      </w:r>
    </w:p>
    <w:p>
      <w:pPr>
        <w:widowControl w:val="0"/>
        <w:overflowPunct w:val="0"/>
        <w:spacing w:line="620" w:lineRule="exact"/>
        <w:ind w:firstLine="640" w:firstLineChars="200"/>
        <w:jc w:val="both"/>
        <w:rPr>
          <w:rFonts w:ascii="仿宋_GB2312" w:hAnsi="仿宋_GB2312" w:eastAsia="仿宋_GB2312" w:cs="仿宋_GB2312"/>
          <w:sz w:val="32"/>
          <w:szCs w:val="32"/>
        </w:rPr>
      </w:pP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建档立卡贫困人口为维护自身权益，可以免费获得法律咨询、代理、刑事辩护等法律援助服务。请帮扶责任人协助有需求的贫困人口申请法律援助。法律援助申请一般向临淄区公共法律服务中心提出（地址：临淄区牛山路9号；联系人：孙玉清；联系电话：7220147）。申请代理、刑事辩护法律援助需要提供身份证或者其他有效的身份证明（申请代理人还应当提交代理权的证明），与所申请法律援助事项有关的案件材料。</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办理情况：如申请法律援助，是否得到法律援助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如果在申请法律援助过程中遇到问题，请第一时间</w:t>
      </w:r>
      <w:r>
        <w:rPr>
          <w:rFonts w:hint="eastAsia" w:ascii="黑体" w:hAnsi="黑体" w:eastAsia="黑体" w:cs="黑体"/>
          <w:sz w:val="32"/>
          <w:szCs w:val="32"/>
          <w:lang w:val="en-US" w:eastAsia="zh-CN"/>
        </w:rPr>
        <w:t>向</w:t>
      </w:r>
      <w:r>
        <w:rPr>
          <w:rFonts w:hint="eastAsia" w:ascii="黑体" w:hAnsi="黑体" w:eastAsia="黑体" w:cs="黑体"/>
          <w:sz w:val="32"/>
          <w:szCs w:val="32"/>
        </w:rPr>
        <w:t>区司法局公共法律服务管理科反映并予以记录。</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单    位：临淄区司法局公共法律服务管理科</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联 系 人：徐平</w:t>
      </w:r>
    </w:p>
    <w:p>
      <w:pPr>
        <w:widowControl w:val="0"/>
        <w:overflowPunct w:val="0"/>
        <w:spacing w:line="620" w:lineRule="exact"/>
        <w:ind w:firstLine="640" w:firstLineChars="200"/>
        <w:jc w:val="both"/>
        <w:rPr>
          <w:rFonts w:hint="eastAsia" w:ascii="仿宋_GB2312" w:hAnsi="仿宋_GB2312" w:eastAsia="仿宋_GB2312" w:cs="仿宋_GB2312"/>
          <w:color w:val="auto"/>
          <w:sz w:val="32"/>
          <w:szCs w:val="32"/>
          <w:highlight w:val="none"/>
          <w:u w:val="none"/>
        </w:rPr>
      </w:pPr>
      <w:r>
        <w:rPr>
          <w:rFonts w:hint="eastAsia" w:ascii="黑体" w:hAnsi="黑体" w:eastAsia="黑体" w:cs="黑体"/>
          <w:sz w:val="32"/>
          <w:szCs w:val="32"/>
        </w:rPr>
        <w:t>办公电话：</w:t>
      </w:r>
      <w:r>
        <w:rPr>
          <w:rFonts w:hint="eastAsia" w:ascii="黑体" w:hAnsi="黑体" w:eastAsia="黑体" w:cs="黑体"/>
          <w:sz w:val="32"/>
          <w:szCs w:val="32"/>
          <w:lang w:val="en-US" w:eastAsia="zh-CN"/>
        </w:rPr>
        <w:t>0533-</w:t>
      </w:r>
      <w:r>
        <w:rPr>
          <w:rFonts w:hint="eastAsia" w:ascii="黑体" w:hAnsi="黑体" w:eastAsia="黑体" w:cs="黑体"/>
          <w:sz w:val="32"/>
          <w:szCs w:val="32"/>
        </w:rPr>
        <w:t>7225681</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手机：15753387116</w:t>
      </w:r>
    </w:p>
    <w:bookmarkEnd w:id="37"/>
    <w:bookmarkEnd w:id="38"/>
    <w:p>
      <w:pPr>
        <w:ind w:firstLine="640" w:firstLineChars="200"/>
        <w:rPr>
          <w:rFonts w:ascii="方正小标宋简体" w:hAnsi="方正小标宋简体" w:eastAsia="方正小标宋简体" w:cs="方正小标宋简体"/>
          <w:sz w:val="32"/>
          <w:szCs w:val="32"/>
        </w:rPr>
      </w:pPr>
      <w:bookmarkStart w:id="39" w:name="_Toc18911"/>
      <w:bookmarkStart w:id="40" w:name="_Toc10524"/>
      <w:r>
        <w:rPr>
          <w:rFonts w:hint="eastAsia" w:ascii="方正小标宋简体" w:hAnsi="方正小标宋简体" w:eastAsia="方正小标宋简体" w:cs="方正小标宋简体"/>
          <w:sz w:val="32"/>
          <w:szCs w:val="32"/>
        </w:rPr>
        <w:br w:type="page"/>
      </w:r>
    </w:p>
    <w:p>
      <w:pPr>
        <w:spacing w:line="660" w:lineRule="exact"/>
        <w:jc w:val="center"/>
        <w:outlineLvl w:val="0"/>
        <w:rPr>
          <w:rFonts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帮扶记录</w:t>
      </w:r>
      <w:bookmarkEnd w:id="39"/>
      <w:bookmarkEnd w:id="40"/>
    </w:p>
    <w:p>
      <w:pPr>
        <w:spacing w:line="740" w:lineRule="exact"/>
        <w:rPr>
          <w:rFonts w:ascii="黑体" w:hAnsi="黑体" w:eastAsia="黑体" w:cs="黑体"/>
          <w:color w:val="auto"/>
          <w:sz w:val="32"/>
          <w:szCs w:val="32"/>
          <w:highlight w:val="none"/>
          <w:u w:val="none"/>
        </w:rPr>
      </w:pPr>
    </w:p>
    <w:p>
      <w:pPr>
        <w:spacing w:line="660" w:lineRule="exact"/>
        <w:ind w:firstLine="640" w:firstLineChars="200"/>
        <w:rPr>
          <w:rFonts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（帮扶责任人要将反映的问题、相关单位要将办理结果进行详细记录，其他无关事宜请勿记录）</w:t>
      </w:r>
    </w:p>
    <w:p>
      <w:pPr>
        <w:spacing w:beforeLines="50"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none"/>
        </w:rPr>
        <w:t xml:space="preserve">     </w:t>
      </w: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240" w:lineRule="auto"/>
        <w:rPr>
          <w:rFonts w:ascii="黑体" w:hAnsi="黑体" w:eastAsia="黑体" w:cs="黑体"/>
          <w:color w:val="auto"/>
          <w:sz w:val="36"/>
          <w:szCs w:val="36"/>
          <w:highlight w:val="none"/>
          <w:u w:val="none"/>
        </w:rPr>
      </w:pPr>
      <w:r>
        <w:rPr>
          <w:rFonts w:hint="eastAsia" w:ascii="黑体" w:hAnsi="黑体" w:eastAsia="黑体" w:cs="黑体"/>
          <w:color w:val="auto"/>
          <w:sz w:val="36"/>
          <w:szCs w:val="36"/>
          <w:highlight w:val="none"/>
          <w:u w:val="single"/>
        </w:rPr>
        <w:t xml:space="preserve">                                                 </w:t>
      </w:r>
      <w:r>
        <w:rPr>
          <w:rFonts w:hint="eastAsia" w:ascii="黑体" w:hAnsi="黑体" w:eastAsia="黑体" w:cs="黑体"/>
          <w:color w:val="auto"/>
          <w:sz w:val="36"/>
          <w:szCs w:val="36"/>
          <w:highlight w:val="none"/>
          <w:u w:val="non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none"/>
        </w:rPr>
        <w:t xml:space="preserve"> </w:t>
      </w: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spacing w:line="720" w:lineRule="exact"/>
        <w:rPr>
          <w:rFonts w:ascii="黑体" w:hAnsi="黑体" w:eastAsia="黑体" w:cs="黑体"/>
          <w:color w:val="auto"/>
          <w:sz w:val="36"/>
          <w:szCs w:val="36"/>
          <w:highlight w:val="none"/>
          <w:u w:val="single"/>
        </w:rPr>
      </w:pPr>
      <w:r>
        <w:rPr>
          <w:rFonts w:hint="eastAsia" w:ascii="黑体" w:hAnsi="黑体" w:eastAsia="黑体" w:cs="黑体"/>
          <w:color w:val="auto"/>
          <w:sz w:val="36"/>
          <w:szCs w:val="36"/>
          <w:highlight w:val="none"/>
          <w:u w:val="single"/>
        </w:rPr>
        <w:t xml:space="preserve">                                                 </w:t>
      </w:r>
    </w:p>
    <w:p>
      <w:pPr>
        <w:rPr>
          <w:u w:val="single"/>
        </w:rPr>
      </w:pPr>
    </w:p>
    <w:p/>
    <w:sectPr>
      <w:footerReference r:id="rId5" w:type="default"/>
      <w:pgSz w:w="11906" w:h="16838"/>
      <w:pgMar w:top="1814" w:right="1531" w:bottom="1757" w:left="1531" w:header="851" w:footer="1361" w:gutter="0"/>
      <w:pgNumType w:start="1"/>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行楷简体">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3969"/>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sz w:val="26"/>
                              <w:szCs w:val="26"/>
                            </w:rPr>
                          </w:pPr>
                          <w:r>
                            <w:rPr>
                              <w:rFonts w:hint="eastAsia" w:ascii="Times New Roman" w:hAnsi="Times New Roman"/>
                              <w:sz w:val="26"/>
                              <w:szCs w:val="26"/>
                            </w:rPr>
                            <w:t xml:space="preserve">— </w:t>
                          </w: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Pr>
                              <w:rFonts w:ascii="Times New Roman" w:hAnsi="Times New Roman"/>
                              <w:sz w:val="26"/>
                              <w:szCs w:val="26"/>
                            </w:rPr>
                            <w:t>42</w:t>
                          </w:r>
                          <w:r>
                            <w:rPr>
                              <w:rFonts w:ascii="Times New Roman" w:hAnsi="Times New Roman"/>
                              <w:sz w:val="26"/>
                              <w:szCs w:val="26"/>
                            </w:rPr>
                            <w:fldChar w:fldCharType="end"/>
                          </w:r>
                          <w:r>
                            <w:rPr>
                              <w:rFonts w:hint="eastAsia" w:ascii="Times New Roman" w:hAnsi="Times New Roman"/>
                              <w:sz w:val="26"/>
                              <w:szCs w:val="2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rPr>
                        <w:rFonts w:ascii="Times New Roman" w:hAnsi="Times New Roman"/>
                        <w:sz w:val="26"/>
                        <w:szCs w:val="26"/>
                      </w:rPr>
                    </w:pPr>
                    <w:r>
                      <w:rPr>
                        <w:rFonts w:hint="eastAsia" w:ascii="Times New Roman" w:hAnsi="Times New Roman"/>
                        <w:sz w:val="26"/>
                        <w:szCs w:val="26"/>
                      </w:rPr>
                      <w:t xml:space="preserve">— </w:t>
                    </w: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Pr>
                        <w:rFonts w:ascii="Times New Roman" w:hAnsi="Times New Roman"/>
                        <w:sz w:val="26"/>
                        <w:szCs w:val="26"/>
                      </w:rPr>
                      <w:t>42</w:t>
                    </w:r>
                    <w:r>
                      <w:rPr>
                        <w:rFonts w:ascii="Times New Roman" w:hAnsi="Times New Roman"/>
                        <w:sz w:val="26"/>
                        <w:szCs w:val="26"/>
                      </w:rPr>
                      <w:fldChar w:fldCharType="end"/>
                    </w:r>
                    <w:r>
                      <w:rPr>
                        <w:rFonts w:hint="eastAsia" w:ascii="Times New Roman" w:hAnsi="Times New Roman"/>
                        <w:sz w:val="26"/>
                        <w:szCs w:val="26"/>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49F8BA"/>
    <w:multiLevelType w:val="singleLevel"/>
    <w:tmpl w:val="E349F8BA"/>
    <w:lvl w:ilvl="0" w:tentative="0">
      <w:start w:val="3"/>
      <w:numFmt w:val="chineseCounting"/>
      <w:suff w:val="nothing"/>
      <w:lvlText w:val="%1、"/>
      <w:lvlJc w:val="left"/>
      <w:rPr>
        <w:rFonts w:hint="eastAsia"/>
      </w:rPr>
    </w:lvl>
  </w:abstractNum>
  <w:abstractNum w:abstractNumId="1">
    <w:nsid w:val="7EC3E2D2"/>
    <w:multiLevelType w:val="singleLevel"/>
    <w:tmpl w:val="7EC3E2D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64FF6"/>
    <w:rsid w:val="002F7563"/>
    <w:rsid w:val="01054FC7"/>
    <w:rsid w:val="01CD5516"/>
    <w:rsid w:val="03FC4728"/>
    <w:rsid w:val="04E862F2"/>
    <w:rsid w:val="065643C5"/>
    <w:rsid w:val="08354D02"/>
    <w:rsid w:val="0ABE4F83"/>
    <w:rsid w:val="0AFE7D07"/>
    <w:rsid w:val="0BB44855"/>
    <w:rsid w:val="0C4E0106"/>
    <w:rsid w:val="0C7B0CFB"/>
    <w:rsid w:val="0DD91AF3"/>
    <w:rsid w:val="10C25542"/>
    <w:rsid w:val="11165F3E"/>
    <w:rsid w:val="115708BC"/>
    <w:rsid w:val="117D3E8B"/>
    <w:rsid w:val="12F562EC"/>
    <w:rsid w:val="131533F8"/>
    <w:rsid w:val="138D5D94"/>
    <w:rsid w:val="15F02F6D"/>
    <w:rsid w:val="170C06EB"/>
    <w:rsid w:val="17995B91"/>
    <w:rsid w:val="19917306"/>
    <w:rsid w:val="19E609F6"/>
    <w:rsid w:val="204850D6"/>
    <w:rsid w:val="212205C0"/>
    <w:rsid w:val="22060A3B"/>
    <w:rsid w:val="2206144E"/>
    <w:rsid w:val="23042682"/>
    <w:rsid w:val="230B0AFA"/>
    <w:rsid w:val="233244B1"/>
    <w:rsid w:val="248B75AC"/>
    <w:rsid w:val="25DE674E"/>
    <w:rsid w:val="27193D7B"/>
    <w:rsid w:val="296C0345"/>
    <w:rsid w:val="29D32F31"/>
    <w:rsid w:val="2A723567"/>
    <w:rsid w:val="2B265DA0"/>
    <w:rsid w:val="2B7C2AF1"/>
    <w:rsid w:val="2B976AA3"/>
    <w:rsid w:val="2BD322AB"/>
    <w:rsid w:val="2C5E46A4"/>
    <w:rsid w:val="2C9C2543"/>
    <w:rsid w:val="2D487CC7"/>
    <w:rsid w:val="2F2F7232"/>
    <w:rsid w:val="31C903DF"/>
    <w:rsid w:val="328C0777"/>
    <w:rsid w:val="360F7A18"/>
    <w:rsid w:val="367464EE"/>
    <w:rsid w:val="370F6153"/>
    <w:rsid w:val="3766617D"/>
    <w:rsid w:val="37D24ED0"/>
    <w:rsid w:val="3800353C"/>
    <w:rsid w:val="38901839"/>
    <w:rsid w:val="38A6342A"/>
    <w:rsid w:val="3D6B7AE0"/>
    <w:rsid w:val="3D832FE2"/>
    <w:rsid w:val="405A7109"/>
    <w:rsid w:val="43E26CFC"/>
    <w:rsid w:val="45AA1B7E"/>
    <w:rsid w:val="476656A0"/>
    <w:rsid w:val="480B2985"/>
    <w:rsid w:val="49993CD8"/>
    <w:rsid w:val="50C636D5"/>
    <w:rsid w:val="51524419"/>
    <w:rsid w:val="517A19A4"/>
    <w:rsid w:val="52634732"/>
    <w:rsid w:val="52755378"/>
    <w:rsid w:val="54494A0F"/>
    <w:rsid w:val="5A5C6503"/>
    <w:rsid w:val="5A782147"/>
    <w:rsid w:val="5B625872"/>
    <w:rsid w:val="5B9D1B6F"/>
    <w:rsid w:val="5C59304E"/>
    <w:rsid w:val="5CB42328"/>
    <w:rsid w:val="5D1A20C7"/>
    <w:rsid w:val="5F0459AA"/>
    <w:rsid w:val="5FA76B81"/>
    <w:rsid w:val="60234E6E"/>
    <w:rsid w:val="602541B2"/>
    <w:rsid w:val="62C93E15"/>
    <w:rsid w:val="649C2513"/>
    <w:rsid w:val="6B4D284F"/>
    <w:rsid w:val="6B506CA4"/>
    <w:rsid w:val="6B7162BE"/>
    <w:rsid w:val="6B9B0D59"/>
    <w:rsid w:val="6CA8798C"/>
    <w:rsid w:val="6DC60585"/>
    <w:rsid w:val="6E044E0B"/>
    <w:rsid w:val="6E68773C"/>
    <w:rsid w:val="6E720C95"/>
    <w:rsid w:val="6EDC4A37"/>
    <w:rsid w:val="714C4BDC"/>
    <w:rsid w:val="72194573"/>
    <w:rsid w:val="73330158"/>
    <w:rsid w:val="73464FF6"/>
    <w:rsid w:val="741B25B8"/>
    <w:rsid w:val="75FB3C9F"/>
    <w:rsid w:val="786B3890"/>
    <w:rsid w:val="78C70E33"/>
    <w:rsid w:val="78EC55EA"/>
    <w:rsid w:val="79A16103"/>
    <w:rsid w:val="7A11508A"/>
    <w:rsid w:val="7A732636"/>
    <w:rsid w:val="7C633243"/>
    <w:rsid w:val="7C7E485E"/>
    <w:rsid w:val="7D0674F5"/>
    <w:rsid w:val="7E0E04FD"/>
    <w:rsid w:val="7E225F79"/>
    <w:rsid w:val="7E575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rPr>
  </w:style>
  <w:style w:type="paragraph" w:styleId="3">
    <w:name w:val="toc 1"/>
    <w:basedOn w:val="1"/>
    <w:next w:val="1"/>
    <w:qFormat/>
    <w:uiPriority w:val="0"/>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2019-11-14T07:39:00Z</dcterms:created>
  <dc:creator>Administrator</dc:creator>
  <cp:lastModifiedBy>悠悠</cp:lastModifiedBy>
  <cp:lastPrinted>2020-04-09T02:12:00Z</cp:lastPrinted>
  <dcterms:modified xsi:type="dcterms:W3CDTF">2020-04-09T02:55:09Z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