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hAnsi="宋体" w:eastAsia="方正小标宋_GBK" w:cs="宋体"/>
          <w:kern w:val="0"/>
          <w:sz w:val="60"/>
          <w:szCs w:val="60"/>
        </w:rPr>
      </w:pPr>
      <w:r>
        <w:rPr>
          <w:rFonts w:hint="eastAsia" w:ascii="方正小标宋_GBK" w:hAnsi="宋体" w:eastAsia="方正小标宋_GBK" w:cs="宋体"/>
          <w:kern w:val="0"/>
          <w:sz w:val="60"/>
          <w:szCs w:val="60"/>
        </w:rPr>
        <w:t>区</w:t>
      </w:r>
      <w:r>
        <w:rPr>
          <w:rFonts w:hint="eastAsia" w:ascii="方正小标宋_GBK" w:hAnsi="宋体" w:eastAsia="方正小标宋_GBK" w:cs="宋体"/>
          <w:kern w:val="0"/>
          <w:sz w:val="60"/>
          <w:szCs w:val="60"/>
          <w:lang w:eastAsia="zh-CN"/>
        </w:rPr>
        <w:t>粮食事务服务中心</w:t>
      </w:r>
      <w:r>
        <w:rPr>
          <w:rFonts w:hint="eastAsia" w:ascii="方正小标宋_GBK" w:hAnsi="宋体" w:eastAsia="方正小标宋_GBK" w:cs="宋体"/>
          <w:kern w:val="0"/>
          <w:sz w:val="60"/>
          <w:szCs w:val="60"/>
        </w:rPr>
        <w:t>政务公开事项标准目录</w:t>
      </w:r>
      <w:bookmarkStart w:id="3" w:name="_GoBack"/>
      <w:bookmarkEnd w:id="3"/>
    </w:p>
    <w:p>
      <w:pPr>
        <w:spacing w:line="240" w:lineRule="exact"/>
        <w:rPr>
          <w:rFonts w:ascii="方正小标宋_GBK" w:hAnsi="宋体" w:eastAsia="方正小标宋_GBK" w:cs="宋体"/>
          <w:kern w:val="0"/>
          <w:sz w:val="60"/>
          <w:szCs w:val="6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0"/>
        <w:gridCol w:w="788"/>
        <w:gridCol w:w="1342"/>
        <w:gridCol w:w="1238"/>
        <w:gridCol w:w="2115"/>
        <w:gridCol w:w="2729"/>
        <w:gridCol w:w="2410"/>
        <w:gridCol w:w="2409"/>
        <w:gridCol w:w="2410"/>
        <w:gridCol w:w="974"/>
        <w:gridCol w:w="850"/>
        <w:gridCol w:w="85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810" w:type="dxa"/>
            <w:vMerge w:val="restart"/>
            <w:vAlign w:val="center"/>
          </w:tcPr>
          <w:p>
            <w:pPr>
              <w:widowControl/>
              <w:spacing w:line="300" w:lineRule="exact"/>
              <w:jc w:val="center"/>
              <w:rPr>
                <w:rFonts w:eastAsia="方正黑体_GBK"/>
                <w:color w:val="auto"/>
                <w:kern w:val="0"/>
                <w:sz w:val="26"/>
                <w:szCs w:val="26"/>
              </w:rPr>
            </w:pPr>
            <w:r>
              <w:rPr>
                <w:rFonts w:hint="eastAsia" w:eastAsia="方正黑体_GBK"/>
                <w:color w:val="auto"/>
                <w:kern w:val="0"/>
                <w:sz w:val="26"/>
                <w:szCs w:val="26"/>
              </w:rPr>
              <w:t>序号</w:t>
            </w:r>
          </w:p>
        </w:tc>
        <w:tc>
          <w:tcPr>
            <w:tcW w:w="788" w:type="dxa"/>
            <w:vMerge w:val="restart"/>
            <w:vAlign w:val="center"/>
          </w:tcPr>
          <w:p>
            <w:pPr>
              <w:widowControl/>
              <w:spacing w:line="300" w:lineRule="exact"/>
              <w:jc w:val="center"/>
              <w:rPr>
                <w:rFonts w:eastAsia="方正黑体_GBK"/>
                <w:color w:val="auto"/>
                <w:kern w:val="0"/>
                <w:sz w:val="26"/>
                <w:szCs w:val="26"/>
              </w:rPr>
            </w:pPr>
            <w:r>
              <w:rPr>
                <w:rFonts w:hint="eastAsia" w:eastAsia="方正黑体_GBK"/>
                <w:color w:val="auto"/>
                <w:kern w:val="0"/>
                <w:sz w:val="26"/>
                <w:szCs w:val="26"/>
              </w:rPr>
              <w:t>过程</w:t>
            </w:r>
          </w:p>
        </w:tc>
        <w:tc>
          <w:tcPr>
            <w:tcW w:w="2580" w:type="dxa"/>
            <w:gridSpan w:val="2"/>
            <w:vAlign w:val="center"/>
          </w:tcPr>
          <w:p>
            <w:pPr>
              <w:widowControl/>
              <w:spacing w:line="260" w:lineRule="exact"/>
              <w:jc w:val="center"/>
              <w:rPr>
                <w:rFonts w:eastAsia="方正黑体_GBK"/>
                <w:color w:val="auto"/>
                <w:kern w:val="0"/>
                <w:sz w:val="26"/>
                <w:szCs w:val="26"/>
              </w:rPr>
            </w:pPr>
            <w:r>
              <w:rPr>
                <w:rFonts w:hint="eastAsia" w:eastAsia="方正黑体_GBK"/>
                <w:color w:val="auto"/>
                <w:kern w:val="0"/>
                <w:sz w:val="26"/>
                <w:szCs w:val="26"/>
              </w:rPr>
              <w:t>公开事项</w:t>
            </w:r>
          </w:p>
        </w:tc>
        <w:tc>
          <w:tcPr>
            <w:tcW w:w="2115" w:type="dxa"/>
            <w:vMerge w:val="restart"/>
            <w:vAlign w:val="center"/>
          </w:tcPr>
          <w:p>
            <w:pPr>
              <w:spacing w:line="300" w:lineRule="exact"/>
              <w:rPr>
                <w:rFonts w:eastAsia="方正黑体_GBK"/>
                <w:color w:val="auto"/>
                <w:kern w:val="0"/>
                <w:sz w:val="26"/>
                <w:szCs w:val="26"/>
              </w:rPr>
            </w:pPr>
            <w:r>
              <w:rPr>
                <w:rFonts w:hint="eastAsia" w:eastAsia="方正黑体_GBK"/>
                <w:color w:val="auto"/>
                <w:kern w:val="0"/>
                <w:sz w:val="26"/>
                <w:szCs w:val="26"/>
              </w:rPr>
              <w:t>公开内容（要素）</w:t>
            </w:r>
          </w:p>
        </w:tc>
        <w:tc>
          <w:tcPr>
            <w:tcW w:w="2729" w:type="dxa"/>
            <w:vMerge w:val="restart"/>
            <w:vAlign w:val="center"/>
          </w:tcPr>
          <w:p>
            <w:pPr>
              <w:widowControl/>
              <w:spacing w:line="300" w:lineRule="exact"/>
              <w:jc w:val="center"/>
              <w:rPr>
                <w:rFonts w:eastAsia="方正黑体_GBK"/>
                <w:color w:val="auto"/>
                <w:kern w:val="0"/>
                <w:sz w:val="26"/>
                <w:szCs w:val="26"/>
              </w:rPr>
            </w:pPr>
            <w:r>
              <w:rPr>
                <w:rFonts w:hint="eastAsia" w:eastAsia="方正黑体_GBK"/>
                <w:color w:val="auto"/>
                <w:kern w:val="0"/>
                <w:sz w:val="26"/>
                <w:szCs w:val="26"/>
              </w:rPr>
              <w:t>公</w:t>
            </w:r>
            <w:r>
              <w:rPr>
                <w:rFonts w:eastAsia="方正黑体_GBK"/>
                <w:color w:val="auto"/>
                <w:kern w:val="0"/>
                <w:sz w:val="26"/>
                <w:szCs w:val="26"/>
              </w:rPr>
              <w:t xml:space="preserve">  </w:t>
            </w:r>
            <w:r>
              <w:rPr>
                <w:rFonts w:hint="eastAsia" w:eastAsia="方正黑体_GBK"/>
                <w:color w:val="auto"/>
                <w:kern w:val="0"/>
                <w:sz w:val="26"/>
                <w:szCs w:val="26"/>
              </w:rPr>
              <w:t>开</w:t>
            </w:r>
            <w:r>
              <w:rPr>
                <w:rFonts w:eastAsia="方正黑体_GBK"/>
                <w:color w:val="auto"/>
                <w:kern w:val="0"/>
                <w:sz w:val="26"/>
                <w:szCs w:val="26"/>
              </w:rPr>
              <w:t xml:space="preserve">  </w:t>
            </w:r>
            <w:r>
              <w:rPr>
                <w:rFonts w:hint="eastAsia" w:eastAsia="方正黑体_GBK"/>
                <w:color w:val="auto"/>
                <w:kern w:val="0"/>
                <w:sz w:val="26"/>
                <w:szCs w:val="26"/>
              </w:rPr>
              <w:t>依</w:t>
            </w:r>
            <w:r>
              <w:rPr>
                <w:rFonts w:eastAsia="方正黑体_GBK"/>
                <w:color w:val="auto"/>
                <w:kern w:val="0"/>
                <w:sz w:val="26"/>
                <w:szCs w:val="26"/>
              </w:rPr>
              <w:t xml:space="preserve">  </w:t>
            </w:r>
            <w:r>
              <w:rPr>
                <w:rFonts w:hint="eastAsia" w:eastAsia="方正黑体_GBK"/>
                <w:color w:val="auto"/>
                <w:kern w:val="0"/>
                <w:sz w:val="26"/>
                <w:szCs w:val="26"/>
              </w:rPr>
              <w:t>据</w:t>
            </w:r>
          </w:p>
        </w:tc>
        <w:tc>
          <w:tcPr>
            <w:tcW w:w="2410" w:type="dxa"/>
            <w:vMerge w:val="restart"/>
            <w:vAlign w:val="center"/>
          </w:tcPr>
          <w:p>
            <w:pPr>
              <w:widowControl/>
              <w:spacing w:line="300" w:lineRule="exact"/>
              <w:jc w:val="center"/>
              <w:rPr>
                <w:rFonts w:eastAsia="方正黑体_GBK"/>
                <w:color w:val="auto"/>
                <w:kern w:val="0"/>
                <w:sz w:val="26"/>
                <w:szCs w:val="26"/>
              </w:rPr>
            </w:pPr>
            <w:r>
              <w:rPr>
                <w:rFonts w:hint="eastAsia" w:eastAsia="方正黑体_GBK"/>
                <w:color w:val="auto"/>
                <w:kern w:val="0"/>
                <w:sz w:val="26"/>
                <w:szCs w:val="26"/>
              </w:rPr>
              <w:t>公开时限</w:t>
            </w:r>
          </w:p>
        </w:tc>
        <w:tc>
          <w:tcPr>
            <w:tcW w:w="2409" w:type="dxa"/>
            <w:vMerge w:val="restart"/>
            <w:vAlign w:val="center"/>
          </w:tcPr>
          <w:p>
            <w:pPr>
              <w:widowControl/>
              <w:spacing w:line="300" w:lineRule="exact"/>
              <w:jc w:val="center"/>
              <w:rPr>
                <w:rFonts w:eastAsia="方正黑体_GBK"/>
                <w:color w:val="auto"/>
                <w:kern w:val="0"/>
                <w:sz w:val="26"/>
                <w:szCs w:val="26"/>
              </w:rPr>
            </w:pPr>
            <w:r>
              <w:rPr>
                <w:rFonts w:hint="eastAsia" w:eastAsia="方正黑体_GBK"/>
                <w:color w:val="auto"/>
                <w:kern w:val="0"/>
                <w:sz w:val="26"/>
                <w:szCs w:val="26"/>
              </w:rPr>
              <w:t>公开主体</w:t>
            </w:r>
          </w:p>
        </w:tc>
        <w:tc>
          <w:tcPr>
            <w:tcW w:w="2410" w:type="dxa"/>
            <w:vMerge w:val="restart"/>
            <w:vAlign w:val="center"/>
          </w:tcPr>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公开渠道和载体</w:t>
            </w:r>
          </w:p>
        </w:tc>
        <w:tc>
          <w:tcPr>
            <w:tcW w:w="1824" w:type="dxa"/>
            <w:gridSpan w:val="2"/>
            <w:vAlign w:val="center"/>
          </w:tcPr>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公开对象</w:t>
            </w:r>
          </w:p>
        </w:tc>
        <w:tc>
          <w:tcPr>
            <w:tcW w:w="2046" w:type="dxa"/>
            <w:gridSpan w:val="2"/>
            <w:vAlign w:val="center"/>
          </w:tcPr>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810" w:type="dxa"/>
            <w:vMerge w:val="continue"/>
            <w:vAlign w:val="center"/>
          </w:tcPr>
          <w:p>
            <w:pPr>
              <w:widowControl/>
              <w:spacing w:line="300" w:lineRule="exact"/>
              <w:jc w:val="center"/>
              <w:rPr>
                <w:rFonts w:eastAsia="方正黑体_GBK"/>
                <w:color w:val="auto"/>
                <w:kern w:val="0"/>
                <w:sz w:val="26"/>
                <w:szCs w:val="26"/>
              </w:rPr>
            </w:pPr>
          </w:p>
        </w:tc>
        <w:tc>
          <w:tcPr>
            <w:tcW w:w="788" w:type="dxa"/>
            <w:vMerge w:val="continue"/>
            <w:vAlign w:val="center"/>
          </w:tcPr>
          <w:p>
            <w:pPr>
              <w:widowControl/>
              <w:spacing w:line="300" w:lineRule="exact"/>
              <w:jc w:val="center"/>
              <w:rPr>
                <w:rFonts w:eastAsia="方正黑体_GBK"/>
                <w:color w:val="auto"/>
                <w:kern w:val="0"/>
                <w:sz w:val="26"/>
                <w:szCs w:val="26"/>
              </w:rPr>
            </w:pPr>
          </w:p>
        </w:tc>
        <w:tc>
          <w:tcPr>
            <w:tcW w:w="1342" w:type="dxa"/>
            <w:vAlign w:val="center"/>
          </w:tcPr>
          <w:p>
            <w:pPr>
              <w:widowControl/>
              <w:spacing w:line="300" w:lineRule="exact"/>
              <w:jc w:val="center"/>
              <w:rPr>
                <w:rFonts w:eastAsia="方正黑体_GBK"/>
                <w:color w:val="auto"/>
                <w:kern w:val="0"/>
                <w:sz w:val="26"/>
                <w:szCs w:val="26"/>
              </w:rPr>
            </w:pPr>
            <w:r>
              <w:rPr>
                <w:rFonts w:hint="eastAsia" w:eastAsia="方正黑体_GBK"/>
                <w:color w:val="auto"/>
                <w:kern w:val="0"/>
                <w:sz w:val="26"/>
                <w:szCs w:val="26"/>
              </w:rPr>
              <w:t>一级目录</w:t>
            </w:r>
          </w:p>
        </w:tc>
        <w:tc>
          <w:tcPr>
            <w:tcW w:w="1238" w:type="dxa"/>
            <w:vAlign w:val="center"/>
          </w:tcPr>
          <w:p>
            <w:pPr>
              <w:widowControl/>
              <w:spacing w:line="300" w:lineRule="exact"/>
              <w:jc w:val="center"/>
              <w:rPr>
                <w:rFonts w:eastAsia="方正黑体_GBK"/>
                <w:color w:val="auto"/>
                <w:kern w:val="0"/>
                <w:sz w:val="26"/>
                <w:szCs w:val="26"/>
              </w:rPr>
            </w:pPr>
            <w:r>
              <w:rPr>
                <w:rFonts w:hint="eastAsia" w:eastAsia="方正黑体_GBK"/>
                <w:color w:val="auto"/>
                <w:kern w:val="0"/>
                <w:sz w:val="26"/>
                <w:szCs w:val="26"/>
              </w:rPr>
              <w:t>二级目录</w:t>
            </w:r>
          </w:p>
        </w:tc>
        <w:tc>
          <w:tcPr>
            <w:tcW w:w="2115" w:type="dxa"/>
            <w:vMerge w:val="continue"/>
            <w:vAlign w:val="center"/>
          </w:tcPr>
          <w:p>
            <w:pPr>
              <w:widowControl/>
              <w:spacing w:line="300" w:lineRule="exact"/>
              <w:rPr>
                <w:rFonts w:eastAsia="方正黑体_GBK"/>
                <w:color w:val="auto"/>
                <w:kern w:val="0"/>
                <w:sz w:val="26"/>
                <w:szCs w:val="26"/>
              </w:rPr>
            </w:pPr>
          </w:p>
        </w:tc>
        <w:tc>
          <w:tcPr>
            <w:tcW w:w="2729" w:type="dxa"/>
            <w:vMerge w:val="continue"/>
            <w:vAlign w:val="center"/>
          </w:tcPr>
          <w:p>
            <w:pPr>
              <w:widowControl/>
              <w:spacing w:line="300" w:lineRule="exact"/>
              <w:jc w:val="center"/>
              <w:rPr>
                <w:rFonts w:eastAsia="方正黑体_GBK"/>
                <w:color w:val="auto"/>
                <w:kern w:val="0"/>
                <w:sz w:val="26"/>
                <w:szCs w:val="26"/>
              </w:rPr>
            </w:pPr>
          </w:p>
        </w:tc>
        <w:tc>
          <w:tcPr>
            <w:tcW w:w="2410" w:type="dxa"/>
            <w:vMerge w:val="continue"/>
            <w:vAlign w:val="center"/>
          </w:tcPr>
          <w:p>
            <w:pPr>
              <w:widowControl/>
              <w:spacing w:line="300" w:lineRule="exact"/>
              <w:jc w:val="center"/>
              <w:rPr>
                <w:rFonts w:eastAsia="方正黑体_GBK"/>
                <w:color w:val="auto"/>
                <w:kern w:val="0"/>
                <w:sz w:val="26"/>
                <w:szCs w:val="26"/>
              </w:rPr>
            </w:pPr>
          </w:p>
        </w:tc>
        <w:tc>
          <w:tcPr>
            <w:tcW w:w="2409" w:type="dxa"/>
            <w:vMerge w:val="continue"/>
            <w:vAlign w:val="center"/>
          </w:tcPr>
          <w:p>
            <w:pPr>
              <w:widowControl/>
              <w:spacing w:line="300" w:lineRule="exact"/>
              <w:jc w:val="center"/>
              <w:rPr>
                <w:rFonts w:eastAsia="方正黑体_GBK"/>
                <w:color w:val="auto"/>
                <w:kern w:val="0"/>
                <w:sz w:val="26"/>
                <w:szCs w:val="26"/>
              </w:rPr>
            </w:pPr>
          </w:p>
        </w:tc>
        <w:tc>
          <w:tcPr>
            <w:tcW w:w="2410" w:type="dxa"/>
            <w:vMerge w:val="continue"/>
            <w:vAlign w:val="center"/>
          </w:tcPr>
          <w:p>
            <w:pPr>
              <w:widowControl/>
              <w:spacing w:line="280" w:lineRule="exact"/>
              <w:jc w:val="center"/>
              <w:rPr>
                <w:rFonts w:eastAsia="方正黑体_GBK"/>
                <w:color w:val="auto"/>
                <w:kern w:val="0"/>
                <w:sz w:val="26"/>
                <w:szCs w:val="26"/>
              </w:rPr>
            </w:pPr>
          </w:p>
        </w:tc>
        <w:tc>
          <w:tcPr>
            <w:tcW w:w="974" w:type="dxa"/>
            <w:vAlign w:val="center"/>
          </w:tcPr>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全社会</w:t>
            </w:r>
          </w:p>
        </w:tc>
        <w:tc>
          <w:tcPr>
            <w:tcW w:w="850" w:type="dxa"/>
            <w:vAlign w:val="center"/>
          </w:tcPr>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特定群众</w:t>
            </w:r>
          </w:p>
        </w:tc>
        <w:tc>
          <w:tcPr>
            <w:tcW w:w="850" w:type="dxa"/>
            <w:vAlign w:val="center"/>
          </w:tcPr>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主动</w:t>
            </w:r>
          </w:p>
        </w:tc>
        <w:tc>
          <w:tcPr>
            <w:tcW w:w="1196" w:type="dxa"/>
            <w:vAlign w:val="center"/>
          </w:tcPr>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依申</w:t>
            </w:r>
          </w:p>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pPr>
              <w:widowControl/>
              <w:numPr>
                <w:ilvl w:val="0"/>
                <w:numId w:val="1"/>
              </w:numPr>
              <w:spacing w:line="300" w:lineRule="exact"/>
              <w:ind w:left="0" w:firstLine="0"/>
              <w:jc w:val="center"/>
              <w:rPr>
                <w:color w:val="auto"/>
                <w:kern w:val="0"/>
                <w:sz w:val="26"/>
                <w:szCs w:val="26"/>
              </w:rPr>
            </w:pPr>
          </w:p>
        </w:tc>
        <w:tc>
          <w:tcPr>
            <w:tcW w:w="788" w:type="dxa"/>
            <w:vMerge w:val="restart"/>
            <w:vAlign w:val="center"/>
          </w:tcPr>
          <w:p>
            <w:pPr>
              <w:widowControl/>
              <w:spacing w:line="300" w:lineRule="exact"/>
              <w:jc w:val="center"/>
              <w:rPr>
                <w:rFonts w:eastAsia="方正黑体_GBK"/>
                <w:color w:val="auto"/>
                <w:kern w:val="0"/>
                <w:sz w:val="26"/>
                <w:szCs w:val="26"/>
              </w:rPr>
            </w:pPr>
            <w:r>
              <w:rPr>
                <w:rFonts w:hint="eastAsia" w:eastAsia="方正黑体_GBK"/>
                <w:color w:val="auto"/>
                <w:kern w:val="0"/>
                <w:sz w:val="26"/>
                <w:szCs w:val="26"/>
              </w:rPr>
              <w:t>决策</w:t>
            </w:r>
          </w:p>
        </w:tc>
        <w:tc>
          <w:tcPr>
            <w:tcW w:w="1342"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lang w:eastAsia="zh-CN"/>
              </w:rPr>
              <w:t>法规公文</w:t>
            </w: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lang w:eastAsia="zh-CN"/>
              </w:rPr>
              <w:t>其他文件</w:t>
            </w:r>
          </w:p>
        </w:tc>
        <w:tc>
          <w:tcPr>
            <w:tcW w:w="2115" w:type="dxa"/>
            <w:vAlign w:val="center"/>
          </w:tcPr>
          <w:p>
            <w:pPr>
              <w:widowControl/>
              <w:spacing w:line="240" w:lineRule="exact"/>
              <w:rPr>
                <w:color w:val="auto"/>
                <w:kern w:val="0"/>
                <w:sz w:val="26"/>
                <w:szCs w:val="26"/>
              </w:rPr>
            </w:pPr>
            <w:r>
              <w:rPr>
                <w:rFonts w:hint="eastAsia"/>
                <w:color w:val="auto"/>
                <w:kern w:val="0"/>
                <w:sz w:val="26"/>
                <w:szCs w:val="26"/>
              </w:rPr>
              <w:t>本部门印发的规范性文件，本部门印发的除规范性文件以外的其他可以全文公开的文件。</w:t>
            </w:r>
          </w:p>
        </w:tc>
        <w:tc>
          <w:tcPr>
            <w:tcW w:w="2729" w:type="dxa"/>
            <w:vAlign w:val="center"/>
          </w:tcPr>
          <w:p>
            <w:pPr>
              <w:widowControl/>
              <w:spacing w:line="300" w:lineRule="exact"/>
              <w:rPr>
                <w:color w:val="auto"/>
                <w:kern w:val="0"/>
                <w:sz w:val="26"/>
                <w:szCs w:val="26"/>
              </w:rPr>
            </w:pPr>
            <w:r>
              <w:rPr>
                <w:rFonts w:hint="eastAsia"/>
                <w:color w:val="auto"/>
                <w:kern w:val="0"/>
                <w:sz w:val="26"/>
              </w:rPr>
              <w:t>《中华人民共和国政府信息公开条例》（国务院令第</w:t>
            </w:r>
            <w:r>
              <w:rPr>
                <w:color w:val="auto"/>
                <w:kern w:val="0"/>
                <w:sz w:val="26"/>
              </w:rPr>
              <w:t>711</w:t>
            </w:r>
            <w:r>
              <w:rPr>
                <w:rFonts w:hint="eastAsia"/>
                <w:color w:val="auto"/>
                <w:kern w:val="0"/>
                <w:sz w:val="26"/>
              </w:rPr>
              <w:t>号）。</w:t>
            </w: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rFonts w:hint="eastAsia" w:eastAsia="宋体"/>
                <w:color w:val="auto"/>
                <w:kern w:val="0"/>
                <w:sz w:val="26"/>
                <w:szCs w:val="26"/>
                <w:lang w:eastAsia="zh-CN"/>
              </w:rPr>
            </w:pPr>
            <w:r>
              <w:rPr>
                <w:rFonts w:hint="eastAsia"/>
                <w:color w:val="auto"/>
                <w:kern w:val="0"/>
                <w:sz w:val="26"/>
                <w:szCs w:val="26"/>
                <w:lang w:eastAsia="zh-CN"/>
              </w:rPr>
              <w:t>文件起草科室</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4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color w:val="auto"/>
                <w:kern w:val="0"/>
                <w:sz w:val="26"/>
                <w:szCs w:val="26"/>
              </w:rPr>
            </w:pPr>
          </w:p>
        </w:tc>
        <w:tc>
          <w:tcPr>
            <w:tcW w:w="850"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1196" w:type="dxa"/>
            <w:vAlign w:val="center"/>
          </w:tcPr>
          <w:p>
            <w:pPr>
              <w:widowControl/>
              <w:spacing w:line="280" w:lineRule="exact"/>
              <w:jc w:val="cente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19" w:hRule="atLeast"/>
          <w:jc w:val="center"/>
        </w:trPr>
        <w:tc>
          <w:tcPr>
            <w:tcW w:w="810" w:type="dxa"/>
            <w:vAlign w:val="center"/>
          </w:tcPr>
          <w:p>
            <w:pPr>
              <w:widowControl/>
              <w:numPr>
                <w:ilvl w:val="0"/>
                <w:numId w:val="1"/>
              </w:numPr>
              <w:spacing w:line="300" w:lineRule="exact"/>
              <w:ind w:left="0" w:firstLine="0"/>
              <w:jc w:val="center"/>
              <w:rPr>
                <w:color w:val="auto"/>
                <w:kern w:val="0"/>
                <w:sz w:val="26"/>
                <w:szCs w:val="26"/>
              </w:rPr>
            </w:pPr>
          </w:p>
        </w:tc>
        <w:tc>
          <w:tcPr>
            <w:tcW w:w="788" w:type="dxa"/>
            <w:vMerge w:val="continue"/>
            <w:tcBorders/>
            <w:vAlign w:val="center"/>
          </w:tcPr>
          <w:p>
            <w:pPr>
              <w:widowControl/>
              <w:spacing w:line="300" w:lineRule="exact"/>
              <w:jc w:val="left"/>
              <w:rPr>
                <w:rFonts w:eastAsia="方正黑体_GBK"/>
                <w:color w:val="auto"/>
                <w:kern w:val="0"/>
                <w:sz w:val="26"/>
                <w:szCs w:val="26"/>
              </w:rPr>
            </w:pPr>
          </w:p>
        </w:tc>
        <w:tc>
          <w:tcPr>
            <w:tcW w:w="1342"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rPr>
              <w:t>重大</w:t>
            </w:r>
            <w:r>
              <w:rPr>
                <w:rFonts w:hint="eastAsia"/>
                <w:color w:val="auto"/>
                <w:kern w:val="0"/>
                <w:sz w:val="26"/>
                <w:szCs w:val="26"/>
                <w:lang w:eastAsia="zh-CN"/>
              </w:rPr>
              <w:t>行政决策</w:t>
            </w: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lang w:eastAsia="zh-CN"/>
              </w:rPr>
              <w:t>意见征集和结果反馈</w:t>
            </w:r>
          </w:p>
        </w:tc>
        <w:tc>
          <w:tcPr>
            <w:tcW w:w="2115" w:type="dxa"/>
            <w:vAlign w:val="center"/>
          </w:tcPr>
          <w:p>
            <w:pPr>
              <w:widowControl/>
              <w:spacing w:line="240" w:lineRule="exact"/>
              <w:rPr>
                <w:color w:val="auto"/>
                <w:kern w:val="0"/>
                <w:sz w:val="26"/>
                <w:szCs w:val="26"/>
              </w:rPr>
            </w:pPr>
            <w:r>
              <w:rPr>
                <w:rFonts w:hint="eastAsia"/>
                <w:bCs/>
                <w:color w:val="auto"/>
                <w:kern w:val="0"/>
                <w:sz w:val="26"/>
                <w:szCs w:val="26"/>
              </w:rPr>
              <w:t>涉及重大民生议题、企业经营发展、专业领域的重要改革方案、重大政策措施、重点工程项目，除依法应当保密的外，主动向社会公布决策草案、决策依据等，通过听证座谈、网络征集、咨询协商、媒体沟通等多种形式向社会征求意见。公布意见采纳情况及相对集中的意见未予采纳的原因。</w:t>
            </w:r>
          </w:p>
        </w:tc>
        <w:tc>
          <w:tcPr>
            <w:tcW w:w="2729" w:type="dxa"/>
            <w:vAlign w:val="center"/>
          </w:tcPr>
          <w:p>
            <w:pPr>
              <w:widowControl/>
              <w:spacing w:line="300" w:lineRule="exact"/>
              <w:jc w:val="left"/>
              <w:rPr>
                <w:bCs/>
                <w:color w:val="auto"/>
                <w:kern w:val="0"/>
                <w:sz w:val="26"/>
                <w:szCs w:val="26"/>
              </w:rPr>
            </w:pPr>
            <w:r>
              <w:rPr>
                <w:rFonts w:hint="eastAsia"/>
                <w:bCs/>
                <w:color w:val="auto"/>
                <w:kern w:val="0"/>
                <w:sz w:val="26"/>
                <w:szCs w:val="26"/>
              </w:rPr>
              <w:t>《重大行政决策程序暂行条例》（国务院令第</w:t>
            </w:r>
            <w:r>
              <w:rPr>
                <w:bCs/>
                <w:color w:val="auto"/>
                <w:kern w:val="0"/>
                <w:sz w:val="26"/>
                <w:szCs w:val="26"/>
              </w:rPr>
              <w:t>713</w:t>
            </w:r>
            <w:r>
              <w:rPr>
                <w:rFonts w:hint="eastAsia"/>
                <w:bCs/>
                <w:color w:val="auto"/>
                <w:kern w:val="0"/>
                <w:sz w:val="26"/>
                <w:szCs w:val="26"/>
              </w:rPr>
              <w:t>号）；</w:t>
            </w:r>
            <w:r>
              <w:rPr>
                <w:rFonts w:hint="eastAsia"/>
                <w:color w:val="auto"/>
                <w:kern w:val="0"/>
                <w:sz w:val="26"/>
              </w:rPr>
              <w:t>《中华人民共和国政府信息公开条例》（国务院令第</w:t>
            </w:r>
            <w:r>
              <w:rPr>
                <w:color w:val="auto"/>
                <w:kern w:val="0"/>
                <w:sz w:val="26"/>
              </w:rPr>
              <w:t>711</w:t>
            </w:r>
            <w:r>
              <w:rPr>
                <w:rFonts w:hint="eastAsia"/>
                <w:color w:val="auto"/>
                <w:kern w:val="0"/>
                <w:sz w:val="26"/>
              </w:rPr>
              <w:t>号）；</w:t>
            </w:r>
          </w:p>
          <w:p>
            <w:pPr>
              <w:widowControl/>
              <w:spacing w:line="300" w:lineRule="exact"/>
              <w:rPr>
                <w:bCs/>
                <w:color w:val="auto"/>
                <w:kern w:val="0"/>
                <w:sz w:val="26"/>
                <w:szCs w:val="26"/>
              </w:rPr>
            </w:pPr>
          </w:p>
          <w:p>
            <w:pPr>
              <w:widowControl/>
              <w:spacing w:line="300" w:lineRule="exact"/>
              <w:rPr>
                <w:color w:val="auto"/>
                <w:kern w:val="0"/>
                <w:sz w:val="26"/>
                <w:szCs w:val="26"/>
              </w:rPr>
            </w:pP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rFonts w:hint="eastAsia" w:eastAsia="宋体"/>
                <w:color w:val="auto"/>
                <w:kern w:val="0"/>
                <w:sz w:val="26"/>
                <w:szCs w:val="26"/>
                <w:lang w:eastAsia="zh-CN"/>
              </w:rPr>
            </w:pPr>
            <w:r>
              <w:rPr>
                <w:rFonts w:hint="eastAsia"/>
                <w:color w:val="auto"/>
                <w:kern w:val="0"/>
                <w:sz w:val="26"/>
                <w:szCs w:val="26"/>
                <w:lang w:eastAsia="zh-CN"/>
              </w:rPr>
              <w:t>综合科</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4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color w:val="auto"/>
                <w:kern w:val="0"/>
                <w:sz w:val="26"/>
                <w:szCs w:val="26"/>
              </w:rPr>
            </w:pPr>
          </w:p>
        </w:tc>
        <w:tc>
          <w:tcPr>
            <w:tcW w:w="850"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1196" w:type="dxa"/>
            <w:vAlign w:val="center"/>
          </w:tcPr>
          <w:p>
            <w:pPr>
              <w:widowControl/>
              <w:spacing w:line="280" w:lineRule="exact"/>
              <w:jc w:val="cente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4" w:hRule="atLeast"/>
          <w:jc w:val="center"/>
        </w:trPr>
        <w:tc>
          <w:tcPr>
            <w:tcW w:w="810" w:type="dxa"/>
            <w:vAlign w:val="center"/>
          </w:tcPr>
          <w:p>
            <w:pPr>
              <w:widowControl/>
              <w:numPr>
                <w:ilvl w:val="0"/>
                <w:numId w:val="1"/>
              </w:numPr>
              <w:spacing w:line="300" w:lineRule="exact"/>
              <w:ind w:left="0" w:firstLine="0"/>
              <w:jc w:val="center"/>
              <w:rPr>
                <w:color w:val="auto"/>
                <w:kern w:val="0"/>
                <w:sz w:val="26"/>
                <w:szCs w:val="26"/>
              </w:rPr>
            </w:pPr>
          </w:p>
        </w:tc>
        <w:tc>
          <w:tcPr>
            <w:tcW w:w="788" w:type="dxa"/>
            <w:vMerge w:val="continue"/>
            <w:tcBorders/>
            <w:vAlign w:val="center"/>
          </w:tcPr>
          <w:p>
            <w:pPr>
              <w:widowControl/>
              <w:spacing w:line="300" w:lineRule="exact"/>
              <w:jc w:val="left"/>
              <w:rPr>
                <w:rFonts w:eastAsia="方正黑体_GBK"/>
                <w:color w:val="auto"/>
                <w:kern w:val="0"/>
                <w:sz w:val="26"/>
                <w:szCs w:val="26"/>
              </w:rPr>
            </w:pPr>
          </w:p>
        </w:tc>
        <w:tc>
          <w:tcPr>
            <w:tcW w:w="1342" w:type="dxa"/>
            <w:vAlign w:val="center"/>
          </w:tcPr>
          <w:p>
            <w:pPr>
              <w:widowControl/>
              <w:spacing w:line="300" w:lineRule="exact"/>
              <w:jc w:val="center"/>
              <w:rPr>
                <w:color w:val="auto"/>
                <w:kern w:val="0"/>
                <w:sz w:val="26"/>
                <w:szCs w:val="26"/>
              </w:rPr>
            </w:pPr>
            <w:r>
              <w:rPr>
                <w:rFonts w:hint="eastAsia"/>
                <w:color w:val="auto"/>
                <w:kern w:val="0"/>
                <w:sz w:val="26"/>
                <w:szCs w:val="26"/>
              </w:rPr>
              <w:t>规划计划</w:t>
            </w:r>
          </w:p>
        </w:tc>
        <w:tc>
          <w:tcPr>
            <w:tcW w:w="1238" w:type="dxa"/>
            <w:vAlign w:val="center"/>
          </w:tcPr>
          <w:p>
            <w:pPr>
              <w:widowControl/>
              <w:spacing w:line="300" w:lineRule="exact"/>
              <w:jc w:val="center"/>
              <w:rPr>
                <w:color w:val="auto"/>
                <w:kern w:val="0"/>
                <w:sz w:val="26"/>
                <w:szCs w:val="26"/>
              </w:rPr>
            </w:pPr>
          </w:p>
        </w:tc>
        <w:tc>
          <w:tcPr>
            <w:tcW w:w="2115" w:type="dxa"/>
            <w:vAlign w:val="center"/>
          </w:tcPr>
          <w:p>
            <w:pPr>
              <w:widowControl/>
              <w:spacing w:line="300" w:lineRule="exact"/>
              <w:rPr>
                <w:color w:val="auto"/>
                <w:kern w:val="0"/>
                <w:sz w:val="26"/>
                <w:szCs w:val="26"/>
              </w:rPr>
            </w:pPr>
            <w:r>
              <w:rPr>
                <w:rFonts w:hint="eastAsia"/>
                <w:color w:val="auto"/>
                <w:kern w:val="0"/>
                <w:sz w:val="26"/>
                <w:szCs w:val="26"/>
              </w:rPr>
              <w:t>本部门中长期发展规划、年度工作计划和工作总结。</w:t>
            </w:r>
          </w:p>
        </w:tc>
        <w:tc>
          <w:tcPr>
            <w:tcW w:w="2729" w:type="dxa"/>
            <w:vAlign w:val="center"/>
          </w:tcPr>
          <w:p>
            <w:pPr>
              <w:widowControl/>
              <w:spacing w:line="300" w:lineRule="exact"/>
              <w:rPr>
                <w:color w:val="auto"/>
                <w:kern w:val="0"/>
                <w:sz w:val="26"/>
              </w:rPr>
            </w:pPr>
            <w:r>
              <w:rPr>
                <w:rFonts w:hint="eastAsia"/>
                <w:color w:val="auto"/>
                <w:kern w:val="0"/>
                <w:sz w:val="26"/>
              </w:rPr>
              <w:t>《中华人民共和国政府信息公开条例》（国务院令第</w:t>
            </w:r>
            <w:r>
              <w:rPr>
                <w:color w:val="auto"/>
                <w:kern w:val="0"/>
                <w:sz w:val="26"/>
              </w:rPr>
              <w:t>492</w:t>
            </w:r>
            <w:r>
              <w:rPr>
                <w:rFonts w:hint="eastAsia"/>
                <w:color w:val="auto"/>
                <w:kern w:val="0"/>
                <w:sz w:val="26"/>
              </w:rPr>
              <w:t>号）；</w:t>
            </w:r>
          </w:p>
          <w:p>
            <w:pPr>
              <w:widowControl/>
              <w:spacing w:line="300" w:lineRule="exact"/>
              <w:rPr>
                <w:color w:val="auto"/>
                <w:kern w:val="0"/>
                <w:sz w:val="26"/>
                <w:szCs w:val="26"/>
              </w:rPr>
            </w:pPr>
            <w:r>
              <w:rPr>
                <w:rFonts w:hint="eastAsia"/>
                <w:color w:val="auto"/>
                <w:kern w:val="0"/>
                <w:sz w:val="26"/>
              </w:rPr>
              <w:t>《国务院关于加强国民经济和社会发展规划编制工作的若干意见》（国发〔</w:t>
            </w:r>
            <w:r>
              <w:rPr>
                <w:color w:val="auto"/>
                <w:kern w:val="0"/>
                <w:sz w:val="26"/>
              </w:rPr>
              <w:t>2005</w:t>
            </w:r>
            <w:r>
              <w:rPr>
                <w:rFonts w:hint="eastAsia"/>
                <w:color w:val="auto"/>
                <w:kern w:val="0"/>
                <w:sz w:val="26"/>
              </w:rPr>
              <w:t>〕</w:t>
            </w:r>
            <w:r>
              <w:rPr>
                <w:color w:val="auto"/>
                <w:kern w:val="0"/>
                <w:sz w:val="26"/>
              </w:rPr>
              <w:t>33</w:t>
            </w:r>
            <w:r>
              <w:rPr>
                <w:rFonts w:hint="eastAsia"/>
                <w:color w:val="auto"/>
                <w:kern w:val="0"/>
                <w:sz w:val="26"/>
              </w:rPr>
              <w:t>号）。</w:t>
            </w: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rFonts w:hint="eastAsia" w:eastAsia="宋体"/>
                <w:color w:val="auto"/>
                <w:kern w:val="0"/>
                <w:sz w:val="26"/>
                <w:szCs w:val="26"/>
                <w:lang w:eastAsia="zh-CN"/>
              </w:rPr>
            </w:pPr>
            <w:r>
              <w:rPr>
                <w:rFonts w:hint="eastAsia"/>
                <w:color w:val="auto"/>
                <w:kern w:val="0"/>
                <w:sz w:val="26"/>
                <w:szCs w:val="26"/>
                <w:lang w:eastAsia="zh-CN"/>
              </w:rPr>
              <w:t>综合科</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8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r>
              <w:rPr>
                <w:bCs/>
                <w:color w:val="auto"/>
                <w:kern w:val="0"/>
                <w:sz w:val="26"/>
                <w:szCs w:val="26"/>
              </w:rPr>
              <w:t xml:space="preserve">  </w:t>
            </w: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color w:val="auto"/>
                <w:kern w:val="0"/>
                <w:sz w:val="26"/>
                <w:szCs w:val="26"/>
              </w:rPr>
            </w:pPr>
          </w:p>
        </w:tc>
        <w:tc>
          <w:tcPr>
            <w:tcW w:w="850"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1196" w:type="dxa"/>
            <w:vAlign w:val="center"/>
          </w:tcPr>
          <w:p>
            <w:pPr>
              <w:widowControl/>
              <w:spacing w:line="280" w:lineRule="exact"/>
              <w:jc w:val="cente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3" w:hRule="atLeast"/>
          <w:jc w:val="center"/>
        </w:trPr>
        <w:tc>
          <w:tcPr>
            <w:tcW w:w="810" w:type="dxa"/>
            <w:vAlign w:val="center"/>
          </w:tcPr>
          <w:p>
            <w:pPr>
              <w:widowControl/>
              <w:numPr>
                <w:ilvl w:val="0"/>
                <w:numId w:val="1"/>
              </w:numPr>
              <w:spacing w:line="300" w:lineRule="exact"/>
              <w:ind w:left="0" w:firstLine="0"/>
              <w:jc w:val="center"/>
              <w:rPr>
                <w:color w:val="auto"/>
                <w:kern w:val="0"/>
                <w:sz w:val="26"/>
                <w:szCs w:val="26"/>
              </w:rPr>
            </w:pPr>
            <w:bookmarkStart w:id="0" w:name="OLE_LINK7" w:colFirst="6" w:colLast="6"/>
            <w:bookmarkStart w:id="1" w:name="OLE_LINK8" w:colFirst="8" w:colLast="8"/>
            <w:bookmarkStart w:id="2" w:name="_Hlk11998333"/>
          </w:p>
        </w:tc>
        <w:tc>
          <w:tcPr>
            <w:tcW w:w="788" w:type="dxa"/>
            <w:vMerge w:val="restart"/>
            <w:vAlign w:val="center"/>
          </w:tcPr>
          <w:p>
            <w:pPr>
              <w:spacing w:line="300" w:lineRule="exact"/>
              <w:jc w:val="center"/>
              <w:rPr>
                <w:rFonts w:eastAsia="方正黑体_GBK"/>
                <w:color w:val="auto"/>
                <w:kern w:val="0"/>
                <w:sz w:val="26"/>
                <w:szCs w:val="26"/>
              </w:rPr>
            </w:pPr>
            <w:r>
              <w:rPr>
                <w:rFonts w:hint="eastAsia" w:eastAsia="方正黑体_GBK"/>
                <w:color w:val="auto"/>
                <w:kern w:val="0"/>
                <w:sz w:val="26"/>
                <w:szCs w:val="26"/>
              </w:rPr>
              <w:t>执行和结果</w:t>
            </w:r>
          </w:p>
        </w:tc>
        <w:tc>
          <w:tcPr>
            <w:tcW w:w="1342" w:type="dxa"/>
            <w:vAlign w:val="center"/>
          </w:tcPr>
          <w:p>
            <w:pPr>
              <w:widowControl/>
              <w:spacing w:line="300" w:lineRule="exact"/>
              <w:jc w:val="center"/>
              <w:rPr>
                <w:color w:val="auto"/>
                <w:kern w:val="0"/>
                <w:sz w:val="26"/>
                <w:szCs w:val="26"/>
              </w:rPr>
            </w:pPr>
            <w:r>
              <w:rPr>
                <w:rFonts w:hint="eastAsia"/>
                <w:bCs/>
                <w:color w:val="auto"/>
                <w:kern w:val="0"/>
                <w:sz w:val="26"/>
                <w:szCs w:val="26"/>
                <w:lang w:eastAsia="zh-CN"/>
              </w:rPr>
              <w:t>重要部署执行公开</w:t>
            </w:r>
            <w:r>
              <w:rPr>
                <w:bCs/>
                <w:color w:val="auto"/>
                <w:kern w:val="0"/>
                <w:sz w:val="26"/>
                <w:szCs w:val="26"/>
              </w:rPr>
              <w:br w:type="textWrapping"/>
            </w: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lang w:eastAsia="zh-CN"/>
              </w:rPr>
              <w:t>年度重点工作完成情况</w:t>
            </w:r>
          </w:p>
        </w:tc>
        <w:tc>
          <w:tcPr>
            <w:tcW w:w="2115" w:type="dxa"/>
            <w:vAlign w:val="center"/>
          </w:tcPr>
          <w:p>
            <w:pPr>
              <w:widowControl/>
              <w:spacing w:line="300" w:lineRule="exact"/>
              <w:rPr>
                <w:color w:val="auto"/>
                <w:kern w:val="0"/>
                <w:sz w:val="26"/>
                <w:szCs w:val="26"/>
              </w:rPr>
            </w:pPr>
            <w:r>
              <w:rPr>
                <w:rFonts w:hint="eastAsia"/>
                <w:color w:val="auto"/>
                <w:kern w:val="0"/>
                <w:sz w:val="26"/>
                <w:szCs w:val="26"/>
              </w:rPr>
              <w:t>本部门年度重点工作任务</w:t>
            </w:r>
            <w:r>
              <w:rPr>
                <w:rFonts w:hint="eastAsia"/>
                <w:bCs/>
                <w:color w:val="auto"/>
                <w:kern w:val="0"/>
                <w:sz w:val="26"/>
                <w:szCs w:val="26"/>
              </w:rPr>
              <w:t>的任务分解、执行和落实情况等信息。</w:t>
            </w:r>
          </w:p>
        </w:tc>
        <w:tc>
          <w:tcPr>
            <w:tcW w:w="2729" w:type="dxa"/>
            <w:vAlign w:val="center"/>
          </w:tcPr>
          <w:p>
            <w:pPr>
              <w:widowControl/>
              <w:spacing w:line="300" w:lineRule="exact"/>
              <w:rPr>
                <w:color w:val="auto"/>
                <w:kern w:val="0"/>
                <w:sz w:val="26"/>
                <w:szCs w:val="26"/>
              </w:rPr>
            </w:pPr>
            <w:r>
              <w:rPr>
                <w:rFonts w:hint="eastAsia"/>
                <w:color w:val="auto"/>
                <w:kern w:val="0"/>
                <w:sz w:val="26"/>
              </w:rPr>
              <w:t>《中共中央办公厅国务院办公厅印发〈关于全面推进政务公开工作的意见〉的通知》（中办发〔</w:t>
            </w:r>
            <w:r>
              <w:rPr>
                <w:color w:val="auto"/>
                <w:kern w:val="0"/>
                <w:sz w:val="26"/>
              </w:rPr>
              <w:t>2016</w:t>
            </w:r>
            <w:r>
              <w:rPr>
                <w:rFonts w:hint="eastAsia"/>
                <w:color w:val="auto"/>
                <w:kern w:val="0"/>
                <w:sz w:val="26"/>
              </w:rPr>
              <w:t>〕</w:t>
            </w:r>
            <w:r>
              <w:rPr>
                <w:color w:val="auto"/>
                <w:kern w:val="0"/>
                <w:sz w:val="26"/>
              </w:rPr>
              <w:t>8</w:t>
            </w:r>
            <w:r>
              <w:rPr>
                <w:rFonts w:hint="eastAsia"/>
                <w:color w:val="auto"/>
                <w:kern w:val="0"/>
                <w:sz w:val="26"/>
              </w:rPr>
              <w:t>号）。</w:t>
            </w: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rFonts w:hint="eastAsia" w:eastAsia="宋体"/>
                <w:color w:val="auto"/>
                <w:kern w:val="0"/>
                <w:sz w:val="26"/>
                <w:szCs w:val="26"/>
                <w:lang w:eastAsia="zh-CN"/>
              </w:rPr>
            </w:pPr>
            <w:r>
              <w:rPr>
                <w:rFonts w:hint="eastAsia"/>
                <w:color w:val="auto"/>
                <w:kern w:val="0"/>
                <w:sz w:val="26"/>
                <w:szCs w:val="26"/>
                <w:lang w:eastAsia="zh-CN"/>
              </w:rPr>
              <w:t>综合科</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8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r>
              <w:rPr>
                <w:bCs/>
                <w:color w:val="auto"/>
                <w:kern w:val="0"/>
                <w:sz w:val="26"/>
                <w:szCs w:val="26"/>
              </w:rPr>
              <w:t xml:space="preserve"> </w:t>
            </w: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color w:val="auto"/>
                <w:kern w:val="0"/>
                <w:sz w:val="26"/>
                <w:szCs w:val="26"/>
              </w:rPr>
            </w:pPr>
          </w:p>
        </w:tc>
        <w:tc>
          <w:tcPr>
            <w:tcW w:w="850"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1196" w:type="dxa"/>
            <w:vAlign w:val="center"/>
          </w:tcPr>
          <w:p>
            <w:pPr>
              <w:widowControl/>
              <w:spacing w:line="280" w:lineRule="exact"/>
              <w:jc w:val="center"/>
              <w:rPr>
                <w:bCs/>
                <w:color w:val="auto"/>
                <w:kern w:val="0"/>
                <w:sz w:val="26"/>
                <w:szCs w:val="26"/>
              </w:rPr>
            </w:pP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93" w:hRule="atLeast"/>
          <w:jc w:val="center"/>
        </w:trPr>
        <w:tc>
          <w:tcPr>
            <w:tcW w:w="810" w:type="dxa"/>
            <w:vAlign w:val="center"/>
          </w:tcPr>
          <w:p>
            <w:pPr>
              <w:widowControl/>
              <w:numPr>
                <w:ilvl w:val="0"/>
                <w:numId w:val="1"/>
              </w:numPr>
              <w:spacing w:line="300" w:lineRule="exact"/>
              <w:ind w:left="0" w:firstLine="0"/>
              <w:jc w:val="center"/>
              <w:rPr>
                <w:color w:val="auto"/>
                <w:kern w:val="0"/>
                <w:sz w:val="26"/>
                <w:szCs w:val="26"/>
              </w:rPr>
            </w:pPr>
          </w:p>
        </w:tc>
        <w:tc>
          <w:tcPr>
            <w:tcW w:w="788" w:type="dxa"/>
            <w:vMerge w:val="continue"/>
            <w:tcBorders/>
            <w:vAlign w:val="center"/>
          </w:tcPr>
          <w:p>
            <w:pPr>
              <w:widowControl/>
              <w:spacing w:line="300" w:lineRule="exact"/>
              <w:jc w:val="center"/>
              <w:rPr>
                <w:rFonts w:eastAsia="方正黑体_GBK"/>
                <w:color w:val="auto"/>
                <w:kern w:val="0"/>
                <w:sz w:val="26"/>
                <w:szCs w:val="26"/>
              </w:rPr>
            </w:pPr>
          </w:p>
        </w:tc>
        <w:tc>
          <w:tcPr>
            <w:tcW w:w="1342" w:type="dxa"/>
            <w:vMerge w:val="restart"/>
            <w:vAlign w:val="center"/>
          </w:tcPr>
          <w:p>
            <w:pPr>
              <w:widowControl/>
              <w:spacing w:line="300" w:lineRule="exact"/>
              <w:jc w:val="center"/>
              <w:rPr>
                <w:color w:val="auto"/>
                <w:kern w:val="0"/>
                <w:sz w:val="26"/>
                <w:szCs w:val="26"/>
              </w:rPr>
            </w:pPr>
            <w:r>
              <w:rPr>
                <w:rFonts w:hint="eastAsia"/>
                <w:color w:val="auto"/>
                <w:kern w:val="0"/>
                <w:sz w:val="26"/>
                <w:szCs w:val="26"/>
              </w:rPr>
              <w:t>建议提案</w:t>
            </w:r>
            <w:r>
              <w:rPr>
                <w:color w:val="auto"/>
                <w:kern w:val="0"/>
                <w:sz w:val="26"/>
                <w:szCs w:val="26"/>
              </w:rPr>
              <w:br w:type="textWrapping"/>
            </w:r>
            <w:r>
              <w:rPr>
                <w:rFonts w:hint="eastAsia"/>
                <w:color w:val="auto"/>
                <w:kern w:val="0"/>
                <w:sz w:val="26"/>
              </w:rPr>
              <w:t>办理</w:t>
            </w:r>
            <w:r>
              <w:rPr>
                <w:color w:val="auto"/>
                <w:kern w:val="0"/>
                <w:sz w:val="26"/>
                <w:szCs w:val="26"/>
              </w:rPr>
              <w:br w:type="textWrapping"/>
            </w:r>
          </w:p>
        </w:tc>
        <w:tc>
          <w:tcPr>
            <w:tcW w:w="1238" w:type="dxa"/>
            <w:vAlign w:val="center"/>
          </w:tcPr>
          <w:p>
            <w:pPr>
              <w:widowControl/>
              <w:spacing w:line="300" w:lineRule="exact"/>
              <w:jc w:val="center"/>
              <w:rPr>
                <w:color w:val="auto"/>
                <w:kern w:val="0"/>
                <w:sz w:val="26"/>
                <w:szCs w:val="26"/>
              </w:rPr>
            </w:pPr>
            <w:r>
              <w:rPr>
                <w:rFonts w:hint="eastAsia"/>
                <w:color w:val="auto"/>
                <w:kern w:val="0"/>
                <w:sz w:val="26"/>
                <w:szCs w:val="26"/>
              </w:rPr>
              <w:t>人大代表建议</w:t>
            </w:r>
            <w:r>
              <w:rPr>
                <w:color w:val="auto"/>
                <w:kern w:val="0"/>
                <w:sz w:val="26"/>
                <w:szCs w:val="26"/>
              </w:rPr>
              <w:br w:type="textWrapping"/>
            </w:r>
          </w:p>
        </w:tc>
        <w:tc>
          <w:tcPr>
            <w:tcW w:w="2115" w:type="dxa"/>
            <w:vAlign w:val="center"/>
          </w:tcPr>
          <w:p>
            <w:pPr>
              <w:widowControl/>
              <w:spacing w:line="300" w:lineRule="exact"/>
              <w:rPr>
                <w:color w:val="auto"/>
                <w:kern w:val="0"/>
                <w:sz w:val="26"/>
                <w:szCs w:val="26"/>
              </w:rPr>
            </w:pPr>
            <w:r>
              <w:rPr>
                <w:rFonts w:hint="eastAsia"/>
                <w:color w:val="auto"/>
                <w:kern w:val="0"/>
                <w:sz w:val="26"/>
                <w:szCs w:val="26"/>
              </w:rPr>
              <w:t>人大代表建议办理答复。</w:t>
            </w:r>
          </w:p>
        </w:tc>
        <w:tc>
          <w:tcPr>
            <w:tcW w:w="2729" w:type="dxa"/>
            <w:vAlign w:val="center"/>
          </w:tcPr>
          <w:p>
            <w:pPr>
              <w:widowControl/>
              <w:spacing w:line="300" w:lineRule="exact"/>
              <w:rPr>
                <w:color w:val="auto"/>
                <w:kern w:val="0"/>
                <w:sz w:val="26"/>
                <w:szCs w:val="26"/>
              </w:rPr>
            </w:pPr>
            <w:r>
              <w:rPr>
                <w:rFonts w:hint="eastAsia"/>
                <w:bCs/>
                <w:color w:val="auto"/>
                <w:kern w:val="0"/>
                <w:sz w:val="26"/>
                <w:szCs w:val="26"/>
              </w:rPr>
              <w:t>《国务院办公厅关于做好全国人大代表建议和全国政协委员提案办理结果公开工作的通知》（国办发﹝</w:t>
            </w:r>
            <w:r>
              <w:rPr>
                <w:bCs/>
                <w:color w:val="auto"/>
                <w:kern w:val="0"/>
                <w:sz w:val="26"/>
                <w:szCs w:val="26"/>
              </w:rPr>
              <w:t>2014</w:t>
            </w:r>
            <w:r>
              <w:rPr>
                <w:rFonts w:hint="eastAsia"/>
                <w:bCs/>
                <w:color w:val="auto"/>
                <w:kern w:val="0"/>
                <w:sz w:val="26"/>
                <w:szCs w:val="26"/>
              </w:rPr>
              <w:t>﹞</w:t>
            </w:r>
            <w:r>
              <w:rPr>
                <w:bCs/>
                <w:color w:val="auto"/>
                <w:kern w:val="0"/>
                <w:sz w:val="26"/>
                <w:szCs w:val="26"/>
              </w:rPr>
              <w:t>46</w:t>
            </w:r>
            <w:r>
              <w:rPr>
                <w:rFonts w:hint="eastAsia"/>
                <w:bCs/>
                <w:color w:val="auto"/>
                <w:kern w:val="0"/>
                <w:sz w:val="26"/>
                <w:szCs w:val="26"/>
              </w:rPr>
              <w:t>号）。</w:t>
            </w: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rFonts w:hint="eastAsia" w:eastAsia="宋体"/>
                <w:color w:val="auto"/>
                <w:kern w:val="0"/>
                <w:sz w:val="26"/>
                <w:szCs w:val="26"/>
                <w:lang w:eastAsia="zh-CN"/>
              </w:rPr>
            </w:pPr>
            <w:r>
              <w:rPr>
                <w:rFonts w:hint="eastAsia"/>
                <w:color w:val="auto"/>
                <w:kern w:val="0"/>
                <w:sz w:val="26"/>
                <w:szCs w:val="26"/>
                <w:lang w:eastAsia="zh-CN"/>
              </w:rPr>
              <w:t>综合科</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8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r>
              <w:rPr>
                <w:bCs/>
                <w:color w:val="auto"/>
                <w:kern w:val="0"/>
                <w:sz w:val="26"/>
                <w:szCs w:val="26"/>
              </w:rPr>
              <w:t xml:space="preserve"> </w:t>
            </w: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color w:val="auto"/>
                <w:kern w:val="0"/>
                <w:sz w:val="26"/>
                <w:szCs w:val="26"/>
              </w:rPr>
            </w:pPr>
          </w:p>
        </w:tc>
        <w:tc>
          <w:tcPr>
            <w:tcW w:w="850"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1196" w:type="dxa"/>
            <w:vAlign w:val="center"/>
          </w:tcPr>
          <w:p>
            <w:pPr>
              <w:widowControl/>
              <w:spacing w:line="280" w:lineRule="exact"/>
              <w:jc w:val="cente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810" w:type="dxa"/>
            <w:vAlign w:val="center"/>
          </w:tcPr>
          <w:p>
            <w:pPr>
              <w:widowControl/>
              <w:numPr>
                <w:ilvl w:val="0"/>
                <w:numId w:val="1"/>
              </w:numPr>
              <w:spacing w:line="300" w:lineRule="exact"/>
              <w:ind w:left="0" w:firstLine="0"/>
              <w:jc w:val="center"/>
              <w:rPr>
                <w:color w:val="auto"/>
                <w:kern w:val="0"/>
                <w:sz w:val="26"/>
                <w:szCs w:val="26"/>
              </w:rPr>
            </w:pPr>
          </w:p>
        </w:tc>
        <w:tc>
          <w:tcPr>
            <w:tcW w:w="788" w:type="dxa"/>
            <w:vMerge w:val="continue"/>
            <w:tcBorders/>
            <w:vAlign w:val="center"/>
          </w:tcPr>
          <w:p>
            <w:pPr>
              <w:widowControl/>
              <w:spacing w:line="300" w:lineRule="exact"/>
              <w:jc w:val="left"/>
              <w:rPr>
                <w:rFonts w:eastAsia="方正黑体_GBK"/>
                <w:color w:val="auto"/>
                <w:kern w:val="0"/>
                <w:sz w:val="26"/>
                <w:szCs w:val="26"/>
              </w:rPr>
            </w:pPr>
          </w:p>
        </w:tc>
        <w:tc>
          <w:tcPr>
            <w:tcW w:w="1342" w:type="dxa"/>
            <w:vMerge w:val="continue"/>
            <w:vAlign w:val="center"/>
          </w:tcPr>
          <w:p>
            <w:pPr>
              <w:widowControl/>
              <w:spacing w:line="300" w:lineRule="exact"/>
              <w:jc w:val="left"/>
              <w:rPr>
                <w:color w:val="auto"/>
                <w:kern w:val="0"/>
                <w:sz w:val="26"/>
                <w:szCs w:val="26"/>
              </w:rPr>
            </w:pPr>
          </w:p>
        </w:tc>
        <w:tc>
          <w:tcPr>
            <w:tcW w:w="1238" w:type="dxa"/>
            <w:vAlign w:val="center"/>
          </w:tcPr>
          <w:p>
            <w:pPr>
              <w:widowControl/>
              <w:spacing w:line="300" w:lineRule="exact"/>
              <w:jc w:val="center"/>
              <w:rPr>
                <w:color w:val="auto"/>
                <w:kern w:val="0"/>
                <w:sz w:val="26"/>
                <w:szCs w:val="26"/>
              </w:rPr>
            </w:pPr>
            <w:r>
              <w:rPr>
                <w:rFonts w:hint="eastAsia"/>
                <w:color w:val="auto"/>
                <w:kern w:val="0"/>
                <w:sz w:val="26"/>
                <w:szCs w:val="26"/>
              </w:rPr>
              <w:t>政协委员提案</w:t>
            </w:r>
          </w:p>
        </w:tc>
        <w:tc>
          <w:tcPr>
            <w:tcW w:w="2115" w:type="dxa"/>
            <w:vAlign w:val="center"/>
          </w:tcPr>
          <w:p>
            <w:pPr>
              <w:widowControl/>
              <w:spacing w:line="300" w:lineRule="exact"/>
              <w:rPr>
                <w:color w:val="auto"/>
                <w:kern w:val="0"/>
                <w:sz w:val="26"/>
                <w:szCs w:val="26"/>
              </w:rPr>
            </w:pPr>
            <w:r>
              <w:rPr>
                <w:rFonts w:hint="eastAsia"/>
                <w:color w:val="auto"/>
                <w:kern w:val="0"/>
                <w:sz w:val="26"/>
                <w:szCs w:val="26"/>
              </w:rPr>
              <w:t>政协委员提案办理答复。</w:t>
            </w:r>
          </w:p>
        </w:tc>
        <w:tc>
          <w:tcPr>
            <w:tcW w:w="2729" w:type="dxa"/>
            <w:vAlign w:val="center"/>
          </w:tcPr>
          <w:p>
            <w:pPr>
              <w:widowControl/>
              <w:spacing w:line="300" w:lineRule="exact"/>
              <w:jc w:val="left"/>
              <w:rPr>
                <w:color w:val="auto"/>
                <w:kern w:val="0"/>
                <w:sz w:val="26"/>
                <w:szCs w:val="26"/>
              </w:rPr>
            </w:pPr>
            <w:r>
              <w:rPr>
                <w:rFonts w:hint="eastAsia"/>
                <w:bCs/>
                <w:color w:val="auto"/>
                <w:kern w:val="0"/>
                <w:sz w:val="26"/>
                <w:szCs w:val="26"/>
              </w:rPr>
              <w:t>《国务院办公厅关于做好全国人大代表建议和全国政协委员提案办理结果公开工作的通知》（国办发﹝</w:t>
            </w:r>
            <w:r>
              <w:rPr>
                <w:bCs/>
                <w:color w:val="auto"/>
                <w:kern w:val="0"/>
                <w:sz w:val="26"/>
                <w:szCs w:val="26"/>
              </w:rPr>
              <w:t>2014</w:t>
            </w:r>
            <w:r>
              <w:rPr>
                <w:rFonts w:hint="eastAsia"/>
                <w:bCs/>
                <w:color w:val="auto"/>
                <w:kern w:val="0"/>
                <w:sz w:val="26"/>
                <w:szCs w:val="26"/>
              </w:rPr>
              <w:t>﹞</w:t>
            </w:r>
            <w:r>
              <w:rPr>
                <w:bCs/>
                <w:color w:val="auto"/>
                <w:kern w:val="0"/>
                <w:sz w:val="26"/>
                <w:szCs w:val="26"/>
              </w:rPr>
              <w:t>46</w:t>
            </w:r>
            <w:r>
              <w:rPr>
                <w:rFonts w:hint="eastAsia"/>
                <w:bCs/>
                <w:color w:val="auto"/>
                <w:kern w:val="0"/>
                <w:sz w:val="26"/>
                <w:szCs w:val="26"/>
              </w:rPr>
              <w:t>号）。</w:t>
            </w: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rFonts w:hint="eastAsia" w:eastAsia="宋体"/>
                <w:color w:val="auto"/>
                <w:kern w:val="0"/>
                <w:sz w:val="26"/>
                <w:szCs w:val="26"/>
                <w:lang w:eastAsia="zh-CN"/>
              </w:rPr>
            </w:pPr>
            <w:r>
              <w:rPr>
                <w:rFonts w:hint="eastAsia"/>
                <w:color w:val="auto"/>
                <w:kern w:val="0"/>
                <w:sz w:val="26"/>
                <w:szCs w:val="26"/>
                <w:lang w:eastAsia="zh-CN"/>
              </w:rPr>
              <w:t>综合科</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8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r>
              <w:rPr>
                <w:bCs/>
                <w:color w:val="auto"/>
                <w:kern w:val="0"/>
                <w:sz w:val="26"/>
                <w:szCs w:val="26"/>
              </w:rPr>
              <w:t xml:space="preserve"> </w:t>
            </w: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color w:val="auto"/>
                <w:kern w:val="0"/>
                <w:sz w:val="26"/>
                <w:szCs w:val="26"/>
              </w:rPr>
            </w:pPr>
          </w:p>
        </w:tc>
        <w:tc>
          <w:tcPr>
            <w:tcW w:w="850"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1196" w:type="dxa"/>
            <w:vAlign w:val="center"/>
          </w:tcPr>
          <w:p>
            <w:pPr>
              <w:widowControl/>
              <w:spacing w:line="280" w:lineRule="exact"/>
              <w:jc w:val="cente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99" w:hRule="atLeast"/>
          <w:jc w:val="center"/>
        </w:trPr>
        <w:tc>
          <w:tcPr>
            <w:tcW w:w="810" w:type="dxa"/>
            <w:vAlign w:val="center"/>
          </w:tcPr>
          <w:p>
            <w:pPr>
              <w:widowControl/>
              <w:numPr>
                <w:ilvl w:val="0"/>
                <w:numId w:val="1"/>
              </w:numPr>
              <w:spacing w:line="300" w:lineRule="exact"/>
              <w:ind w:left="0" w:firstLine="0"/>
              <w:jc w:val="center"/>
              <w:rPr>
                <w:color w:val="auto"/>
                <w:kern w:val="0"/>
                <w:sz w:val="26"/>
                <w:szCs w:val="26"/>
              </w:rPr>
            </w:pPr>
          </w:p>
        </w:tc>
        <w:tc>
          <w:tcPr>
            <w:tcW w:w="788" w:type="dxa"/>
            <w:vMerge w:val="restart"/>
            <w:vAlign w:val="center"/>
          </w:tcPr>
          <w:p>
            <w:pPr>
              <w:spacing w:line="300" w:lineRule="exact"/>
              <w:jc w:val="center"/>
              <w:rPr>
                <w:rFonts w:eastAsia="方正黑体_GBK"/>
                <w:color w:val="auto"/>
                <w:kern w:val="0"/>
                <w:sz w:val="26"/>
                <w:szCs w:val="26"/>
              </w:rPr>
            </w:pPr>
            <w:r>
              <w:rPr>
                <w:rFonts w:hint="eastAsia" w:eastAsia="方正黑体_GBK"/>
                <w:color w:val="auto"/>
                <w:kern w:val="0"/>
                <w:sz w:val="26"/>
                <w:szCs w:val="26"/>
              </w:rPr>
              <w:t>管理和服务</w:t>
            </w:r>
          </w:p>
        </w:tc>
        <w:tc>
          <w:tcPr>
            <w:tcW w:w="1342" w:type="dxa"/>
            <w:vMerge w:val="restart"/>
            <w:vAlign w:val="center"/>
          </w:tcPr>
          <w:p>
            <w:pPr>
              <w:widowControl/>
              <w:spacing w:line="300" w:lineRule="exact"/>
              <w:jc w:val="center"/>
              <w:rPr>
                <w:color w:val="auto"/>
                <w:kern w:val="0"/>
                <w:sz w:val="26"/>
                <w:szCs w:val="26"/>
              </w:rPr>
            </w:pPr>
            <w:r>
              <w:rPr>
                <w:rFonts w:hint="eastAsia"/>
                <w:color w:val="auto"/>
                <w:kern w:val="0"/>
                <w:sz w:val="26"/>
                <w:szCs w:val="26"/>
                <w:lang w:eastAsia="zh-CN"/>
              </w:rPr>
              <w:t>机构职能</w:t>
            </w:r>
            <w:r>
              <w:rPr>
                <w:color w:val="auto"/>
                <w:kern w:val="0"/>
                <w:sz w:val="26"/>
                <w:szCs w:val="26"/>
              </w:rPr>
              <w:br w:type="textWrapping"/>
            </w: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lang w:eastAsia="zh-CN"/>
              </w:rPr>
              <w:t>部门领导分工</w:t>
            </w:r>
          </w:p>
        </w:tc>
        <w:tc>
          <w:tcPr>
            <w:tcW w:w="2115" w:type="dxa"/>
            <w:vAlign w:val="center"/>
          </w:tcPr>
          <w:p>
            <w:pPr>
              <w:widowControl/>
              <w:spacing w:line="300" w:lineRule="exact"/>
              <w:rPr>
                <w:color w:val="auto"/>
                <w:kern w:val="0"/>
                <w:sz w:val="26"/>
                <w:szCs w:val="26"/>
              </w:rPr>
            </w:pPr>
            <w:r>
              <w:rPr>
                <w:rFonts w:hint="eastAsia"/>
                <w:bCs/>
                <w:color w:val="auto"/>
                <w:kern w:val="0"/>
                <w:sz w:val="26"/>
                <w:szCs w:val="26"/>
              </w:rPr>
              <w:t>领导分工、简历、办公联系方式、照片；</w:t>
            </w:r>
            <w:r>
              <w:rPr>
                <w:rFonts w:hint="eastAsia"/>
                <w:color w:val="auto"/>
                <w:kern w:val="0"/>
                <w:sz w:val="26"/>
                <w:szCs w:val="26"/>
              </w:rPr>
              <w:t>领导活动相关信息。</w:t>
            </w:r>
          </w:p>
        </w:tc>
        <w:tc>
          <w:tcPr>
            <w:tcW w:w="2729" w:type="dxa"/>
            <w:vAlign w:val="center"/>
          </w:tcPr>
          <w:p>
            <w:pPr>
              <w:widowControl/>
              <w:spacing w:line="300" w:lineRule="exact"/>
              <w:rPr>
                <w:color w:val="auto"/>
                <w:kern w:val="0"/>
                <w:sz w:val="26"/>
                <w:szCs w:val="26"/>
              </w:rPr>
            </w:pPr>
            <w:r>
              <w:rPr>
                <w:rFonts w:hint="eastAsia"/>
                <w:color w:val="auto"/>
                <w:kern w:val="0"/>
                <w:sz w:val="26"/>
                <w:szCs w:val="26"/>
              </w:rPr>
              <w:t>《中华人民共和国政府信息公开条例》（国务院令第</w:t>
            </w:r>
            <w:r>
              <w:rPr>
                <w:color w:val="auto"/>
                <w:kern w:val="0"/>
                <w:sz w:val="26"/>
              </w:rPr>
              <w:t>711</w:t>
            </w:r>
            <w:r>
              <w:rPr>
                <w:rFonts w:hint="eastAsia"/>
                <w:color w:val="auto"/>
                <w:kern w:val="0"/>
                <w:sz w:val="26"/>
              </w:rPr>
              <w:t>号）。</w:t>
            </w: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rFonts w:hint="eastAsia" w:eastAsia="宋体"/>
                <w:color w:val="auto"/>
                <w:kern w:val="0"/>
                <w:sz w:val="26"/>
                <w:szCs w:val="26"/>
                <w:lang w:eastAsia="zh-CN"/>
              </w:rPr>
            </w:pPr>
            <w:r>
              <w:rPr>
                <w:rFonts w:hint="eastAsia"/>
                <w:color w:val="auto"/>
                <w:kern w:val="0"/>
                <w:sz w:val="26"/>
                <w:szCs w:val="26"/>
                <w:lang w:eastAsia="zh-CN"/>
              </w:rPr>
              <w:t>综合科</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8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r>
              <w:rPr>
                <w:bCs/>
                <w:color w:val="auto"/>
                <w:kern w:val="0"/>
                <w:sz w:val="26"/>
                <w:szCs w:val="26"/>
              </w:rPr>
              <w:t xml:space="preserve">  </w:t>
            </w: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color w:val="auto"/>
                <w:kern w:val="0"/>
                <w:sz w:val="26"/>
                <w:szCs w:val="26"/>
              </w:rPr>
            </w:pPr>
          </w:p>
        </w:tc>
        <w:tc>
          <w:tcPr>
            <w:tcW w:w="850"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1196" w:type="dxa"/>
            <w:vAlign w:val="center"/>
          </w:tcPr>
          <w:p>
            <w:pPr>
              <w:widowControl/>
              <w:spacing w:line="280" w:lineRule="exact"/>
              <w:jc w:val="cente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49" w:hRule="atLeast"/>
          <w:jc w:val="center"/>
        </w:trPr>
        <w:tc>
          <w:tcPr>
            <w:tcW w:w="810" w:type="dxa"/>
            <w:vAlign w:val="center"/>
          </w:tcPr>
          <w:p>
            <w:pPr>
              <w:widowControl/>
              <w:numPr>
                <w:ilvl w:val="0"/>
                <w:numId w:val="1"/>
              </w:numPr>
              <w:spacing w:line="300" w:lineRule="exact"/>
              <w:ind w:left="0" w:firstLine="0"/>
              <w:jc w:val="center"/>
              <w:rPr>
                <w:color w:val="auto"/>
                <w:kern w:val="0"/>
                <w:sz w:val="26"/>
                <w:szCs w:val="26"/>
              </w:rPr>
            </w:pPr>
          </w:p>
        </w:tc>
        <w:tc>
          <w:tcPr>
            <w:tcW w:w="788" w:type="dxa"/>
            <w:vMerge w:val="continue"/>
            <w:tcBorders/>
            <w:vAlign w:val="center"/>
          </w:tcPr>
          <w:p>
            <w:pPr>
              <w:widowControl/>
              <w:spacing w:line="300" w:lineRule="exact"/>
              <w:jc w:val="center"/>
              <w:rPr>
                <w:rFonts w:eastAsia="方正黑体_GBK"/>
                <w:color w:val="auto"/>
                <w:kern w:val="0"/>
                <w:sz w:val="26"/>
                <w:szCs w:val="26"/>
              </w:rPr>
            </w:pPr>
          </w:p>
        </w:tc>
        <w:tc>
          <w:tcPr>
            <w:tcW w:w="1342" w:type="dxa"/>
            <w:vMerge w:val="continue"/>
            <w:tcBorders/>
            <w:vAlign w:val="center"/>
          </w:tcPr>
          <w:p>
            <w:pPr>
              <w:widowControl/>
              <w:spacing w:line="300" w:lineRule="exact"/>
              <w:jc w:val="center"/>
              <w:rPr>
                <w:color w:val="auto"/>
                <w:kern w:val="0"/>
                <w:sz w:val="26"/>
                <w:szCs w:val="26"/>
              </w:rPr>
            </w:pPr>
          </w:p>
        </w:tc>
        <w:tc>
          <w:tcPr>
            <w:tcW w:w="1238" w:type="dxa"/>
            <w:vAlign w:val="center"/>
          </w:tcPr>
          <w:p>
            <w:pPr>
              <w:widowControl/>
              <w:spacing w:line="300" w:lineRule="exact"/>
              <w:jc w:val="center"/>
              <w:rPr>
                <w:color w:val="auto"/>
                <w:kern w:val="0"/>
                <w:sz w:val="26"/>
                <w:szCs w:val="26"/>
              </w:rPr>
            </w:pPr>
            <w:r>
              <w:rPr>
                <w:rFonts w:hint="eastAsia"/>
                <w:color w:val="auto"/>
                <w:kern w:val="0"/>
                <w:sz w:val="26"/>
                <w:szCs w:val="26"/>
              </w:rPr>
              <w:t>机构</w:t>
            </w:r>
            <w:r>
              <w:rPr>
                <w:rFonts w:hint="eastAsia"/>
                <w:color w:val="auto"/>
                <w:kern w:val="0"/>
                <w:sz w:val="26"/>
                <w:szCs w:val="26"/>
                <w:lang w:eastAsia="zh-CN"/>
              </w:rPr>
              <w:t>职责</w:t>
            </w:r>
            <w:r>
              <w:rPr>
                <w:color w:val="auto"/>
                <w:kern w:val="0"/>
                <w:sz w:val="26"/>
                <w:szCs w:val="26"/>
              </w:rPr>
              <w:br w:type="textWrapping"/>
            </w:r>
          </w:p>
        </w:tc>
        <w:tc>
          <w:tcPr>
            <w:tcW w:w="2115" w:type="dxa"/>
            <w:vAlign w:val="center"/>
          </w:tcPr>
          <w:p>
            <w:pPr>
              <w:widowControl/>
              <w:spacing w:line="300" w:lineRule="exact"/>
              <w:rPr>
                <w:color w:val="auto"/>
                <w:kern w:val="0"/>
                <w:sz w:val="26"/>
                <w:szCs w:val="26"/>
              </w:rPr>
            </w:pPr>
            <w:r>
              <w:rPr>
                <w:rFonts w:hint="eastAsia"/>
                <w:color w:val="auto"/>
                <w:kern w:val="0"/>
                <w:sz w:val="26"/>
                <w:szCs w:val="26"/>
              </w:rPr>
              <w:t>机关职能、机构设置、办公地址、办公时间、联系方式等。</w:t>
            </w:r>
          </w:p>
        </w:tc>
        <w:tc>
          <w:tcPr>
            <w:tcW w:w="2729" w:type="dxa"/>
            <w:vAlign w:val="center"/>
          </w:tcPr>
          <w:p>
            <w:pPr>
              <w:widowControl/>
              <w:spacing w:line="300" w:lineRule="exact"/>
              <w:rPr>
                <w:color w:val="auto"/>
                <w:kern w:val="0"/>
                <w:sz w:val="26"/>
              </w:rPr>
            </w:pPr>
            <w:r>
              <w:rPr>
                <w:rFonts w:hint="eastAsia"/>
                <w:color w:val="auto"/>
                <w:kern w:val="0"/>
                <w:sz w:val="26"/>
              </w:rPr>
              <w:t>《中华人民共和国政府信息公开条例》（国务院令第</w:t>
            </w:r>
            <w:r>
              <w:rPr>
                <w:color w:val="auto"/>
                <w:kern w:val="0"/>
                <w:sz w:val="26"/>
              </w:rPr>
              <w:t>711</w:t>
            </w:r>
            <w:r>
              <w:rPr>
                <w:rFonts w:hint="eastAsia"/>
                <w:color w:val="auto"/>
                <w:kern w:val="0"/>
                <w:sz w:val="26"/>
              </w:rPr>
              <w:t>号）；</w:t>
            </w:r>
          </w:p>
          <w:p>
            <w:pPr>
              <w:widowControl/>
              <w:spacing w:line="300" w:lineRule="exact"/>
              <w:rPr>
                <w:color w:val="auto"/>
                <w:kern w:val="0"/>
                <w:sz w:val="26"/>
                <w:szCs w:val="26"/>
              </w:rPr>
            </w:pP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color w:val="auto"/>
                <w:kern w:val="0"/>
                <w:sz w:val="26"/>
                <w:szCs w:val="26"/>
              </w:rPr>
            </w:pPr>
            <w:r>
              <w:rPr>
                <w:rFonts w:hint="eastAsia"/>
                <w:color w:val="auto"/>
                <w:kern w:val="0"/>
                <w:sz w:val="26"/>
                <w:szCs w:val="26"/>
                <w:lang w:eastAsia="zh-CN"/>
              </w:rPr>
              <w:t>综合科</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8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color w:val="auto"/>
                <w:kern w:val="0"/>
                <w:sz w:val="26"/>
                <w:szCs w:val="26"/>
              </w:rPr>
            </w:pPr>
          </w:p>
        </w:tc>
        <w:tc>
          <w:tcPr>
            <w:tcW w:w="850"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1196" w:type="dxa"/>
            <w:vAlign w:val="center"/>
          </w:tcPr>
          <w:p>
            <w:pPr>
              <w:widowControl/>
              <w:spacing w:line="280" w:lineRule="exact"/>
              <w:jc w:val="cente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24" w:hRule="atLeast"/>
          <w:jc w:val="center"/>
        </w:trPr>
        <w:tc>
          <w:tcPr>
            <w:tcW w:w="810" w:type="dxa"/>
            <w:vAlign w:val="center"/>
          </w:tcPr>
          <w:p>
            <w:pPr>
              <w:widowControl/>
              <w:numPr>
                <w:ilvl w:val="0"/>
                <w:numId w:val="1"/>
              </w:numPr>
              <w:spacing w:line="300" w:lineRule="exact"/>
              <w:ind w:left="0" w:firstLine="0"/>
              <w:jc w:val="center"/>
              <w:rPr>
                <w:color w:val="auto"/>
                <w:kern w:val="0"/>
                <w:sz w:val="26"/>
                <w:szCs w:val="26"/>
              </w:rPr>
            </w:pPr>
          </w:p>
        </w:tc>
        <w:tc>
          <w:tcPr>
            <w:tcW w:w="788" w:type="dxa"/>
            <w:vMerge w:val="continue"/>
            <w:tcBorders/>
            <w:vAlign w:val="center"/>
          </w:tcPr>
          <w:p>
            <w:pPr>
              <w:widowControl/>
              <w:spacing w:line="300" w:lineRule="exact"/>
              <w:jc w:val="left"/>
              <w:rPr>
                <w:rFonts w:eastAsia="方正黑体_GBK"/>
                <w:color w:val="auto"/>
                <w:kern w:val="0"/>
                <w:sz w:val="26"/>
                <w:szCs w:val="26"/>
              </w:rPr>
            </w:pPr>
          </w:p>
        </w:tc>
        <w:tc>
          <w:tcPr>
            <w:tcW w:w="1342" w:type="dxa"/>
            <w:vMerge w:val="continue"/>
            <w:tcBorders/>
            <w:vAlign w:val="center"/>
          </w:tcPr>
          <w:p>
            <w:pPr>
              <w:widowControl/>
              <w:spacing w:line="300" w:lineRule="exact"/>
              <w:jc w:val="left"/>
              <w:rPr>
                <w:color w:val="auto"/>
                <w:kern w:val="0"/>
                <w:sz w:val="26"/>
                <w:szCs w:val="26"/>
              </w:rPr>
            </w:pP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lang w:eastAsia="zh-CN"/>
              </w:rPr>
              <w:t>内设机构及职能</w:t>
            </w:r>
          </w:p>
        </w:tc>
        <w:tc>
          <w:tcPr>
            <w:tcW w:w="2115" w:type="dxa"/>
            <w:vAlign w:val="center"/>
          </w:tcPr>
          <w:p>
            <w:pPr>
              <w:widowControl/>
              <w:spacing w:line="300" w:lineRule="exact"/>
              <w:rPr>
                <w:color w:val="auto"/>
                <w:kern w:val="0"/>
                <w:sz w:val="26"/>
                <w:szCs w:val="26"/>
              </w:rPr>
            </w:pPr>
            <w:r>
              <w:rPr>
                <w:rFonts w:hint="eastAsia"/>
                <w:color w:val="auto"/>
                <w:kern w:val="0"/>
                <w:sz w:val="26"/>
                <w:szCs w:val="26"/>
              </w:rPr>
              <w:t>内设机构及下属单位设置、职能、办公地址、办公时间、联系方式、负责人姓名等。</w:t>
            </w:r>
          </w:p>
        </w:tc>
        <w:tc>
          <w:tcPr>
            <w:tcW w:w="2729" w:type="dxa"/>
            <w:vAlign w:val="center"/>
          </w:tcPr>
          <w:p>
            <w:pPr>
              <w:widowControl/>
              <w:spacing w:line="300" w:lineRule="exact"/>
              <w:jc w:val="left"/>
              <w:rPr>
                <w:color w:val="auto"/>
                <w:kern w:val="0"/>
                <w:sz w:val="26"/>
              </w:rPr>
            </w:pPr>
            <w:r>
              <w:rPr>
                <w:rFonts w:hint="eastAsia"/>
                <w:color w:val="auto"/>
                <w:kern w:val="0"/>
                <w:sz w:val="26"/>
              </w:rPr>
              <w:t>《中华人民共和国政府信息公开条例》（国务院令第</w:t>
            </w:r>
            <w:r>
              <w:rPr>
                <w:color w:val="auto"/>
                <w:kern w:val="0"/>
                <w:sz w:val="26"/>
              </w:rPr>
              <w:t>711</w:t>
            </w:r>
            <w:r>
              <w:rPr>
                <w:rFonts w:hint="eastAsia"/>
                <w:color w:val="auto"/>
                <w:kern w:val="0"/>
                <w:sz w:val="26"/>
              </w:rPr>
              <w:t>号）；</w:t>
            </w:r>
          </w:p>
          <w:p>
            <w:pPr>
              <w:widowControl/>
              <w:spacing w:line="300" w:lineRule="exact"/>
              <w:jc w:val="left"/>
              <w:rPr>
                <w:color w:val="auto"/>
                <w:kern w:val="0"/>
                <w:sz w:val="26"/>
                <w:szCs w:val="26"/>
              </w:rPr>
            </w:pP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szCs w:val="26"/>
              </w:rPr>
              <w:t>个工作日内。</w:t>
            </w:r>
          </w:p>
        </w:tc>
        <w:tc>
          <w:tcPr>
            <w:tcW w:w="2409" w:type="dxa"/>
            <w:vAlign w:val="center"/>
          </w:tcPr>
          <w:p>
            <w:pPr>
              <w:widowControl/>
              <w:spacing w:line="300" w:lineRule="exact"/>
              <w:rPr>
                <w:color w:val="auto"/>
                <w:kern w:val="0"/>
                <w:sz w:val="26"/>
                <w:szCs w:val="26"/>
              </w:rPr>
            </w:pPr>
            <w:r>
              <w:rPr>
                <w:rFonts w:hint="eastAsia"/>
                <w:color w:val="auto"/>
                <w:kern w:val="0"/>
                <w:sz w:val="26"/>
                <w:szCs w:val="26"/>
                <w:lang w:eastAsia="zh-CN"/>
              </w:rPr>
              <w:t>综合科</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8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color w:val="auto"/>
                <w:kern w:val="0"/>
                <w:sz w:val="26"/>
                <w:szCs w:val="26"/>
              </w:rPr>
            </w:pPr>
          </w:p>
        </w:tc>
        <w:tc>
          <w:tcPr>
            <w:tcW w:w="850"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1196" w:type="dxa"/>
            <w:vAlign w:val="center"/>
          </w:tcPr>
          <w:p>
            <w:pPr>
              <w:widowControl/>
              <w:spacing w:line="280" w:lineRule="exact"/>
              <w:jc w:val="cente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10" w:type="dxa"/>
            <w:vAlign w:val="center"/>
          </w:tcPr>
          <w:p>
            <w:pPr>
              <w:widowControl/>
              <w:numPr>
                <w:ilvl w:val="0"/>
                <w:numId w:val="1"/>
              </w:numPr>
              <w:spacing w:line="300" w:lineRule="exact"/>
              <w:ind w:left="0" w:firstLine="0"/>
              <w:jc w:val="center"/>
              <w:rPr>
                <w:color w:val="auto"/>
                <w:kern w:val="0"/>
                <w:sz w:val="26"/>
                <w:szCs w:val="26"/>
              </w:rPr>
            </w:pPr>
          </w:p>
        </w:tc>
        <w:tc>
          <w:tcPr>
            <w:tcW w:w="788" w:type="dxa"/>
            <w:vMerge w:val="restart"/>
            <w:vAlign w:val="center"/>
          </w:tcPr>
          <w:p>
            <w:pPr>
              <w:spacing w:line="300" w:lineRule="exact"/>
              <w:jc w:val="center"/>
              <w:rPr>
                <w:rFonts w:eastAsia="方正黑体_GBK"/>
                <w:color w:val="auto"/>
                <w:kern w:val="0"/>
                <w:sz w:val="26"/>
                <w:szCs w:val="26"/>
              </w:rPr>
            </w:pPr>
            <w:r>
              <w:rPr>
                <w:rFonts w:hint="eastAsia" w:eastAsia="方正黑体_GBK"/>
                <w:color w:val="auto"/>
                <w:kern w:val="0"/>
                <w:sz w:val="26"/>
                <w:szCs w:val="26"/>
              </w:rPr>
              <w:t>重点</w:t>
            </w:r>
          </w:p>
          <w:p>
            <w:pPr>
              <w:spacing w:line="300" w:lineRule="exact"/>
              <w:jc w:val="center"/>
              <w:rPr>
                <w:rFonts w:eastAsia="方正黑体_GBK"/>
                <w:color w:val="auto"/>
                <w:kern w:val="0"/>
                <w:sz w:val="26"/>
                <w:szCs w:val="26"/>
              </w:rPr>
            </w:pPr>
            <w:r>
              <w:rPr>
                <w:rFonts w:hint="eastAsia" w:eastAsia="方正黑体_GBK"/>
                <w:color w:val="auto"/>
                <w:kern w:val="0"/>
                <w:sz w:val="26"/>
                <w:szCs w:val="26"/>
              </w:rPr>
              <w:t>领域</w:t>
            </w:r>
          </w:p>
          <w:p>
            <w:pPr>
              <w:spacing w:line="300" w:lineRule="exact"/>
              <w:jc w:val="center"/>
              <w:rPr>
                <w:rFonts w:eastAsia="方正黑体_GBK"/>
                <w:color w:val="auto"/>
                <w:kern w:val="0"/>
                <w:sz w:val="26"/>
                <w:szCs w:val="26"/>
              </w:rPr>
            </w:pPr>
            <w:r>
              <w:rPr>
                <w:rFonts w:hint="eastAsia" w:eastAsia="方正黑体_GBK"/>
                <w:color w:val="auto"/>
                <w:kern w:val="0"/>
                <w:sz w:val="26"/>
                <w:szCs w:val="26"/>
              </w:rPr>
              <w:t>信息</w:t>
            </w:r>
          </w:p>
          <w:p>
            <w:pPr>
              <w:spacing w:line="300" w:lineRule="exact"/>
              <w:jc w:val="center"/>
              <w:rPr>
                <w:rFonts w:eastAsia="方正黑体_GBK"/>
                <w:color w:val="auto"/>
                <w:kern w:val="0"/>
                <w:sz w:val="26"/>
                <w:szCs w:val="26"/>
              </w:rPr>
            </w:pPr>
            <w:r>
              <w:rPr>
                <w:rFonts w:hint="eastAsia" w:eastAsia="方正黑体_GBK"/>
                <w:color w:val="auto"/>
                <w:kern w:val="0"/>
                <w:sz w:val="26"/>
                <w:szCs w:val="26"/>
              </w:rPr>
              <w:t>公开</w:t>
            </w:r>
          </w:p>
          <w:p>
            <w:pPr>
              <w:spacing w:line="300" w:lineRule="exact"/>
              <w:jc w:val="both"/>
              <w:rPr>
                <w:rFonts w:eastAsia="方正黑体_GBK"/>
                <w:color w:val="auto"/>
                <w:kern w:val="0"/>
                <w:sz w:val="26"/>
                <w:szCs w:val="26"/>
              </w:rPr>
            </w:pPr>
          </w:p>
        </w:tc>
        <w:tc>
          <w:tcPr>
            <w:tcW w:w="1342" w:type="dxa"/>
            <w:vAlign w:val="center"/>
          </w:tcPr>
          <w:p>
            <w:pPr>
              <w:widowControl/>
              <w:spacing w:line="300" w:lineRule="exact"/>
              <w:jc w:val="center"/>
              <w:rPr>
                <w:color w:val="auto"/>
                <w:kern w:val="0"/>
                <w:sz w:val="26"/>
                <w:szCs w:val="26"/>
              </w:rPr>
            </w:pPr>
            <w:r>
              <w:rPr>
                <w:rFonts w:hint="eastAsia"/>
                <w:color w:val="auto"/>
                <w:kern w:val="0"/>
                <w:sz w:val="26"/>
                <w:szCs w:val="26"/>
                <w:lang w:eastAsia="zh-CN"/>
              </w:rPr>
              <w:t>公共监管</w:t>
            </w:r>
          </w:p>
        </w:tc>
        <w:tc>
          <w:tcPr>
            <w:tcW w:w="1238"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lang w:eastAsia="zh-CN"/>
              </w:rPr>
              <w:t>应急管理</w:t>
            </w:r>
          </w:p>
        </w:tc>
        <w:tc>
          <w:tcPr>
            <w:tcW w:w="2115" w:type="dxa"/>
            <w:vAlign w:val="center"/>
          </w:tcPr>
          <w:p>
            <w:pPr>
              <w:widowControl/>
              <w:spacing w:line="300" w:lineRule="exact"/>
              <w:rPr>
                <w:color w:val="auto"/>
                <w:kern w:val="0"/>
                <w:sz w:val="26"/>
                <w:szCs w:val="26"/>
              </w:rPr>
            </w:pPr>
            <w:r>
              <w:rPr>
                <w:rFonts w:hint="eastAsia"/>
                <w:color w:val="auto"/>
                <w:kern w:val="0"/>
                <w:sz w:val="26"/>
                <w:szCs w:val="26"/>
              </w:rPr>
              <w:t>发布落实区政府粮食物资应急预案，构建完善粮食应急体系</w:t>
            </w:r>
            <w:r>
              <w:rPr>
                <w:rFonts w:hint="eastAsia"/>
                <w:color w:val="auto"/>
                <w:kern w:val="0"/>
                <w:sz w:val="26"/>
                <w:szCs w:val="26"/>
                <w:lang w:eastAsia="zh-CN"/>
              </w:rPr>
              <w:t>等</w:t>
            </w:r>
            <w:r>
              <w:rPr>
                <w:rFonts w:hint="eastAsia"/>
                <w:color w:val="auto"/>
                <w:kern w:val="0"/>
                <w:sz w:val="26"/>
                <w:szCs w:val="26"/>
              </w:rPr>
              <w:t>信息及应对情况等信息。</w:t>
            </w:r>
          </w:p>
        </w:tc>
        <w:tc>
          <w:tcPr>
            <w:tcW w:w="2729" w:type="dxa"/>
            <w:vAlign w:val="center"/>
          </w:tcPr>
          <w:p>
            <w:pPr>
              <w:widowControl/>
              <w:spacing w:line="300" w:lineRule="exact"/>
              <w:rPr>
                <w:color w:val="auto"/>
                <w:kern w:val="0"/>
                <w:sz w:val="26"/>
              </w:rPr>
            </w:pPr>
            <w:r>
              <w:rPr>
                <w:rFonts w:hint="eastAsia"/>
                <w:color w:val="auto"/>
                <w:kern w:val="0"/>
                <w:sz w:val="26"/>
              </w:rPr>
              <w:t>《中华人民共和国突发事件应对法》（主席令第</w:t>
            </w:r>
            <w:r>
              <w:rPr>
                <w:color w:val="auto"/>
                <w:kern w:val="0"/>
                <w:sz w:val="26"/>
              </w:rPr>
              <w:t>69</w:t>
            </w:r>
            <w:r>
              <w:rPr>
                <w:rFonts w:hint="eastAsia"/>
                <w:color w:val="auto"/>
                <w:kern w:val="0"/>
                <w:sz w:val="26"/>
              </w:rPr>
              <w:t>号）；</w:t>
            </w:r>
          </w:p>
          <w:p>
            <w:pPr>
              <w:widowControl/>
              <w:spacing w:line="300" w:lineRule="exact"/>
              <w:rPr>
                <w:color w:val="auto"/>
                <w:kern w:val="0"/>
                <w:sz w:val="26"/>
                <w:szCs w:val="26"/>
              </w:rPr>
            </w:pPr>
            <w:r>
              <w:rPr>
                <w:rFonts w:hint="eastAsia"/>
                <w:color w:val="auto"/>
                <w:kern w:val="0"/>
                <w:sz w:val="26"/>
              </w:rPr>
              <w:t>《国务院办公厅关于印发突发事件应急预案管理办法的通知》（国办发〔</w:t>
            </w:r>
            <w:r>
              <w:rPr>
                <w:color w:val="auto"/>
                <w:kern w:val="0"/>
                <w:sz w:val="26"/>
              </w:rPr>
              <w:t>2013</w:t>
            </w:r>
            <w:r>
              <w:rPr>
                <w:rFonts w:hint="eastAsia"/>
                <w:color w:val="auto"/>
                <w:kern w:val="0"/>
                <w:sz w:val="26"/>
              </w:rPr>
              <w:t>〕</w:t>
            </w:r>
            <w:r>
              <w:rPr>
                <w:color w:val="auto"/>
                <w:kern w:val="0"/>
                <w:sz w:val="26"/>
              </w:rPr>
              <w:t>101</w:t>
            </w:r>
            <w:r>
              <w:rPr>
                <w:rFonts w:hint="eastAsia"/>
                <w:color w:val="auto"/>
                <w:kern w:val="0"/>
                <w:sz w:val="26"/>
              </w:rPr>
              <w:t>号）。</w:t>
            </w:r>
          </w:p>
        </w:tc>
        <w:tc>
          <w:tcPr>
            <w:tcW w:w="2410" w:type="dxa"/>
            <w:vAlign w:val="center"/>
          </w:tcPr>
          <w:p>
            <w:pPr>
              <w:widowControl/>
              <w:spacing w:line="300" w:lineRule="exact"/>
              <w:rPr>
                <w:color w:val="auto"/>
                <w:kern w:val="0"/>
                <w:sz w:val="26"/>
                <w:szCs w:val="26"/>
              </w:rPr>
            </w:pPr>
            <w:r>
              <w:rPr>
                <w:rFonts w:hint="eastAsia"/>
                <w:color w:val="auto"/>
                <w:kern w:val="0"/>
                <w:sz w:val="26"/>
                <w:szCs w:val="26"/>
              </w:rPr>
              <w:t>按照法定时间公开。</w:t>
            </w:r>
          </w:p>
        </w:tc>
        <w:tc>
          <w:tcPr>
            <w:tcW w:w="2409" w:type="dxa"/>
            <w:vAlign w:val="center"/>
          </w:tcPr>
          <w:p>
            <w:pPr>
              <w:widowControl/>
              <w:spacing w:line="300" w:lineRule="exact"/>
              <w:rPr>
                <w:rFonts w:hint="eastAsia" w:eastAsia="宋体"/>
                <w:color w:val="auto"/>
                <w:kern w:val="0"/>
                <w:sz w:val="26"/>
                <w:szCs w:val="26"/>
                <w:lang w:eastAsia="zh-CN"/>
              </w:rPr>
            </w:pPr>
            <w:r>
              <w:rPr>
                <w:rFonts w:hint="eastAsia"/>
                <w:color w:val="auto"/>
                <w:kern w:val="0"/>
                <w:sz w:val="26"/>
                <w:szCs w:val="26"/>
                <w:lang w:eastAsia="zh-CN"/>
              </w:rPr>
              <w:t>产业规划发展科</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80" w:lineRule="exact"/>
              <w:rPr>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color w:val="auto"/>
                <w:kern w:val="0"/>
                <w:sz w:val="26"/>
                <w:szCs w:val="26"/>
              </w:rPr>
            </w:pPr>
          </w:p>
        </w:tc>
        <w:tc>
          <w:tcPr>
            <w:tcW w:w="850"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1196" w:type="dxa"/>
            <w:vAlign w:val="center"/>
          </w:tcPr>
          <w:p>
            <w:pPr>
              <w:widowControl/>
              <w:spacing w:line="280" w:lineRule="exact"/>
              <w:jc w:val="cente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20" w:hRule="atLeast"/>
          <w:jc w:val="center"/>
        </w:trPr>
        <w:tc>
          <w:tcPr>
            <w:tcW w:w="810" w:type="dxa"/>
            <w:vAlign w:val="center"/>
          </w:tcPr>
          <w:p>
            <w:pPr>
              <w:widowControl/>
              <w:numPr>
                <w:ilvl w:val="0"/>
                <w:numId w:val="1"/>
              </w:numPr>
              <w:spacing w:line="300" w:lineRule="exact"/>
              <w:ind w:left="0" w:firstLine="0"/>
              <w:jc w:val="center"/>
              <w:rPr>
                <w:color w:val="auto"/>
                <w:kern w:val="0"/>
                <w:sz w:val="26"/>
                <w:szCs w:val="26"/>
              </w:rPr>
            </w:pPr>
          </w:p>
        </w:tc>
        <w:tc>
          <w:tcPr>
            <w:tcW w:w="788" w:type="dxa"/>
            <w:vMerge w:val="continue"/>
            <w:tcBorders/>
            <w:vAlign w:val="center"/>
          </w:tcPr>
          <w:p>
            <w:pPr>
              <w:spacing w:line="300" w:lineRule="exact"/>
              <w:jc w:val="both"/>
              <w:rPr>
                <w:rFonts w:eastAsia="方正黑体_GBK"/>
                <w:color w:val="auto"/>
                <w:kern w:val="0"/>
                <w:sz w:val="26"/>
                <w:szCs w:val="26"/>
              </w:rPr>
            </w:pPr>
          </w:p>
        </w:tc>
        <w:tc>
          <w:tcPr>
            <w:tcW w:w="1342" w:type="dxa"/>
            <w:vAlign w:val="center"/>
          </w:tcPr>
          <w:p>
            <w:pPr>
              <w:widowControl/>
              <w:spacing w:line="300" w:lineRule="exact"/>
              <w:jc w:val="center"/>
              <w:rPr>
                <w:rFonts w:hint="eastAsia" w:eastAsia="宋体"/>
                <w:color w:val="auto"/>
                <w:kern w:val="0"/>
                <w:sz w:val="26"/>
                <w:szCs w:val="26"/>
                <w:lang w:eastAsia="zh-CN"/>
              </w:rPr>
            </w:pPr>
            <w:r>
              <w:rPr>
                <w:rFonts w:hint="eastAsia"/>
                <w:bCs/>
                <w:color w:val="auto"/>
                <w:kern w:val="0"/>
                <w:sz w:val="26"/>
                <w:szCs w:val="26"/>
                <w:lang w:eastAsia="zh-CN"/>
              </w:rPr>
              <w:t>脱贫攻坚</w:t>
            </w:r>
          </w:p>
        </w:tc>
        <w:tc>
          <w:tcPr>
            <w:tcW w:w="1238" w:type="dxa"/>
            <w:vAlign w:val="center"/>
          </w:tcPr>
          <w:p>
            <w:pPr>
              <w:widowControl/>
              <w:spacing w:line="300" w:lineRule="exact"/>
              <w:jc w:val="center"/>
              <w:rPr>
                <w:color w:val="auto"/>
                <w:kern w:val="0"/>
                <w:sz w:val="26"/>
                <w:szCs w:val="26"/>
              </w:rPr>
            </w:pPr>
          </w:p>
        </w:tc>
        <w:tc>
          <w:tcPr>
            <w:tcW w:w="2115" w:type="dxa"/>
            <w:vAlign w:val="center"/>
          </w:tcPr>
          <w:p>
            <w:pPr>
              <w:widowControl/>
              <w:spacing w:line="260" w:lineRule="exact"/>
              <w:rPr>
                <w:color w:val="auto"/>
                <w:kern w:val="0"/>
                <w:sz w:val="26"/>
                <w:szCs w:val="26"/>
              </w:rPr>
            </w:pPr>
            <w:r>
              <w:rPr>
                <w:rFonts w:hint="eastAsia"/>
                <w:color w:val="auto"/>
                <w:kern w:val="0"/>
                <w:sz w:val="26"/>
                <w:szCs w:val="26"/>
              </w:rPr>
              <w:t>扶贫相关的政策文件、扶贫项目及帮扶工作信息。</w:t>
            </w:r>
          </w:p>
        </w:tc>
        <w:tc>
          <w:tcPr>
            <w:tcW w:w="2729" w:type="dxa"/>
            <w:vAlign w:val="center"/>
          </w:tcPr>
          <w:p>
            <w:pPr>
              <w:widowControl/>
              <w:tabs>
                <w:tab w:val="left" w:pos="585"/>
              </w:tabs>
              <w:spacing w:line="300" w:lineRule="exact"/>
              <w:rPr>
                <w:bCs/>
                <w:color w:val="auto"/>
                <w:kern w:val="0"/>
                <w:sz w:val="26"/>
                <w:szCs w:val="26"/>
              </w:rPr>
            </w:pPr>
            <w:r>
              <w:rPr>
                <w:rFonts w:hint="eastAsia"/>
                <w:bCs/>
                <w:color w:val="auto"/>
                <w:kern w:val="0"/>
                <w:sz w:val="26"/>
                <w:szCs w:val="26"/>
              </w:rPr>
              <w:t>《国务院办公厅关于推进社会公益事业建设领域政府信息公开的意见》（国办发〔</w:t>
            </w:r>
            <w:r>
              <w:rPr>
                <w:bCs/>
                <w:color w:val="auto"/>
                <w:kern w:val="0"/>
                <w:sz w:val="26"/>
                <w:szCs w:val="26"/>
              </w:rPr>
              <w:t>2018</w:t>
            </w:r>
            <w:r>
              <w:rPr>
                <w:rFonts w:hint="eastAsia"/>
                <w:bCs/>
                <w:color w:val="auto"/>
                <w:kern w:val="0"/>
                <w:sz w:val="26"/>
                <w:szCs w:val="26"/>
              </w:rPr>
              <w:t>〕</w:t>
            </w:r>
            <w:r>
              <w:rPr>
                <w:bCs/>
                <w:color w:val="auto"/>
                <w:kern w:val="0"/>
                <w:sz w:val="26"/>
                <w:szCs w:val="26"/>
              </w:rPr>
              <w:t>10</w:t>
            </w:r>
            <w:r>
              <w:rPr>
                <w:rFonts w:hint="eastAsia"/>
                <w:bCs/>
                <w:color w:val="auto"/>
                <w:kern w:val="0"/>
                <w:sz w:val="26"/>
                <w:szCs w:val="26"/>
              </w:rPr>
              <w:t>号）；</w:t>
            </w:r>
          </w:p>
          <w:p>
            <w:pPr>
              <w:widowControl/>
              <w:tabs>
                <w:tab w:val="left" w:pos="585"/>
              </w:tabs>
              <w:spacing w:line="300" w:lineRule="exact"/>
              <w:rPr>
                <w:color w:val="auto"/>
                <w:kern w:val="0"/>
                <w:sz w:val="26"/>
              </w:rPr>
            </w:pPr>
          </w:p>
        </w:tc>
        <w:tc>
          <w:tcPr>
            <w:tcW w:w="2410" w:type="dxa"/>
            <w:vAlign w:val="center"/>
          </w:tcPr>
          <w:p>
            <w:pPr>
              <w:widowControl/>
              <w:spacing w:line="300" w:lineRule="exact"/>
              <w:rPr>
                <w:color w:val="auto"/>
                <w:kern w:val="0"/>
                <w:sz w:val="26"/>
                <w:szCs w:val="26"/>
              </w:rPr>
            </w:pPr>
            <w:r>
              <w:rPr>
                <w:rFonts w:hint="eastAsia"/>
                <w:color w:val="auto"/>
                <w:kern w:val="0"/>
                <w:sz w:val="26"/>
                <w:szCs w:val="26"/>
              </w:rPr>
              <w:t>自该信息形成或者变更之日起</w:t>
            </w:r>
            <w:r>
              <w:rPr>
                <w:color w:val="auto"/>
                <w:kern w:val="0"/>
                <w:sz w:val="26"/>
              </w:rPr>
              <w:t>20</w:t>
            </w:r>
            <w:r>
              <w:rPr>
                <w:rFonts w:hint="eastAsia"/>
                <w:color w:val="auto"/>
                <w:kern w:val="0"/>
                <w:sz w:val="26"/>
              </w:rPr>
              <w:t>个工作日内。</w:t>
            </w:r>
          </w:p>
        </w:tc>
        <w:tc>
          <w:tcPr>
            <w:tcW w:w="2409" w:type="dxa"/>
            <w:vAlign w:val="center"/>
          </w:tcPr>
          <w:p>
            <w:pPr>
              <w:widowControl/>
              <w:spacing w:line="300" w:lineRule="exact"/>
              <w:rPr>
                <w:rFonts w:hint="eastAsia" w:eastAsia="宋体"/>
                <w:color w:val="auto"/>
                <w:kern w:val="0"/>
                <w:sz w:val="26"/>
                <w:szCs w:val="26"/>
                <w:lang w:eastAsia="zh-CN"/>
              </w:rPr>
            </w:pPr>
            <w:r>
              <w:rPr>
                <w:rFonts w:hint="eastAsia"/>
                <w:color w:val="auto"/>
                <w:kern w:val="0"/>
                <w:sz w:val="26"/>
                <w:szCs w:val="26"/>
                <w:lang w:eastAsia="zh-CN"/>
              </w:rPr>
              <w:t>综合科</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240" w:lineRule="exact"/>
              <w:rPr>
                <w:bCs/>
                <w:color w:val="auto"/>
                <w:kern w:val="0"/>
                <w:sz w:val="26"/>
                <w:szCs w:val="26"/>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color w:val="auto"/>
                <w:kern w:val="0"/>
                <w:sz w:val="26"/>
                <w:szCs w:val="26"/>
              </w:rPr>
            </w:pPr>
          </w:p>
        </w:tc>
        <w:tc>
          <w:tcPr>
            <w:tcW w:w="850"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1196" w:type="dxa"/>
            <w:vAlign w:val="center"/>
          </w:tcPr>
          <w:p>
            <w:pPr>
              <w:widowControl/>
              <w:spacing w:line="280" w:lineRule="exact"/>
              <w:jc w:val="cente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810" w:type="dxa"/>
            <w:vAlign w:val="center"/>
          </w:tcPr>
          <w:p>
            <w:pPr>
              <w:widowControl/>
              <w:numPr>
                <w:ilvl w:val="0"/>
                <w:numId w:val="1"/>
              </w:numPr>
              <w:spacing w:line="300" w:lineRule="exact"/>
              <w:ind w:left="0" w:firstLine="0"/>
              <w:jc w:val="center"/>
              <w:rPr>
                <w:color w:val="auto"/>
                <w:kern w:val="0"/>
                <w:sz w:val="26"/>
                <w:szCs w:val="26"/>
              </w:rPr>
            </w:pPr>
          </w:p>
        </w:tc>
        <w:tc>
          <w:tcPr>
            <w:tcW w:w="788" w:type="dxa"/>
            <w:vMerge w:val="continue"/>
            <w:tcBorders/>
            <w:vAlign w:val="center"/>
          </w:tcPr>
          <w:p>
            <w:pPr>
              <w:spacing w:line="300" w:lineRule="exact"/>
              <w:jc w:val="both"/>
              <w:rPr>
                <w:rFonts w:eastAsia="方正黑体_GBK"/>
                <w:color w:val="auto"/>
                <w:kern w:val="0"/>
                <w:sz w:val="26"/>
                <w:szCs w:val="26"/>
              </w:rPr>
            </w:pPr>
          </w:p>
        </w:tc>
        <w:tc>
          <w:tcPr>
            <w:tcW w:w="1342" w:type="dxa"/>
            <w:vAlign w:val="center"/>
          </w:tcPr>
          <w:p>
            <w:pPr>
              <w:widowControl/>
              <w:spacing w:line="300" w:lineRule="exact"/>
              <w:jc w:val="center"/>
              <w:rPr>
                <w:rFonts w:hint="eastAsia" w:eastAsia="宋体"/>
                <w:color w:val="auto"/>
                <w:kern w:val="0"/>
                <w:sz w:val="26"/>
                <w:szCs w:val="26"/>
                <w:lang w:eastAsia="zh-CN"/>
              </w:rPr>
            </w:pPr>
            <w:r>
              <w:rPr>
                <w:rFonts w:hint="eastAsia"/>
                <w:color w:val="auto"/>
                <w:kern w:val="0"/>
                <w:sz w:val="26"/>
                <w:szCs w:val="26"/>
                <w:lang w:eastAsia="zh-CN"/>
              </w:rPr>
              <w:t>民生公益</w:t>
            </w:r>
          </w:p>
        </w:tc>
        <w:tc>
          <w:tcPr>
            <w:tcW w:w="1238" w:type="dxa"/>
            <w:vAlign w:val="center"/>
          </w:tcPr>
          <w:p>
            <w:pPr>
              <w:widowControl/>
              <w:spacing w:line="300" w:lineRule="exact"/>
              <w:jc w:val="center"/>
              <w:rPr>
                <w:rFonts w:hint="eastAsia" w:eastAsia="宋体"/>
                <w:color w:val="auto"/>
                <w:kern w:val="0"/>
                <w:sz w:val="26"/>
                <w:lang w:eastAsia="zh-CN"/>
              </w:rPr>
            </w:pPr>
            <w:r>
              <w:rPr>
                <w:rFonts w:hint="eastAsia"/>
                <w:color w:val="auto"/>
                <w:kern w:val="0"/>
                <w:sz w:val="26"/>
                <w:lang w:eastAsia="zh-CN"/>
              </w:rPr>
              <w:t>物价收费</w:t>
            </w:r>
          </w:p>
        </w:tc>
        <w:tc>
          <w:tcPr>
            <w:tcW w:w="2115" w:type="dxa"/>
            <w:vAlign w:val="center"/>
          </w:tcPr>
          <w:p>
            <w:pPr>
              <w:widowControl/>
              <w:spacing w:line="300" w:lineRule="exact"/>
              <w:rPr>
                <w:color w:val="auto"/>
                <w:kern w:val="0"/>
                <w:sz w:val="26"/>
                <w:szCs w:val="26"/>
              </w:rPr>
            </w:pPr>
            <w:r>
              <w:rPr>
                <w:rFonts w:hint="eastAsia"/>
                <w:bCs/>
                <w:color w:val="auto"/>
                <w:kern w:val="0"/>
                <w:sz w:val="26"/>
                <w:szCs w:val="26"/>
              </w:rPr>
              <w:t>粮食等农产品价格与收购信息。按月发布批发市场价格信息。</w:t>
            </w:r>
          </w:p>
        </w:tc>
        <w:tc>
          <w:tcPr>
            <w:tcW w:w="2729" w:type="dxa"/>
            <w:vAlign w:val="center"/>
          </w:tcPr>
          <w:p>
            <w:pPr>
              <w:widowControl/>
              <w:spacing w:line="260" w:lineRule="exact"/>
              <w:rPr>
                <w:rFonts w:hint="eastAsia" w:ascii="Times New Roman" w:hAnsi="Times New Roman" w:eastAsia="宋体" w:cs="Times New Roman"/>
                <w:bCs/>
                <w:color w:val="auto"/>
                <w:kern w:val="0"/>
                <w:sz w:val="26"/>
                <w:szCs w:val="26"/>
                <w:lang w:val="en-US" w:eastAsia="zh-CN" w:bidi="ar-SA"/>
              </w:rPr>
            </w:pPr>
            <w:r>
              <w:rPr>
                <w:rFonts w:hint="eastAsia"/>
                <w:bCs/>
                <w:color w:val="auto"/>
                <w:kern w:val="0"/>
                <w:sz w:val="26"/>
                <w:szCs w:val="26"/>
              </w:rPr>
              <w:t>《中共中央、国务院</w:t>
            </w:r>
            <w:r>
              <w:rPr>
                <w:color w:val="auto"/>
              </w:rPr>
              <w:fldChar w:fldCharType="begin"/>
            </w:r>
            <w:r>
              <w:rPr>
                <w:color w:val="auto"/>
              </w:rPr>
              <w:instrText xml:space="preserve"> HYPERLINK "https://baike.baidu.com/item/%E5%85%B3%E4%BA%8E%E6%8E%A8%E8%BF%9B%E4%BB%B7%E6%A0%BC%E6%9C%BA%E5%88%B6%E6%94%B9%E9%9D%A9%E7%9A%84%E8%8B%A5%E5%B9%B2%E6%84%8F%E8%A7%81/19465544" \t "_blank"</w:instrText>
            </w:r>
            <w:r>
              <w:rPr>
                <w:color w:val="auto"/>
              </w:rPr>
              <w:fldChar w:fldCharType="separate"/>
            </w:r>
            <w:r>
              <w:rPr>
                <w:rFonts w:hint="eastAsia"/>
                <w:bCs/>
                <w:color w:val="auto"/>
                <w:kern w:val="0"/>
                <w:sz w:val="26"/>
                <w:szCs w:val="26"/>
              </w:rPr>
              <w:t>关于推进价格机制改革的若干意见</w:t>
            </w:r>
            <w:r>
              <w:rPr>
                <w:color w:val="auto"/>
              </w:rPr>
              <w:fldChar w:fldCharType="end"/>
            </w:r>
            <w:r>
              <w:rPr>
                <w:rFonts w:hint="eastAsia"/>
                <w:bCs/>
                <w:color w:val="auto"/>
                <w:kern w:val="0"/>
                <w:sz w:val="26"/>
                <w:szCs w:val="26"/>
              </w:rPr>
              <w:t>》（中发〔</w:t>
            </w:r>
            <w:r>
              <w:rPr>
                <w:bCs/>
                <w:color w:val="auto"/>
                <w:kern w:val="0"/>
                <w:sz w:val="26"/>
                <w:szCs w:val="26"/>
              </w:rPr>
              <w:t>2015</w:t>
            </w:r>
            <w:r>
              <w:rPr>
                <w:rFonts w:hint="eastAsia"/>
                <w:bCs/>
                <w:color w:val="auto"/>
                <w:kern w:val="0"/>
                <w:sz w:val="26"/>
                <w:szCs w:val="26"/>
              </w:rPr>
              <w:t>〕</w:t>
            </w:r>
            <w:r>
              <w:rPr>
                <w:bCs/>
                <w:color w:val="auto"/>
                <w:kern w:val="0"/>
                <w:sz w:val="26"/>
                <w:szCs w:val="26"/>
              </w:rPr>
              <w:t>28</w:t>
            </w:r>
            <w:r>
              <w:rPr>
                <w:rFonts w:hint="eastAsia"/>
                <w:bCs/>
                <w:color w:val="auto"/>
                <w:kern w:val="0"/>
                <w:sz w:val="26"/>
                <w:szCs w:val="26"/>
              </w:rPr>
              <w:t>号）</w:t>
            </w:r>
          </w:p>
        </w:tc>
        <w:tc>
          <w:tcPr>
            <w:tcW w:w="2410" w:type="dxa"/>
            <w:vAlign w:val="center"/>
          </w:tcPr>
          <w:p>
            <w:pPr>
              <w:widowControl/>
              <w:spacing w:line="300" w:lineRule="exact"/>
              <w:rPr>
                <w:rFonts w:hint="eastAsia" w:ascii="Times New Roman" w:hAnsi="Times New Roman" w:eastAsia="宋体" w:cs="Times New Roman"/>
                <w:bCs/>
                <w:color w:val="auto"/>
                <w:kern w:val="0"/>
                <w:sz w:val="26"/>
                <w:szCs w:val="26"/>
                <w:lang w:val="en-US" w:eastAsia="zh-CN" w:bidi="ar-SA"/>
              </w:rPr>
            </w:pPr>
            <w:r>
              <w:rPr>
                <w:rFonts w:hint="eastAsia"/>
                <w:bCs/>
                <w:color w:val="auto"/>
                <w:kern w:val="0"/>
                <w:sz w:val="26"/>
                <w:szCs w:val="26"/>
              </w:rPr>
              <w:t>自该信息形成或者变更之日起</w:t>
            </w:r>
            <w:r>
              <w:rPr>
                <w:bCs/>
                <w:color w:val="auto"/>
                <w:kern w:val="0"/>
                <w:sz w:val="26"/>
                <w:szCs w:val="26"/>
              </w:rPr>
              <w:t>20</w:t>
            </w:r>
            <w:r>
              <w:rPr>
                <w:rFonts w:hint="eastAsia"/>
                <w:bCs/>
                <w:color w:val="auto"/>
                <w:kern w:val="0"/>
                <w:sz w:val="26"/>
                <w:szCs w:val="26"/>
              </w:rPr>
              <w:t>个工作日内。</w:t>
            </w:r>
          </w:p>
        </w:tc>
        <w:tc>
          <w:tcPr>
            <w:tcW w:w="2409" w:type="dxa"/>
            <w:vAlign w:val="center"/>
          </w:tcPr>
          <w:p>
            <w:pPr>
              <w:widowControl/>
              <w:spacing w:line="300" w:lineRule="exact"/>
              <w:rPr>
                <w:rFonts w:hint="eastAsia" w:ascii="Times New Roman" w:hAnsi="Times New Roman" w:eastAsia="宋体" w:cs="Times New Roman"/>
                <w:bCs/>
                <w:color w:val="auto"/>
                <w:kern w:val="0"/>
                <w:sz w:val="26"/>
                <w:szCs w:val="26"/>
                <w:lang w:val="en-US" w:eastAsia="zh-CN" w:bidi="ar-SA"/>
              </w:rPr>
            </w:pPr>
            <w:r>
              <w:rPr>
                <w:rFonts w:hint="eastAsia"/>
                <w:bCs/>
                <w:color w:val="auto"/>
                <w:kern w:val="0"/>
                <w:sz w:val="26"/>
                <w:szCs w:val="26"/>
                <w:lang w:val="en-US" w:eastAsia="zh-CN" w:bidi="ar-SA"/>
              </w:rPr>
              <w:t>社会粮食服务科</w:t>
            </w:r>
          </w:p>
        </w:tc>
        <w:tc>
          <w:tcPr>
            <w:tcW w:w="2410" w:type="dxa"/>
            <w:vAlign w:val="center"/>
          </w:tcPr>
          <w:p>
            <w:pPr>
              <w:widowControl/>
              <w:spacing w:line="26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6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60" w:lineRule="exact"/>
              <w:rPr>
                <w:bCs/>
                <w:color w:val="auto"/>
                <w:kern w:val="0"/>
                <w:sz w:val="26"/>
                <w:szCs w:val="26"/>
              </w:rPr>
            </w:pPr>
            <w:r>
              <w:rPr>
                <w:bCs/>
                <w:color w:val="auto"/>
                <w:kern w:val="0"/>
                <w:sz w:val="26"/>
                <w:szCs w:val="26"/>
              </w:rPr>
              <w:t>□</w:t>
            </w:r>
            <w:r>
              <w:rPr>
                <w:rFonts w:hint="eastAsia"/>
                <w:bCs/>
                <w:color w:val="auto"/>
                <w:kern w:val="0"/>
                <w:sz w:val="26"/>
                <w:szCs w:val="26"/>
              </w:rPr>
              <w:t>广播电视</w:t>
            </w:r>
            <w:r>
              <w:rPr>
                <w:bCs/>
                <w:color w:val="auto"/>
                <w:kern w:val="0"/>
                <w:sz w:val="26"/>
                <w:szCs w:val="26"/>
              </w:rPr>
              <w:t xml:space="preserve">   □</w:t>
            </w:r>
            <w:r>
              <w:rPr>
                <w:rFonts w:hint="eastAsia"/>
                <w:bCs/>
                <w:color w:val="auto"/>
                <w:kern w:val="0"/>
                <w:sz w:val="26"/>
                <w:szCs w:val="26"/>
              </w:rPr>
              <w:t>纸质媒体</w:t>
            </w:r>
          </w:p>
          <w:p>
            <w:pPr>
              <w:widowControl/>
              <w:spacing w:line="260" w:lineRule="exact"/>
              <w:rPr>
                <w:bCs/>
                <w:color w:val="auto"/>
                <w:kern w:val="0"/>
                <w:sz w:val="26"/>
                <w:szCs w:val="26"/>
              </w:rPr>
            </w:pPr>
            <w:r>
              <w:rPr>
                <w:bCs/>
                <w:color w:val="auto"/>
                <w:kern w:val="0"/>
                <w:sz w:val="26"/>
                <w:szCs w:val="26"/>
              </w:rPr>
              <w:t>□</w:t>
            </w:r>
            <w:r>
              <w:rPr>
                <w:rFonts w:hint="eastAsia"/>
                <w:bCs/>
                <w:color w:val="auto"/>
                <w:kern w:val="0"/>
                <w:sz w:val="26"/>
                <w:szCs w:val="26"/>
              </w:rPr>
              <w:t>公开查阅点</w:t>
            </w:r>
            <w:r>
              <w:rPr>
                <w:bCs/>
                <w:color w:val="auto"/>
                <w:kern w:val="0"/>
                <w:sz w:val="26"/>
                <w:szCs w:val="26"/>
              </w:rPr>
              <w:t xml:space="preserve"> □</w:t>
            </w:r>
            <w:r>
              <w:rPr>
                <w:rFonts w:hint="eastAsia"/>
                <w:bCs/>
                <w:color w:val="auto"/>
                <w:kern w:val="0"/>
                <w:sz w:val="26"/>
                <w:szCs w:val="26"/>
              </w:rPr>
              <w:t>政务服务中心</w:t>
            </w:r>
            <w:r>
              <w:rPr>
                <w:bCs/>
                <w:color w:val="auto"/>
                <w:kern w:val="0"/>
                <w:sz w:val="26"/>
                <w:szCs w:val="26"/>
              </w:rPr>
              <w:t xml:space="preserve">             </w:t>
            </w:r>
          </w:p>
          <w:p>
            <w:pPr>
              <w:widowControl/>
              <w:spacing w:line="260" w:lineRule="exact"/>
              <w:rPr>
                <w:bCs/>
                <w:color w:val="auto"/>
                <w:kern w:val="0"/>
                <w:sz w:val="26"/>
                <w:szCs w:val="26"/>
              </w:rPr>
            </w:pPr>
            <w:r>
              <w:rPr>
                <w:bCs/>
                <w:color w:val="auto"/>
                <w:kern w:val="0"/>
                <w:sz w:val="26"/>
                <w:szCs w:val="26"/>
              </w:rPr>
              <w:t>□</w:t>
            </w:r>
            <w:r>
              <w:rPr>
                <w:rFonts w:hint="eastAsia"/>
                <w:bCs/>
                <w:color w:val="auto"/>
                <w:kern w:val="0"/>
                <w:sz w:val="26"/>
                <w:szCs w:val="26"/>
              </w:rPr>
              <w:t>便民服务站</w:t>
            </w:r>
            <w:r>
              <w:rPr>
                <w:bCs/>
                <w:color w:val="auto"/>
                <w:kern w:val="0"/>
                <w:sz w:val="26"/>
                <w:szCs w:val="26"/>
              </w:rPr>
              <w:t xml:space="preserve"> □</w:t>
            </w:r>
            <w:r>
              <w:rPr>
                <w:rFonts w:hint="eastAsia"/>
                <w:bCs/>
                <w:color w:val="auto"/>
                <w:kern w:val="0"/>
                <w:sz w:val="26"/>
                <w:szCs w:val="26"/>
              </w:rPr>
              <w:t>入户</w:t>
            </w:r>
            <w:r>
              <w:rPr>
                <w:bCs/>
                <w:color w:val="auto"/>
                <w:kern w:val="0"/>
                <w:sz w:val="26"/>
                <w:szCs w:val="26"/>
              </w:rPr>
              <w:t>/</w:t>
            </w:r>
            <w:r>
              <w:rPr>
                <w:rFonts w:hint="eastAsia"/>
                <w:bCs/>
                <w:color w:val="auto"/>
                <w:kern w:val="0"/>
                <w:sz w:val="26"/>
                <w:szCs w:val="26"/>
              </w:rPr>
              <w:t>现场</w:t>
            </w:r>
          </w:p>
          <w:p>
            <w:pPr>
              <w:widowControl/>
              <w:spacing w:line="260" w:lineRule="exact"/>
              <w:rPr>
                <w:bCs/>
                <w:color w:val="auto"/>
                <w:kern w:val="0"/>
                <w:sz w:val="26"/>
                <w:szCs w:val="26"/>
              </w:rPr>
            </w:pPr>
            <w:r>
              <w:rPr>
                <w:bCs/>
                <w:color w:val="auto"/>
                <w:kern w:val="0"/>
                <w:sz w:val="26"/>
                <w:szCs w:val="26"/>
              </w:rPr>
              <w:t>□</w:t>
            </w:r>
            <w:r>
              <w:rPr>
                <w:rFonts w:hint="eastAsia"/>
                <w:bCs/>
                <w:color w:val="auto"/>
                <w:kern w:val="0"/>
                <w:sz w:val="26"/>
                <w:szCs w:val="26"/>
              </w:rPr>
              <w:t>社区</w:t>
            </w:r>
            <w:r>
              <w:rPr>
                <w:bCs/>
                <w:color w:val="auto"/>
                <w:kern w:val="0"/>
                <w:sz w:val="26"/>
                <w:szCs w:val="26"/>
              </w:rPr>
              <w:t>/</w:t>
            </w:r>
            <w:r>
              <w:rPr>
                <w:rFonts w:hint="eastAsia"/>
                <w:bCs/>
                <w:color w:val="auto"/>
                <w:kern w:val="0"/>
                <w:sz w:val="26"/>
                <w:szCs w:val="26"/>
              </w:rPr>
              <w:t>企事业单位</w:t>
            </w:r>
            <w:r>
              <w:rPr>
                <w:bCs/>
                <w:color w:val="auto"/>
                <w:kern w:val="0"/>
                <w:sz w:val="26"/>
                <w:szCs w:val="26"/>
              </w:rPr>
              <w:t>/</w:t>
            </w:r>
            <w:r>
              <w:rPr>
                <w:rFonts w:hint="eastAsia"/>
                <w:bCs/>
                <w:color w:val="auto"/>
                <w:kern w:val="0"/>
                <w:sz w:val="26"/>
                <w:szCs w:val="26"/>
              </w:rPr>
              <w:t>村公示栏（电子屏）</w:t>
            </w:r>
          </w:p>
          <w:p>
            <w:pPr>
              <w:widowControl/>
              <w:spacing w:line="300" w:lineRule="exact"/>
              <w:rPr>
                <w:rFonts w:ascii="Times New Roman" w:hAnsi="Times New Roman" w:eastAsia="宋体" w:cs="Times New Roman"/>
                <w:bCs/>
                <w:color w:val="auto"/>
                <w:kern w:val="0"/>
                <w:sz w:val="26"/>
                <w:szCs w:val="26"/>
                <w:lang w:val="en-US" w:eastAsia="zh-CN" w:bidi="ar-SA"/>
              </w:rPr>
            </w:pPr>
            <w:r>
              <w:rPr>
                <w:bCs/>
                <w:color w:val="auto"/>
                <w:kern w:val="0"/>
                <w:sz w:val="26"/>
                <w:szCs w:val="26"/>
              </w:rPr>
              <w:t>□</w:t>
            </w:r>
            <w:r>
              <w:rPr>
                <w:rFonts w:hint="eastAsia"/>
                <w:bCs/>
                <w:color w:val="auto"/>
                <w:kern w:val="0"/>
                <w:sz w:val="26"/>
                <w:szCs w:val="26"/>
              </w:rPr>
              <w:t>精准推送</w:t>
            </w:r>
            <w:r>
              <w:rPr>
                <w:bCs/>
                <w:color w:val="auto"/>
                <w:kern w:val="0"/>
                <w:sz w:val="26"/>
                <w:szCs w:val="26"/>
              </w:rPr>
              <w:t xml:space="preserve">   □</w:t>
            </w:r>
            <w:r>
              <w:rPr>
                <w:rFonts w:hint="eastAsia"/>
                <w:bCs/>
                <w:color w:val="auto"/>
                <w:kern w:val="0"/>
                <w:sz w:val="26"/>
                <w:szCs w:val="26"/>
              </w:rPr>
              <w:t>其他</w:t>
            </w:r>
          </w:p>
        </w:tc>
        <w:tc>
          <w:tcPr>
            <w:tcW w:w="974" w:type="dxa"/>
            <w:vAlign w:val="center"/>
          </w:tcPr>
          <w:p>
            <w:pPr>
              <w:widowControl/>
              <w:spacing w:line="280" w:lineRule="exact"/>
              <w:jc w:val="center"/>
              <w:rPr>
                <w:rFonts w:hint="eastAsia" w:ascii="Times New Roman" w:hAnsi="Times New Roman" w:eastAsia="宋体" w:cs="Times New Roman"/>
                <w:bCs/>
                <w:color w:val="auto"/>
                <w:kern w:val="0"/>
                <w:sz w:val="26"/>
                <w:szCs w:val="26"/>
                <w:lang w:val="en-US" w:eastAsia="zh-CN" w:bidi="ar-SA"/>
              </w:rPr>
            </w:pPr>
            <w:r>
              <w:rPr>
                <w:rFonts w:hint="eastAsia"/>
                <w:bCs/>
                <w:color w:val="auto"/>
                <w:kern w:val="0"/>
                <w:sz w:val="26"/>
                <w:szCs w:val="26"/>
              </w:rPr>
              <w:t>√</w:t>
            </w:r>
          </w:p>
        </w:tc>
        <w:tc>
          <w:tcPr>
            <w:tcW w:w="850" w:type="dxa"/>
            <w:vAlign w:val="center"/>
          </w:tcPr>
          <w:p>
            <w:pPr>
              <w:widowControl/>
              <w:spacing w:line="280" w:lineRule="exact"/>
              <w:jc w:val="center"/>
              <w:rPr>
                <w:rFonts w:hint="eastAsia" w:ascii="Times New Roman" w:hAnsi="Times New Roman" w:eastAsia="宋体" w:cs="Times New Roman"/>
                <w:bCs/>
                <w:color w:val="auto"/>
                <w:kern w:val="0"/>
                <w:sz w:val="26"/>
                <w:szCs w:val="26"/>
                <w:lang w:val="en-US" w:eastAsia="zh-CN" w:bidi="ar-SA"/>
              </w:rPr>
            </w:pPr>
          </w:p>
        </w:tc>
        <w:tc>
          <w:tcPr>
            <w:tcW w:w="850" w:type="dxa"/>
            <w:vAlign w:val="center"/>
          </w:tcPr>
          <w:p>
            <w:pPr>
              <w:widowControl/>
              <w:spacing w:line="280" w:lineRule="exact"/>
              <w:jc w:val="center"/>
              <w:rPr>
                <w:rFonts w:hint="eastAsia" w:ascii="Times New Roman" w:hAnsi="Times New Roman" w:eastAsia="宋体" w:cs="Times New Roman"/>
                <w:bCs/>
                <w:color w:val="auto"/>
                <w:kern w:val="0"/>
                <w:sz w:val="26"/>
                <w:szCs w:val="26"/>
                <w:lang w:val="en-US" w:eastAsia="zh-CN" w:bidi="ar-SA"/>
              </w:rPr>
            </w:pPr>
            <w:r>
              <w:rPr>
                <w:rFonts w:hint="eastAsia"/>
                <w:bCs/>
                <w:color w:val="auto"/>
                <w:kern w:val="0"/>
                <w:sz w:val="26"/>
                <w:szCs w:val="26"/>
              </w:rPr>
              <w:t>√</w:t>
            </w:r>
          </w:p>
        </w:tc>
        <w:tc>
          <w:tcPr>
            <w:tcW w:w="1196" w:type="dxa"/>
            <w:vAlign w:val="center"/>
          </w:tcPr>
          <w:p>
            <w:pPr>
              <w:widowControl/>
              <w:spacing w:line="260" w:lineRule="exact"/>
              <w:jc w:val="center"/>
              <w:rPr>
                <w:rFonts w:ascii="Times New Roman" w:hAnsi="Times New Roman" w:eastAsia="宋体" w:cs="Times New Roman"/>
                <w:bCs/>
                <w:color w:val="auto"/>
                <w:kern w:val="0"/>
                <w:sz w:val="26"/>
                <w:szCs w:val="2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53" w:hRule="atLeast"/>
          <w:jc w:val="center"/>
        </w:trPr>
        <w:tc>
          <w:tcPr>
            <w:tcW w:w="810" w:type="dxa"/>
            <w:vAlign w:val="center"/>
          </w:tcPr>
          <w:p>
            <w:pPr>
              <w:widowControl/>
              <w:spacing w:line="300" w:lineRule="exact"/>
              <w:jc w:val="center"/>
              <w:rPr>
                <w:rFonts w:hint="default" w:eastAsia="宋体"/>
                <w:color w:val="auto"/>
                <w:kern w:val="0"/>
                <w:sz w:val="26"/>
                <w:szCs w:val="26"/>
                <w:lang w:val="en-US" w:eastAsia="zh-CN"/>
              </w:rPr>
            </w:pPr>
            <w:r>
              <w:rPr>
                <w:rFonts w:hint="eastAsia"/>
                <w:color w:val="auto"/>
                <w:kern w:val="0"/>
                <w:sz w:val="26"/>
                <w:szCs w:val="26"/>
                <w:lang w:val="en-US" w:eastAsia="zh-CN"/>
              </w:rPr>
              <w:t>13</w:t>
            </w:r>
          </w:p>
        </w:tc>
        <w:tc>
          <w:tcPr>
            <w:tcW w:w="788" w:type="dxa"/>
            <w:vAlign w:val="center"/>
          </w:tcPr>
          <w:p>
            <w:pPr>
              <w:widowControl/>
              <w:spacing w:line="300" w:lineRule="exact"/>
              <w:jc w:val="left"/>
              <w:rPr>
                <w:rFonts w:eastAsia="方正黑体_GBK"/>
                <w:color w:val="auto"/>
                <w:kern w:val="0"/>
                <w:sz w:val="26"/>
                <w:szCs w:val="26"/>
              </w:rPr>
            </w:pPr>
            <w:r>
              <w:rPr>
                <w:rFonts w:hint="eastAsia" w:eastAsia="方正黑体_GBK"/>
                <w:color w:val="auto"/>
                <w:kern w:val="0"/>
                <w:sz w:val="26"/>
                <w:szCs w:val="26"/>
              </w:rPr>
              <w:t>依申请公开</w:t>
            </w:r>
          </w:p>
        </w:tc>
        <w:tc>
          <w:tcPr>
            <w:tcW w:w="1342" w:type="dxa"/>
            <w:vAlign w:val="center"/>
          </w:tcPr>
          <w:p>
            <w:pPr>
              <w:widowControl/>
              <w:spacing w:line="300" w:lineRule="exact"/>
              <w:jc w:val="center"/>
              <w:rPr>
                <w:color w:val="auto"/>
                <w:kern w:val="0"/>
                <w:sz w:val="26"/>
                <w:szCs w:val="26"/>
              </w:rPr>
            </w:pPr>
            <w:r>
              <w:rPr>
                <w:rFonts w:hint="eastAsia"/>
                <w:color w:val="auto"/>
                <w:kern w:val="0"/>
                <w:sz w:val="26"/>
                <w:szCs w:val="26"/>
              </w:rPr>
              <w:t>信息公开指南</w:t>
            </w:r>
          </w:p>
        </w:tc>
        <w:tc>
          <w:tcPr>
            <w:tcW w:w="1238" w:type="dxa"/>
            <w:vAlign w:val="center"/>
          </w:tcPr>
          <w:p>
            <w:pPr>
              <w:widowControl/>
              <w:spacing w:line="300" w:lineRule="exact"/>
              <w:jc w:val="center"/>
              <w:rPr>
                <w:color w:val="auto"/>
                <w:kern w:val="0"/>
                <w:sz w:val="26"/>
                <w:szCs w:val="26"/>
              </w:rPr>
            </w:pPr>
          </w:p>
        </w:tc>
        <w:tc>
          <w:tcPr>
            <w:tcW w:w="2115" w:type="dxa"/>
            <w:vAlign w:val="center"/>
          </w:tcPr>
          <w:p>
            <w:pPr>
              <w:widowControl/>
              <w:spacing w:line="300" w:lineRule="exact"/>
              <w:rPr>
                <w:color w:val="auto"/>
                <w:kern w:val="0"/>
                <w:sz w:val="26"/>
                <w:szCs w:val="26"/>
              </w:rPr>
            </w:pPr>
            <w:r>
              <w:rPr>
                <w:rFonts w:hint="eastAsia"/>
                <w:color w:val="auto"/>
                <w:kern w:val="0"/>
                <w:sz w:val="26"/>
                <w:szCs w:val="26"/>
              </w:rPr>
              <w:t>政府信息公开指南,政府信息公开申请表下载,依申请公开流程;政府信息更正处理流程</w:t>
            </w:r>
          </w:p>
        </w:tc>
        <w:tc>
          <w:tcPr>
            <w:tcW w:w="2729" w:type="dxa"/>
            <w:vAlign w:val="center"/>
          </w:tcPr>
          <w:p>
            <w:pPr>
              <w:widowControl/>
              <w:spacing w:line="300" w:lineRule="exact"/>
              <w:rPr>
                <w:bCs/>
                <w:color w:val="auto"/>
                <w:kern w:val="0"/>
                <w:sz w:val="26"/>
                <w:szCs w:val="26"/>
              </w:rPr>
            </w:pPr>
            <w:r>
              <w:rPr>
                <w:rFonts w:hint="eastAsia"/>
                <w:bCs/>
                <w:color w:val="auto"/>
                <w:kern w:val="0"/>
                <w:sz w:val="26"/>
                <w:szCs w:val="26"/>
              </w:rPr>
              <w:t>《中华人民共和国政府信息公开条例》（国务院令第</w:t>
            </w:r>
            <w:r>
              <w:rPr>
                <w:bCs/>
                <w:color w:val="auto"/>
                <w:kern w:val="0"/>
                <w:sz w:val="26"/>
                <w:szCs w:val="26"/>
              </w:rPr>
              <w:t>711</w:t>
            </w:r>
            <w:r>
              <w:rPr>
                <w:rFonts w:hint="eastAsia"/>
                <w:bCs/>
                <w:color w:val="auto"/>
                <w:kern w:val="0"/>
                <w:sz w:val="26"/>
                <w:szCs w:val="26"/>
              </w:rPr>
              <w:t>号）；</w:t>
            </w:r>
          </w:p>
          <w:p>
            <w:pPr>
              <w:widowControl/>
              <w:spacing w:line="300" w:lineRule="exact"/>
              <w:rPr>
                <w:bCs/>
                <w:color w:val="auto"/>
                <w:kern w:val="0"/>
                <w:sz w:val="26"/>
                <w:szCs w:val="26"/>
              </w:rPr>
            </w:pPr>
            <w:r>
              <w:rPr>
                <w:rFonts w:hint="eastAsia"/>
                <w:bCs/>
                <w:color w:val="auto"/>
                <w:kern w:val="0"/>
                <w:sz w:val="26"/>
                <w:szCs w:val="26"/>
              </w:rPr>
              <w:t>《中共中央办公厅国务院办公厅印发〈关于全面推进政务公开工作的意见〉的通知》（中办发〔</w:t>
            </w:r>
            <w:r>
              <w:rPr>
                <w:bCs/>
                <w:color w:val="auto"/>
                <w:kern w:val="0"/>
                <w:sz w:val="26"/>
                <w:szCs w:val="26"/>
              </w:rPr>
              <w:t>2016</w:t>
            </w:r>
            <w:r>
              <w:rPr>
                <w:rFonts w:hint="eastAsia"/>
                <w:bCs/>
                <w:color w:val="auto"/>
                <w:kern w:val="0"/>
                <w:sz w:val="26"/>
                <w:szCs w:val="26"/>
              </w:rPr>
              <w:t>〕</w:t>
            </w:r>
            <w:r>
              <w:rPr>
                <w:bCs/>
                <w:color w:val="auto"/>
                <w:kern w:val="0"/>
                <w:sz w:val="26"/>
                <w:szCs w:val="26"/>
              </w:rPr>
              <w:t>8</w:t>
            </w:r>
            <w:r>
              <w:rPr>
                <w:rFonts w:hint="eastAsia"/>
                <w:bCs/>
                <w:color w:val="auto"/>
                <w:kern w:val="0"/>
                <w:sz w:val="26"/>
                <w:szCs w:val="26"/>
              </w:rPr>
              <w:t>号）。</w:t>
            </w:r>
          </w:p>
        </w:tc>
        <w:tc>
          <w:tcPr>
            <w:tcW w:w="2410" w:type="dxa"/>
            <w:vAlign w:val="center"/>
          </w:tcPr>
          <w:p>
            <w:pPr>
              <w:widowControl/>
              <w:spacing w:line="300" w:lineRule="exact"/>
              <w:rPr>
                <w:bCs/>
                <w:color w:val="auto"/>
                <w:kern w:val="0"/>
                <w:sz w:val="26"/>
                <w:szCs w:val="26"/>
              </w:rPr>
            </w:pPr>
            <w:r>
              <w:rPr>
                <w:rFonts w:hint="eastAsia"/>
                <w:bCs/>
                <w:color w:val="auto"/>
                <w:kern w:val="0"/>
                <w:sz w:val="26"/>
                <w:szCs w:val="26"/>
              </w:rPr>
              <w:t>自该信息形成或者变更之日起</w:t>
            </w:r>
            <w:r>
              <w:rPr>
                <w:bCs/>
                <w:color w:val="auto"/>
                <w:kern w:val="0"/>
                <w:sz w:val="26"/>
                <w:szCs w:val="26"/>
              </w:rPr>
              <w:t>20</w:t>
            </w:r>
            <w:r>
              <w:rPr>
                <w:rFonts w:hint="eastAsia"/>
                <w:bCs/>
                <w:color w:val="auto"/>
                <w:kern w:val="0"/>
                <w:sz w:val="26"/>
                <w:szCs w:val="26"/>
              </w:rPr>
              <w:t>个工作日内。</w:t>
            </w:r>
          </w:p>
        </w:tc>
        <w:tc>
          <w:tcPr>
            <w:tcW w:w="2409" w:type="dxa"/>
            <w:vAlign w:val="center"/>
          </w:tcPr>
          <w:p>
            <w:pPr>
              <w:widowControl/>
              <w:spacing w:line="300" w:lineRule="exact"/>
              <w:rPr>
                <w:rFonts w:hint="eastAsia" w:eastAsia="宋体"/>
                <w:color w:val="auto"/>
                <w:kern w:val="0"/>
                <w:sz w:val="26"/>
                <w:szCs w:val="26"/>
                <w:lang w:eastAsia="zh-CN"/>
              </w:rPr>
            </w:pPr>
            <w:r>
              <w:rPr>
                <w:rFonts w:hint="eastAsia"/>
                <w:color w:val="auto"/>
                <w:kern w:val="0"/>
                <w:sz w:val="26"/>
                <w:szCs w:val="26"/>
                <w:lang w:eastAsia="zh-CN"/>
              </w:rPr>
              <w:t>综合科</w:t>
            </w:r>
          </w:p>
        </w:tc>
        <w:tc>
          <w:tcPr>
            <w:tcW w:w="2410" w:type="dxa"/>
            <w:vAlign w:val="center"/>
          </w:tcPr>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政府网站</w:t>
            </w:r>
            <w:r>
              <w:rPr>
                <w:bCs/>
                <w:color w:val="auto"/>
                <w:kern w:val="0"/>
                <w:sz w:val="26"/>
                <w:szCs w:val="26"/>
              </w:rPr>
              <w:t xml:space="preserve">   □</w:t>
            </w:r>
            <w:r>
              <w:rPr>
                <w:rFonts w:hint="eastAsia"/>
                <w:bCs/>
                <w:color w:val="auto"/>
                <w:kern w:val="0"/>
                <w:sz w:val="26"/>
                <w:szCs w:val="26"/>
              </w:rPr>
              <w:t>政府公报</w:t>
            </w:r>
          </w:p>
          <w:p>
            <w:pPr>
              <w:widowControl/>
              <w:spacing w:line="280" w:lineRule="exact"/>
              <w:rPr>
                <w:bCs/>
                <w:color w:val="auto"/>
                <w:kern w:val="0"/>
                <w:sz w:val="26"/>
                <w:szCs w:val="26"/>
              </w:rPr>
            </w:pPr>
            <w:r>
              <w:rPr>
                <w:bCs/>
                <w:color w:val="auto"/>
                <w:kern w:val="0"/>
                <w:sz w:val="26"/>
                <w:szCs w:val="26"/>
              </w:rPr>
              <w:t>□</w:t>
            </w:r>
            <w:r>
              <w:rPr>
                <w:rFonts w:hint="eastAsia"/>
                <w:bCs/>
                <w:color w:val="auto"/>
                <w:kern w:val="0"/>
                <w:sz w:val="26"/>
                <w:szCs w:val="26"/>
              </w:rPr>
              <w:t>两微一端</w:t>
            </w:r>
            <w:r>
              <w:rPr>
                <w:bCs/>
                <w:color w:val="auto"/>
                <w:kern w:val="0"/>
                <w:sz w:val="26"/>
                <w:szCs w:val="26"/>
              </w:rPr>
              <w:t xml:space="preserve">   □</w:t>
            </w:r>
            <w:r>
              <w:rPr>
                <w:rFonts w:hint="eastAsia"/>
                <w:bCs/>
                <w:color w:val="auto"/>
                <w:kern w:val="0"/>
                <w:sz w:val="26"/>
                <w:szCs w:val="26"/>
              </w:rPr>
              <w:t>发布会</w:t>
            </w:r>
          </w:p>
          <w:p>
            <w:pPr>
              <w:widowControl/>
              <w:spacing w:line="280" w:lineRule="exact"/>
              <w:rPr>
                <w:bCs/>
                <w:color w:val="auto"/>
                <w:kern w:val="0"/>
                <w:sz w:val="26"/>
                <w:szCs w:val="26"/>
              </w:rPr>
            </w:pPr>
          </w:p>
        </w:tc>
        <w:tc>
          <w:tcPr>
            <w:tcW w:w="974"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850" w:type="dxa"/>
            <w:vAlign w:val="center"/>
          </w:tcPr>
          <w:p>
            <w:pPr>
              <w:widowControl/>
              <w:spacing w:line="280" w:lineRule="exact"/>
              <w:jc w:val="center"/>
              <w:rPr>
                <w:bCs/>
                <w:color w:val="auto"/>
                <w:kern w:val="0"/>
                <w:sz w:val="26"/>
                <w:szCs w:val="26"/>
              </w:rPr>
            </w:pPr>
          </w:p>
        </w:tc>
        <w:tc>
          <w:tcPr>
            <w:tcW w:w="850"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1196" w:type="dxa"/>
            <w:vAlign w:val="center"/>
          </w:tcPr>
          <w:p>
            <w:pPr>
              <w:widowControl/>
              <w:spacing w:line="280" w:lineRule="exact"/>
              <w:jc w:val="center"/>
              <w:rPr>
                <w:bCs/>
                <w:color w:val="auto"/>
                <w:kern w:val="0"/>
                <w:sz w:val="26"/>
                <w:szCs w:val="26"/>
              </w:rPr>
            </w:pPr>
          </w:p>
        </w:tc>
      </w:tr>
    </w:tbl>
    <w:p>
      <w:pPr>
        <w:rPr>
          <w:rFonts w:ascii="文星标宋" w:hAnsi="文星标宋" w:eastAsia="文星标宋"/>
          <w:sz w:val="40"/>
          <w:szCs w:val="40"/>
          <w:shd w:val="clear" w:color="auto" w:fill="FFFFFF"/>
        </w:rPr>
      </w:pPr>
    </w:p>
    <w:p>
      <w:pPr>
        <w:rPr>
          <w:rFonts w:ascii="文星标宋" w:hAnsi="文星标宋" w:eastAsia="文星标宋"/>
          <w:sz w:val="40"/>
          <w:szCs w:val="40"/>
          <w:shd w:val="clear" w:color="auto" w:fill="FFFFFF"/>
        </w:rPr>
      </w:pPr>
    </w:p>
    <w:p>
      <w:pPr>
        <w:rPr>
          <w:rFonts w:ascii="文星标宋" w:hAnsi="文星标宋" w:eastAsia="文星标宋"/>
          <w:sz w:val="40"/>
          <w:szCs w:val="40"/>
          <w:shd w:val="clear" w:color="auto" w:fill="FFFFFF"/>
        </w:rPr>
      </w:pPr>
    </w:p>
    <w:p>
      <w:pPr>
        <w:rPr>
          <w:rFonts w:ascii="文星标宋" w:hAnsi="文星标宋" w:eastAsia="文星标宋"/>
          <w:sz w:val="40"/>
          <w:szCs w:val="40"/>
          <w:shd w:val="clear" w:color="auto" w:fill="FFFFFF"/>
        </w:rPr>
      </w:pPr>
    </w:p>
    <w:p>
      <w:pPr>
        <w:rPr>
          <w:rFonts w:ascii="文星标宋" w:hAnsi="文星标宋" w:eastAsia="文星标宋"/>
          <w:sz w:val="40"/>
          <w:szCs w:val="40"/>
          <w:shd w:val="clear" w:color="auto" w:fill="FFFFFF"/>
        </w:rPr>
      </w:pPr>
    </w:p>
    <w:p>
      <w:pPr>
        <w:pStyle w:val="5"/>
        <w:widowControl w:val="0"/>
        <w:spacing w:before="0" w:beforeAutospacing="0" w:after="0" w:afterAutospacing="0" w:line="640" w:lineRule="exact"/>
        <w:jc w:val="both"/>
        <w:outlineLvl w:val="0"/>
        <w:rPr>
          <w:rFonts w:ascii="黑体" w:hAnsi="黑体" w:eastAsia="黑体" w:cs="黑体"/>
          <w:sz w:val="40"/>
          <w:szCs w:val="40"/>
          <w:shd w:val="clear" w:color="auto" w:fill="FFFFFF"/>
        </w:rPr>
      </w:pPr>
      <w:r>
        <w:rPr>
          <w:rFonts w:hint="eastAsia" w:ascii="仿宋_GB2312" w:hAnsi="仿宋" w:eastAsia="仿宋_GB2312"/>
          <w:sz w:val="32"/>
          <w:szCs w:val="32"/>
        </w:rPr>
        <w:br w:type="page"/>
      </w:r>
      <w:r>
        <w:rPr>
          <w:rFonts w:hint="eastAsia" w:ascii="黑体" w:hAnsi="黑体" w:eastAsia="黑体" w:cs="黑体"/>
          <w:sz w:val="32"/>
          <w:szCs w:val="32"/>
        </w:rPr>
        <w:t>附件4</w:t>
      </w:r>
    </w:p>
    <w:p>
      <w:pPr>
        <w:jc w:val="center"/>
        <w:rPr>
          <w:rFonts w:eastAsia="方正小标宋_GBK"/>
          <w:kern w:val="0"/>
          <w:sz w:val="60"/>
          <w:szCs w:val="60"/>
        </w:rPr>
      </w:pPr>
      <w:r>
        <w:rPr>
          <w:rFonts w:hint="eastAsia" w:eastAsia="方正小标宋_GBK"/>
          <w:kern w:val="0"/>
          <w:sz w:val="60"/>
          <w:szCs w:val="60"/>
        </w:rPr>
        <w:t>镇办政务公开事项目录参考模板</w:t>
      </w:r>
    </w:p>
    <w:p>
      <w:pPr>
        <w:spacing w:line="400" w:lineRule="exact"/>
        <w:ind w:firstLine="800" w:firstLineChars="200"/>
        <w:jc w:val="left"/>
        <w:rPr>
          <w:rFonts w:ascii="楷体_GB2312" w:hAnsi="楷体" w:eastAsia="楷体_GB2312" w:cs="宋体"/>
          <w:kern w:val="0"/>
          <w:sz w:val="40"/>
          <w:szCs w:val="40"/>
        </w:rPr>
      </w:pPr>
      <w:r>
        <w:rPr>
          <w:rFonts w:hint="eastAsia" w:ascii="楷体_GB2312" w:hAnsi="楷体" w:eastAsia="楷体_GB2312" w:cs="宋体"/>
          <w:kern w:val="0"/>
          <w:sz w:val="40"/>
          <w:szCs w:val="40"/>
        </w:rPr>
        <w:t>本模板仅供参考，请各单位根据政务公开工作要点和</w:t>
      </w:r>
      <w:r>
        <w:rPr>
          <w:rFonts w:ascii="楷体_GB2312" w:hAnsi="楷体" w:eastAsia="楷体_GB2312" w:cs="宋体"/>
          <w:kern w:val="0"/>
          <w:sz w:val="40"/>
          <w:szCs w:val="40"/>
        </w:rPr>
        <w:t>26</w:t>
      </w:r>
      <w:r>
        <w:rPr>
          <w:rFonts w:hint="eastAsia" w:ascii="楷体_GB2312" w:hAnsi="楷体" w:eastAsia="楷体_GB2312" w:cs="宋体"/>
          <w:kern w:val="0"/>
          <w:sz w:val="40"/>
          <w:szCs w:val="40"/>
        </w:rPr>
        <w:t>个领域标准目录指引要求，结合本地区、本专业领域进行修改、完善，</w:t>
      </w:r>
      <w:r>
        <w:rPr>
          <w:rFonts w:hint="eastAsia" w:ascii="楷体_GB2312" w:hAnsi="楷体" w:eastAsia="楷体_GB2312" w:cs="宋体"/>
          <w:b/>
          <w:kern w:val="0"/>
          <w:sz w:val="40"/>
          <w:szCs w:val="40"/>
        </w:rPr>
        <w:t>尤其注意根据新目录修改公开事项中的一级目录二级目录名称、公开渠道，并添加依申请公开有关事项。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6"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序号</w:t>
            </w:r>
          </w:p>
        </w:tc>
        <w:tc>
          <w:tcPr>
            <w:tcW w:w="572"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过程</w:t>
            </w:r>
          </w:p>
        </w:tc>
        <w:tc>
          <w:tcPr>
            <w:tcW w:w="2409" w:type="dxa"/>
            <w:gridSpan w:val="2"/>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公开事项</w:t>
            </w:r>
          </w:p>
        </w:tc>
        <w:tc>
          <w:tcPr>
            <w:tcW w:w="2499" w:type="dxa"/>
            <w:vMerge w:val="restart"/>
            <w:vAlign w:val="center"/>
          </w:tcPr>
          <w:p>
            <w:pPr>
              <w:spacing w:line="300" w:lineRule="exact"/>
              <w:ind w:left="280"/>
              <w:rPr>
                <w:rFonts w:eastAsia="方正黑体_GBK"/>
                <w:kern w:val="0"/>
                <w:sz w:val="26"/>
                <w:szCs w:val="26"/>
              </w:rPr>
            </w:pPr>
            <w:r>
              <w:rPr>
                <w:rFonts w:hint="eastAsia" w:eastAsia="方正黑体_GBK"/>
                <w:kern w:val="0"/>
                <w:sz w:val="26"/>
                <w:szCs w:val="26"/>
              </w:rPr>
              <w:t>公开内容（要素）</w:t>
            </w:r>
          </w:p>
        </w:tc>
        <w:tc>
          <w:tcPr>
            <w:tcW w:w="2976"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公</w:t>
            </w:r>
            <w:r>
              <w:rPr>
                <w:rFonts w:eastAsia="方正黑体_GBK"/>
                <w:kern w:val="0"/>
                <w:sz w:val="26"/>
                <w:szCs w:val="26"/>
              </w:rPr>
              <w:t xml:space="preserve">  </w:t>
            </w:r>
            <w:r>
              <w:rPr>
                <w:rFonts w:hint="eastAsia" w:eastAsia="方正黑体_GBK"/>
                <w:kern w:val="0"/>
                <w:sz w:val="26"/>
                <w:szCs w:val="26"/>
              </w:rPr>
              <w:t>开</w:t>
            </w:r>
            <w:r>
              <w:rPr>
                <w:rFonts w:eastAsia="方正黑体_GBK"/>
                <w:kern w:val="0"/>
                <w:sz w:val="26"/>
                <w:szCs w:val="26"/>
              </w:rPr>
              <w:t xml:space="preserve">  </w:t>
            </w:r>
            <w:r>
              <w:rPr>
                <w:rFonts w:hint="eastAsia" w:eastAsia="方正黑体_GBK"/>
                <w:kern w:val="0"/>
                <w:sz w:val="26"/>
                <w:szCs w:val="26"/>
              </w:rPr>
              <w:t>依</w:t>
            </w:r>
            <w:r>
              <w:rPr>
                <w:rFonts w:eastAsia="方正黑体_GBK"/>
                <w:kern w:val="0"/>
                <w:sz w:val="26"/>
                <w:szCs w:val="26"/>
              </w:rPr>
              <w:t xml:space="preserve">  </w:t>
            </w:r>
            <w:r>
              <w:rPr>
                <w:rFonts w:hint="eastAsia" w:eastAsia="方正黑体_GBK"/>
                <w:kern w:val="0"/>
                <w:sz w:val="26"/>
                <w:szCs w:val="26"/>
              </w:rPr>
              <w:t>据</w:t>
            </w:r>
          </w:p>
        </w:tc>
        <w:tc>
          <w:tcPr>
            <w:tcW w:w="1701"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公开时限</w:t>
            </w:r>
          </w:p>
        </w:tc>
        <w:tc>
          <w:tcPr>
            <w:tcW w:w="1843"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公开主体</w:t>
            </w:r>
          </w:p>
        </w:tc>
        <w:tc>
          <w:tcPr>
            <w:tcW w:w="3402" w:type="dxa"/>
            <w:vMerge w:val="restart"/>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公开渠道和载体</w:t>
            </w:r>
          </w:p>
        </w:tc>
        <w:tc>
          <w:tcPr>
            <w:tcW w:w="1984" w:type="dxa"/>
            <w:gridSpan w:val="2"/>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公开对象</w:t>
            </w:r>
          </w:p>
        </w:tc>
        <w:tc>
          <w:tcPr>
            <w:tcW w:w="1984" w:type="dxa"/>
            <w:gridSpan w:val="2"/>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6" w:type="dxa"/>
            <w:vMerge w:val="continue"/>
            <w:vAlign w:val="center"/>
          </w:tcPr>
          <w:p>
            <w:pPr>
              <w:widowControl/>
              <w:spacing w:line="300" w:lineRule="exact"/>
              <w:jc w:val="center"/>
              <w:rPr>
                <w:rFonts w:eastAsia="方正黑体_GBK"/>
                <w:kern w:val="0"/>
                <w:sz w:val="26"/>
                <w:szCs w:val="26"/>
              </w:rPr>
            </w:pPr>
          </w:p>
        </w:tc>
        <w:tc>
          <w:tcPr>
            <w:tcW w:w="572" w:type="dxa"/>
            <w:vMerge w:val="continue"/>
            <w:vAlign w:val="center"/>
          </w:tcPr>
          <w:p>
            <w:pPr>
              <w:widowControl/>
              <w:spacing w:line="300" w:lineRule="exact"/>
              <w:jc w:val="center"/>
              <w:rPr>
                <w:rFonts w:eastAsia="方正黑体_GBK"/>
                <w:kern w:val="0"/>
                <w:sz w:val="26"/>
                <w:szCs w:val="26"/>
              </w:rPr>
            </w:pPr>
          </w:p>
        </w:tc>
        <w:tc>
          <w:tcPr>
            <w:tcW w:w="1275" w:type="dxa"/>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一级目录</w:t>
            </w:r>
          </w:p>
        </w:tc>
        <w:tc>
          <w:tcPr>
            <w:tcW w:w="1134" w:type="dxa"/>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二级</w:t>
            </w:r>
          </w:p>
          <w:p>
            <w:pPr>
              <w:widowControl/>
              <w:spacing w:line="300" w:lineRule="exact"/>
              <w:jc w:val="center"/>
              <w:rPr>
                <w:rFonts w:eastAsia="方正黑体_GBK"/>
                <w:kern w:val="0"/>
                <w:sz w:val="26"/>
                <w:szCs w:val="26"/>
              </w:rPr>
            </w:pPr>
            <w:r>
              <w:rPr>
                <w:rFonts w:hint="eastAsia" w:eastAsia="方正黑体_GBK"/>
                <w:kern w:val="0"/>
                <w:sz w:val="26"/>
                <w:szCs w:val="26"/>
              </w:rPr>
              <w:t>目录</w:t>
            </w:r>
          </w:p>
        </w:tc>
        <w:tc>
          <w:tcPr>
            <w:tcW w:w="2499" w:type="dxa"/>
            <w:vMerge w:val="continue"/>
            <w:vAlign w:val="center"/>
          </w:tcPr>
          <w:p>
            <w:pPr>
              <w:widowControl/>
              <w:spacing w:line="300" w:lineRule="exact"/>
              <w:rPr>
                <w:rFonts w:eastAsia="方正黑体_GBK"/>
                <w:kern w:val="0"/>
                <w:sz w:val="26"/>
                <w:szCs w:val="26"/>
              </w:rPr>
            </w:pPr>
          </w:p>
        </w:tc>
        <w:tc>
          <w:tcPr>
            <w:tcW w:w="2976" w:type="dxa"/>
            <w:vMerge w:val="continue"/>
            <w:vAlign w:val="center"/>
          </w:tcPr>
          <w:p>
            <w:pPr>
              <w:widowControl/>
              <w:spacing w:line="300" w:lineRule="exact"/>
              <w:rPr>
                <w:rFonts w:eastAsia="方正黑体_GBK"/>
                <w:kern w:val="0"/>
                <w:sz w:val="26"/>
                <w:szCs w:val="26"/>
              </w:rPr>
            </w:pPr>
          </w:p>
        </w:tc>
        <w:tc>
          <w:tcPr>
            <w:tcW w:w="1701" w:type="dxa"/>
            <w:vMerge w:val="continue"/>
          </w:tcPr>
          <w:p>
            <w:pPr>
              <w:widowControl/>
              <w:spacing w:line="300" w:lineRule="exact"/>
              <w:jc w:val="center"/>
              <w:rPr>
                <w:rFonts w:eastAsia="方正黑体_GBK"/>
                <w:kern w:val="0"/>
                <w:sz w:val="26"/>
                <w:szCs w:val="26"/>
              </w:rPr>
            </w:pPr>
          </w:p>
        </w:tc>
        <w:tc>
          <w:tcPr>
            <w:tcW w:w="1843" w:type="dxa"/>
            <w:vMerge w:val="continue"/>
            <w:vAlign w:val="center"/>
          </w:tcPr>
          <w:p>
            <w:pPr>
              <w:widowControl/>
              <w:spacing w:line="300" w:lineRule="exact"/>
              <w:jc w:val="center"/>
              <w:rPr>
                <w:rFonts w:eastAsia="方正黑体_GBK"/>
                <w:kern w:val="0"/>
                <w:sz w:val="26"/>
                <w:szCs w:val="26"/>
              </w:rPr>
            </w:pPr>
          </w:p>
        </w:tc>
        <w:tc>
          <w:tcPr>
            <w:tcW w:w="3402" w:type="dxa"/>
            <w:vMerge w:val="continue"/>
            <w:vAlign w:val="center"/>
          </w:tcPr>
          <w:p>
            <w:pPr>
              <w:widowControl/>
              <w:spacing w:line="300" w:lineRule="exact"/>
              <w:rPr>
                <w:rFonts w:eastAsia="方正黑体_GBK"/>
                <w:kern w:val="0"/>
                <w:sz w:val="26"/>
                <w:szCs w:val="26"/>
              </w:rPr>
            </w:pPr>
          </w:p>
        </w:tc>
        <w:tc>
          <w:tcPr>
            <w:tcW w:w="992"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全社会</w:t>
            </w:r>
          </w:p>
        </w:tc>
        <w:tc>
          <w:tcPr>
            <w:tcW w:w="992"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特定</w:t>
            </w:r>
          </w:p>
          <w:p>
            <w:pPr>
              <w:widowControl/>
              <w:spacing w:line="280" w:lineRule="exact"/>
              <w:jc w:val="center"/>
              <w:rPr>
                <w:rFonts w:eastAsia="方正黑体_GBK"/>
                <w:kern w:val="0"/>
                <w:sz w:val="26"/>
                <w:szCs w:val="26"/>
              </w:rPr>
            </w:pPr>
            <w:r>
              <w:rPr>
                <w:rFonts w:hint="eastAsia" w:eastAsia="方正黑体_GBK"/>
                <w:kern w:val="0"/>
                <w:sz w:val="26"/>
                <w:szCs w:val="26"/>
              </w:rPr>
              <w:t>群众</w:t>
            </w:r>
          </w:p>
        </w:tc>
        <w:tc>
          <w:tcPr>
            <w:tcW w:w="992"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主动</w:t>
            </w:r>
          </w:p>
        </w:tc>
        <w:tc>
          <w:tcPr>
            <w:tcW w:w="992" w:type="dxa"/>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依申</w:t>
            </w:r>
          </w:p>
          <w:p>
            <w:pPr>
              <w:widowControl/>
              <w:spacing w:line="280" w:lineRule="exact"/>
              <w:jc w:val="center"/>
              <w:rPr>
                <w:rFonts w:eastAsia="方正黑体_GBK"/>
                <w:kern w:val="0"/>
                <w:sz w:val="26"/>
                <w:szCs w:val="26"/>
              </w:rPr>
            </w:pPr>
            <w:r>
              <w:rPr>
                <w:rFonts w:hint="eastAsia" w:eastAsia="方正黑体_GBK"/>
                <w:kern w:val="0"/>
                <w:sz w:val="26"/>
                <w:szCs w:val="26"/>
              </w:rPr>
              <w:t>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526" w:type="dxa"/>
            <w:vAlign w:val="center"/>
          </w:tcPr>
          <w:p>
            <w:pPr>
              <w:widowControl/>
              <w:numPr>
                <w:ilvl w:val="0"/>
                <w:numId w:val="2"/>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决策</w:t>
            </w: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本级政府文件</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本级政府制定的文件。</w:t>
            </w:r>
          </w:p>
        </w:tc>
        <w:tc>
          <w:tcPr>
            <w:tcW w:w="2976" w:type="dxa"/>
            <w:vAlign w:val="center"/>
          </w:tcPr>
          <w:p>
            <w:pPr>
              <w:widowControl/>
              <w:spacing w:line="34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tc>
        <w:tc>
          <w:tcPr>
            <w:tcW w:w="1701" w:type="dxa"/>
            <w:vAlign w:val="center"/>
          </w:tcPr>
          <w:p>
            <w:pPr>
              <w:widowControl/>
              <w:spacing w:line="34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40" w:lineRule="exact"/>
              <w:jc w:val="center"/>
              <w:rPr>
                <w:bCs/>
                <w:kern w:val="0"/>
                <w:sz w:val="26"/>
                <w:szCs w:val="26"/>
              </w:rPr>
            </w:pPr>
            <w:r>
              <w:rPr>
                <w:rFonts w:hint="eastAsia"/>
                <w:bCs/>
                <w:kern w:val="0"/>
                <w:sz w:val="26"/>
                <w:szCs w:val="26"/>
              </w:rPr>
              <w:t>党政办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4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tcPr>
          <w:p>
            <w:pPr>
              <w:widowControl/>
              <w:spacing w:line="280" w:lineRule="exact"/>
              <w:rPr>
                <w:bCs/>
                <w:kern w:val="0"/>
                <w:sz w:val="26"/>
                <w:szCs w:val="26"/>
              </w:rPr>
            </w:pPr>
            <w:r>
              <w:rPr>
                <w:rFonts w:hint="eastAsia"/>
                <w:bCs/>
                <w:kern w:val="0"/>
                <w:sz w:val="26"/>
                <w:szCs w:val="26"/>
              </w:rPr>
              <w:t>√</w:t>
            </w:r>
          </w:p>
        </w:tc>
        <w:tc>
          <w:tcPr>
            <w:tcW w:w="992" w:type="dxa"/>
          </w:tcPr>
          <w:p>
            <w:pPr>
              <w:widowControl/>
              <w:spacing w:line="280" w:lineRule="exact"/>
              <w:rPr>
                <w:bCs/>
                <w:kern w:val="0"/>
                <w:sz w:val="26"/>
                <w:szCs w:val="26"/>
              </w:rPr>
            </w:pPr>
          </w:p>
        </w:tc>
        <w:tc>
          <w:tcPr>
            <w:tcW w:w="992" w:type="dxa"/>
          </w:tcPr>
          <w:p>
            <w:pPr>
              <w:widowControl/>
              <w:spacing w:line="280" w:lineRule="exact"/>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25"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重大决策预公开</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公开涉及群众切身利益需要社会广泛知晓的重要改革方案、重大政策措施和重点工程项目等，公开意见收集和采纳情况。</w:t>
            </w:r>
          </w:p>
        </w:tc>
        <w:tc>
          <w:tcPr>
            <w:tcW w:w="2976" w:type="dxa"/>
            <w:vAlign w:val="center"/>
          </w:tcPr>
          <w:p>
            <w:pPr>
              <w:widowControl/>
              <w:spacing w:line="300" w:lineRule="exact"/>
              <w:rPr>
                <w:bCs/>
                <w:kern w:val="0"/>
                <w:sz w:val="26"/>
                <w:szCs w:val="26"/>
              </w:rPr>
            </w:pPr>
            <w:r>
              <w:rPr>
                <w:rFonts w:hint="eastAsia"/>
                <w:bCs/>
                <w:kern w:val="0"/>
                <w:sz w:val="26"/>
                <w:szCs w:val="26"/>
              </w:rPr>
              <w:t>《重大行政决策程序暂行条例》（国务院令第</w:t>
            </w:r>
            <w:r>
              <w:rPr>
                <w:bCs/>
                <w:kern w:val="0"/>
                <w:sz w:val="26"/>
                <w:szCs w:val="26"/>
              </w:rPr>
              <w:t>713</w:t>
            </w:r>
            <w:r>
              <w:rPr>
                <w:rFonts w:hint="eastAsia"/>
                <w:bCs/>
                <w:kern w:val="0"/>
                <w:sz w:val="26"/>
                <w:szCs w:val="26"/>
              </w:rPr>
              <w:t>号）；</w:t>
            </w:r>
          </w:p>
          <w:p>
            <w:pPr>
              <w:widowControl/>
              <w:spacing w:line="300" w:lineRule="exact"/>
              <w:rPr>
                <w:bCs/>
                <w:kern w:val="0"/>
                <w:sz w:val="26"/>
                <w:szCs w:val="26"/>
              </w:rPr>
            </w:pPr>
          </w:p>
        </w:tc>
        <w:tc>
          <w:tcPr>
            <w:tcW w:w="1701" w:type="dxa"/>
            <w:vAlign w:val="center"/>
          </w:tcPr>
          <w:p>
            <w:pPr>
              <w:widowControl/>
              <w:spacing w:line="34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40" w:lineRule="exact"/>
              <w:jc w:val="center"/>
              <w:rPr>
                <w:bCs/>
                <w:kern w:val="0"/>
                <w:sz w:val="26"/>
                <w:szCs w:val="26"/>
              </w:rPr>
            </w:pPr>
            <w:r>
              <w:rPr>
                <w:rFonts w:hint="eastAsia"/>
                <w:bCs/>
                <w:kern w:val="0"/>
                <w:sz w:val="26"/>
                <w:szCs w:val="26"/>
              </w:rPr>
              <w:t>党政办</w:t>
            </w:r>
          </w:p>
          <w:p>
            <w:pPr>
              <w:widowControl/>
              <w:spacing w:line="340" w:lineRule="exact"/>
              <w:jc w:val="center"/>
              <w:rPr>
                <w:bCs/>
                <w:kern w:val="0"/>
                <w:sz w:val="26"/>
                <w:szCs w:val="26"/>
              </w:rPr>
            </w:pPr>
            <w:r>
              <w:rPr>
                <w:rFonts w:hint="eastAsia"/>
                <w:bCs/>
                <w:kern w:val="0"/>
                <w:sz w:val="26"/>
                <w:szCs w:val="26"/>
              </w:rPr>
              <w:t>有关单位</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4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tcPr>
          <w:p>
            <w:pPr>
              <w:widowControl/>
              <w:spacing w:line="280" w:lineRule="exact"/>
              <w:rPr>
                <w:bCs/>
                <w:kern w:val="0"/>
                <w:sz w:val="26"/>
                <w:szCs w:val="26"/>
              </w:rPr>
            </w:pPr>
            <w:r>
              <w:rPr>
                <w:rFonts w:hint="eastAsia"/>
                <w:bCs/>
                <w:kern w:val="0"/>
                <w:sz w:val="26"/>
                <w:szCs w:val="26"/>
              </w:rPr>
              <w:t>√</w:t>
            </w:r>
          </w:p>
        </w:tc>
        <w:tc>
          <w:tcPr>
            <w:tcW w:w="992" w:type="dxa"/>
          </w:tcPr>
          <w:p>
            <w:pPr>
              <w:widowControl/>
              <w:spacing w:line="280" w:lineRule="exact"/>
              <w:rPr>
                <w:bCs/>
                <w:kern w:val="0"/>
                <w:sz w:val="26"/>
                <w:szCs w:val="26"/>
              </w:rPr>
            </w:pPr>
          </w:p>
        </w:tc>
        <w:tc>
          <w:tcPr>
            <w:tcW w:w="992" w:type="dxa"/>
          </w:tcPr>
          <w:p>
            <w:pPr>
              <w:widowControl/>
              <w:spacing w:line="280" w:lineRule="exact"/>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政府工作报告</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发布经本级人代会审议通过的年度政府工作报告。</w:t>
            </w:r>
          </w:p>
        </w:tc>
        <w:tc>
          <w:tcPr>
            <w:tcW w:w="2976" w:type="dxa"/>
            <w:vAlign w:val="center"/>
          </w:tcPr>
          <w:p>
            <w:pPr>
              <w:widowControl/>
              <w:spacing w:line="34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tc>
        <w:tc>
          <w:tcPr>
            <w:tcW w:w="1701" w:type="dxa"/>
            <w:vAlign w:val="center"/>
          </w:tcPr>
          <w:p>
            <w:pPr>
              <w:widowControl/>
              <w:spacing w:line="34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40" w:lineRule="exact"/>
              <w:jc w:val="center"/>
              <w:rPr>
                <w:bCs/>
                <w:kern w:val="0"/>
                <w:sz w:val="26"/>
                <w:szCs w:val="26"/>
              </w:rPr>
            </w:pPr>
            <w:r>
              <w:rPr>
                <w:rFonts w:hint="eastAsia"/>
                <w:bCs/>
                <w:kern w:val="0"/>
                <w:sz w:val="26"/>
                <w:szCs w:val="26"/>
              </w:rPr>
              <w:t>党政办</w:t>
            </w:r>
            <w:r>
              <w:rPr>
                <w:bCs/>
                <w:kern w:val="0"/>
                <w:sz w:val="26"/>
                <w:szCs w:val="26"/>
              </w:rPr>
              <w:br w:type="textWrapping"/>
            </w:r>
            <w:r>
              <w:rPr>
                <w:rFonts w:hint="eastAsia"/>
                <w:bCs/>
                <w:kern w:val="0"/>
                <w:sz w:val="26"/>
                <w:szCs w:val="26"/>
              </w:rPr>
              <w:t>组织办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4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tcPr>
          <w:p>
            <w:pPr>
              <w:widowControl/>
              <w:spacing w:line="280" w:lineRule="exact"/>
              <w:rPr>
                <w:bCs/>
                <w:kern w:val="0"/>
                <w:sz w:val="26"/>
                <w:szCs w:val="26"/>
              </w:rPr>
            </w:pPr>
            <w:r>
              <w:rPr>
                <w:rFonts w:hint="eastAsia"/>
                <w:bCs/>
                <w:kern w:val="0"/>
                <w:sz w:val="26"/>
                <w:szCs w:val="26"/>
              </w:rPr>
              <w:t>√</w:t>
            </w:r>
          </w:p>
        </w:tc>
        <w:tc>
          <w:tcPr>
            <w:tcW w:w="992" w:type="dxa"/>
          </w:tcPr>
          <w:p>
            <w:pPr>
              <w:widowControl/>
              <w:spacing w:line="280" w:lineRule="exact"/>
              <w:rPr>
                <w:bCs/>
                <w:kern w:val="0"/>
                <w:sz w:val="26"/>
                <w:szCs w:val="26"/>
              </w:rPr>
            </w:pPr>
          </w:p>
        </w:tc>
        <w:tc>
          <w:tcPr>
            <w:tcW w:w="992" w:type="dxa"/>
          </w:tcPr>
          <w:p>
            <w:pPr>
              <w:widowControl/>
              <w:spacing w:line="280" w:lineRule="exact"/>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36" w:hRule="atLeast"/>
          <w:jc w:val="center"/>
        </w:trPr>
        <w:tc>
          <w:tcPr>
            <w:tcW w:w="526" w:type="dxa"/>
            <w:vAlign w:val="center"/>
          </w:tcPr>
          <w:p>
            <w:pPr>
              <w:widowControl/>
              <w:numPr>
                <w:ilvl w:val="0"/>
                <w:numId w:val="2"/>
              </w:numPr>
              <w:jc w:val="center"/>
              <w:rPr>
                <w:bCs/>
                <w:kern w:val="0"/>
                <w:sz w:val="26"/>
                <w:szCs w:val="26"/>
              </w:rPr>
            </w:pPr>
          </w:p>
        </w:tc>
        <w:tc>
          <w:tcPr>
            <w:tcW w:w="572" w:type="dxa"/>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决策</w:t>
            </w: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政府会议</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召开会议的名称、时间、地点、与会人员、主持人，会议研究的事项等。</w:t>
            </w:r>
          </w:p>
        </w:tc>
        <w:tc>
          <w:tcPr>
            <w:tcW w:w="2976" w:type="dxa"/>
            <w:vAlign w:val="center"/>
          </w:tcPr>
          <w:p>
            <w:pPr>
              <w:widowControl/>
              <w:spacing w:line="34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tc>
        <w:tc>
          <w:tcPr>
            <w:tcW w:w="1701" w:type="dxa"/>
            <w:vAlign w:val="center"/>
          </w:tcPr>
          <w:p>
            <w:pPr>
              <w:widowControl/>
              <w:spacing w:line="34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40" w:lineRule="exact"/>
              <w:jc w:val="center"/>
              <w:rPr>
                <w:bCs/>
                <w:kern w:val="0"/>
                <w:sz w:val="26"/>
                <w:szCs w:val="26"/>
              </w:rPr>
            </w:pPr>
            <w:r>
              <w:rPr>
                <w:rFonts w:hint="eastAsia"/>
                <w:bCs/>
                <w:kern w:val="0"/>
                <w:sz w:val="26"/>
                <w:szCs w:val="26"/>
              </w:rPr>
              <w:t>党政办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4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tcPr>
          <w:p>
            <w:pPr>
              <w:widowControl/>
              <w:spacing w:line="280" w:lineRule="exact"/>
              <w:rPr>
                <w:bCs/>
                <w:kern w:val="0"/>
                <w:sz w:val="26"/>
                <w:szCs w:val="26"/>
              </w:rPr>
            </w:pPr>
            <w:r>
              <w:rPr>
                <w:rFonts w:hint="eastAsia"/>
                <w:bCs/>
                <w:kern w:val="0"/>
                <w:sz w:val="26"/>
                <w:szCs w:val="26"/>
              </w:rPr>
              <w:t>√</w:t>
            </w:r>
          </w:p>
        </w:tc>
        <w:tc>
          <w:tcPr>
            <w:tcW w:w="992" w:type="dxa"/>
          </w:tcPr>
          <w:p>
            <w:pPr>
              <w:widowControl/>
              <w:spacing w:line="280" w:lineRule="exact"/>
              <w:rPr>
                <w:bCs/>
                <w:kern w:val="0"/>
                <w:sz w:val="26"/>
                <w:szCs w:val="26"/>
              </w:rPr>
            </w:pPr>
          </w:p>
        </w:tc>
        <w:tc>
          <w:tcPr>
            <w:tcW w:w="992" w:type="dxa"/>
          </w:tcPr>
          <w:p>
            <w:pPr>
              <w:widowControl/>
              <w:spacing w:line="280" w:lineRule="exact"/>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86" w:hRule="atLeast"/>
          <w:jc w:val="center"/>
        </w:trPr>
        <w:tc>
          <w:tcPr>
            <w:tcW w:w="526" w:type="dxa"/>
            <w:vAlign w:val="center"/>
          </w:tcPr>
          <w:p>
            <w:pPr>
              <w:widowControl/>
              <w:numPr>
                <w:ilvl w:val="0"/>
                <w:numId w:val="2"/>
              </w:numPr>
              <w:jc w:val="center"/>
              <w:rPr>
                <w:bCs/>
                <w:kern w:val="0"/>
                <w:sz w:val="26"/>
                <w:szCs w:val="26"/>
              </w:rPr>
            </w:pPr>
          </w:p>
        </w:tc>
        <w:tc>
          <w:tcPr>
            <w:tcW w:w="572" w:type="dxa"/>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国民经济和社会</w:t>
            </w:r>
          </w:p>
          <w:p>
            <w:pPr>
              <w:widowControl/>
              <w:spacing w:line="300" w:lineRule="exact"/>
              <w:jc w:val="center"/>
              <w:rPr>
                <w:bCs/>
                <w:color w:val="FF0000"/>
                <w:kern w:val="0"/>
                <w:sz w:val="26"/>
                <w:szCs w:val="26"/>
              </w:rPr>
            </w:pPr>
            <w:r>
              <w:rPr>
                <w:rFonts w:hint="eastAsia"/>
                <w:bCs/>
                <w:color w:val="FF0000"/>
                <w:kern w:val="0"/>
                <w:sz w:val="26"/>
                <w:szCs w:val="26"/>
              </w:rPr>
              <w:t>发展规划</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本地经济社会发展年度计划；年度计划重要事项的解读；各类重点工作规划等信息。</w:t>
            </w:r>
          </w:p>
        </w:tc>
        <w:tc>
          <w:tcPr>
            <w:tcW w:w="2976" w:type="dxa"/>
            <w:vAlign w:val="center"/>
          </w:tcPr>
          <w:p>
            <w:pPr>
              <w:widowControl/>
              <w:spacing w:line="30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p>
            <w:pPr>
              <w:widowControl/>
              <w:spacing w:line="300" w:lineRule="exact"/>
              <w:rPr>
                <w:bCs/>
                <w:kern w:val="0"/>
                <w:sz w:val="26"/>
                <w:szCs w:val="26"/>
              </w:rPr>
            </w:pPr>
            <w:r>
              <w:rPr>
                <w:rFonts w:hint="eastAsia"/>
                <w:bCs/>
                <w:kern w:val="0"/>
                <w:sz w:val="26"/>
                <w:szCs w:val="26"/>
              </w:rPr>
              <w:t>《国务院关于加强国民经济和社会发展规划编制工作的若干意见》（国发〔</w:t>
            </w:r>
            <w:r>
              <w:rPr>
                <w:bCs/>
                <w:kern w:val="0"/>
                <w:sz w:val="26"/>
                <w:szCs w:val="26"/>
              </w:rPr>
              <w:t>2005</w:t>
            </w:r>
            <w:r>
              <w:rPr>
                <w:rFonts w:hint="eastAsia"/>
                <w:bCs/>
                <w:kern w:val="0"/>
                <w:sz w:val="26"/>
                <w:szCs w:val="26"/>
              </w:rPr>
              <w:t>〕</w:t>
            </w:r>
            <w:r>
              <w:rPr>
                <w:bCs/>
                <w:kern w:val="0"/>
                <w:sz w:val="26"/>
                <w:szCs w:val="26"/>
              </w:rPr>
              <w:t>33</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党政办</w:t>
            </w:r>
            <w:r>
              <w:rPr>
                <w:bCs/>
                <w:kern w:val="0"/>
                <w:sz w:val="26"/>
                <w:szCs w:val="26"/>
              </w:rPr>
              <w:br w:type="textWrapping"/>
            </w:r>
            <w:r>
              <w:rPr>
                <w:rFonts w:hint="eastAsia"/>
                <w:bCs/>
                <w:kern w:val="0"/>
                <w:sz w:val="26"/>
                <w:szCs w:val="26"/>
              </w:rPr>
              <w:t>统计办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vAlign w:val="center"/>
          </w:tcPr>
          <w:p>
            <w:pPr>
              <w:widowControl/>
              <w:numPr>
                <w:ilvl w:val="0"/>
                <w:numId w:val="2"/>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执行和结果</w:t>
            </w: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年度重点工作任务分解、执行及落实情况</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政府工作报告分解</w:t>
            </w:r>
            <w:r>
              <w:rPr>
                <w:bCs/>
                <w:kern w:val="0"/>
                <w:sz w:val="26"/>
                <w:szCs w:val="26"/>
              </w:rPr>
              <w:t xml:space="preserve">; </w:t>
            </w:r>
            <w:r>
              <w:rPr>
                <w:rFonts w:hint="eastAsia"/>
                <w:bCs/>
                <w:kern w:val="0"/>
                <w:sz w:val="26"/>
                <w:szCs w:val="26"/>
              </w:rPr>
              <w:t>重大决策、重要政策、政府工作报告、重点改革任务、重大工程项目、规划计划的执行措施、实施步骤、责任分工、监督方式及年度重点工作的阶段性进展或按月（季度）取得的成效、落实情况通报和后续举措等信息。</w:t>
            </w:r>
          </w:p>
        </w:tc>
        <w:tc>
          <w:tcPr>
            <w:tcW w:w="2976" w:type="dxa"/>
            <w:vAlign w:val="center"/>
          </w:tcPr>
          <w:p>
            <w:pPr>
              <w:widowControl/>
              <w:spacing w:line="300" w:lineRule="exact"/>
              <w:rPr>
                <w:bCs/>
                <w:kern w:val="0"/>
                <w:sz w:val="26"/>
                <w:szCs w:val="26"/>
              </w:rPr>
            </w:pPr>
            <w:r>
              <w:rPr>
                <w:rFonts w:hint="eastAsia"/>
                <w:bCs/>
                <w:kern w:val="0"/>
                <w:sz w:val="26"/>
                <w:szCs w:val="26"/>
              </w:rPr>
              <w:t>《中共中央办公厅国务院办公厅印发〈关于全面推进政务公开工作的意见〉的通知》（中办发〔</w:t>
            </w:r>
            <w:r>
              <w:rPr>
                <w:bCs/>
                <w:kern w:val="0"/>
                <w:sz w:val="26"/>
                <w:szCs w:val="26"/>
              </w:rPr>
              <w:t>2016</w:t>
            </w:r>
            <w:r>
              <w:rPr>
                <w:rFonts w:hint="eastAsia"/>
                <w:bCs/>
                <w:kern w:val="0"/>
                <w:sz w:val="26"/>
                <w:szCs w:val="26"/>
              </w:rPr>
              <w:t>〕</w:t>
            </w:r>
            <w:r>
              <w:rPr>
                <w:bCs/>
                <w:kern w:val="0"/>
                <w:sz w:val="26"/>
                <w:szCs w:val="26"/>
              </w:rPr>
              <w:t>8</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党政办</w:t>
            </w:r>
          </w:p>
          <w:p>
            <w:pPr>
              <w:widowControl/>
              <w:spacing w:line="300" w:lineRule="exact"/>
              <w:jc w:val="center"/>
              <w:rPr>
                <w:bCs/>
                <w:kern w:val="0"/>
                <w:sz w:val="26"/>
                <w:szCs w:val="26"/>
              </w:rPr>
            </w:pPr>
            <w:r>
              <w:rPr>
                <w:rFonts w:hint="eastAsia"/>
                <w:bCs/>
                <w:kern w:val="0"/>
                <w:sz w:val="26"/>
                <w:szCs w:val="26"/>
              </w:rPr>
              <w:t>有关单位</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9"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经济和</w:t>
            </w:r>
          </w:p>
          <w:p>
            <w:pPr>
              <w:widowControl/>
              <w:spacing w:line="300" w:lineRule="exact"/>
              <w:jc w:val="center"/>
              <w:rPr>
                <w:bCs/>
                <w:color w:val="FF0000"/>
                <w:kern w:val="0"/>
                <w:sz w:val="26"/>
                <w:szCs w:val="26"/>
              </w:rPr>
            </w:pPr>
            <w:r>
              <w:rPr>
                <w:rFonts w:hint="eastAsia"/>
                <w:bCs/>
                <w:color w:val="FF0000"/>
                <w:kern w:val="0"/>
                <w:sz w:val="26"/>
                <w:szCs w:val="26"/>
              </w:rPr>
              <w:t>社会发展</w:t>
            </w:r>
          </w:p>
          <w:p>
            <w:pPr>
              <w:widowControl/>
              <w:spacing w:line="300" w:lineRule="exact"/>
              <w:jc w:val="center"/>
              <w:rPr>
                <w:bCs/>
                <w:color w:val="FF0000"/>
                <w:kern w:val="0"/>
                <w:sz w:val="26"/>
                <w:szCs w:val="26"/>
              </w:rPr>
            </w:pPr>
            <w:r>
              <w:rPr>
                <w:rFonts w:hint="eastAsia"/>
                <w:bCs/>
                <w:color w:val="FF0000"/>
                <w:kern w:val="0"/>
                <w:sz w:val="26"/>
                <w:szCs w:val="26"/>
              </w:rPr>
              <w:t>统计信息</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年度统计信息及年度统计数据分析；月度统计数据；月度季度统计数据分析等。</w:t>
            </w:r>
          </w:p>
        </w:tc>
        <w:tc>
          <w:tcPr>
            <w:tcW w:w="2976" w:type="dxa"/>
            <w:vAlign w:val="center"/>
          </w:tcPr>
          <w:p>
            <w:pPr>
              <w:widowControl/>
              <w:spacing w:line="300" w:lineRule="exact"/>
              <w:rPr>
                <w:bCs/>
                <w:kern w:val="0"/>
                <w:sz w:val="26"/>
                <w:szCs w:val="26"/>
              </w:rPr>
            </w:pPr>
            <w:r>
              <w:rPr>
                <w:rFonts w:hint="eastAsia"/>
                <w:bCs/>
                <w:kern w:val="0"/>
                <w:sz w:val="26"/>
                <w:szCs w:val="26"/>
              </w:rPr>
              <w:t>《中华人民共和国统计法实施细则》（国务院令第</w:t>
            </w:r>
            <w:r>
              <w:rPr>
                <w:bCs/>
                <w:kern w:val="0"/>
                <w:sz w:val="26"/>
                <w:szCs w:val="26"/>
              </w:rPr>
              <w:t>453</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统计办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54" w:hRule="atLeast"/>
          <w:jc w:val="center"/>
        </w:trPr>
        <w:tc>
          <w:tcPr>
            <w:tcW w:w="526" w:type="dxa"/>
            <w:vAlign w:val="center"/>
          </w:tcPr>
          <w:p>
            <w:pPr>
              <w:widowControl/>
              <w:numPr>
                <w:ilvl w:val="0"/>
                <w:numId w:val="2"/>
              </w:numPr>
              <w:jc w:val="center"/>
              <w:rPr>
                <w:bCs/>
                <w:kern w:val="0"/>
                <w:sz w:val="26"/>
                <w:szCs w:val="26"/>
              </w:rPr>
            </w:pPr>
          </w:p>
        </w:tc>
        <w:tc>
          <w:tcPr>
            <w:tcW w:w="572" w:type="dxa"/>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执行和结果</w:t>
            </w: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建议提案办理</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人大代表建议和政协委员提案办理工作制度、办理情况年度报告、办理答复。</w:t>
            </w:r>
          </w:p>
        </w:tc>
        <w:tc>
          <w:tcPr>
            <w:tcW w:w="2976" w:type="dxa"/>
            <w:vAlign w:val="center"/>
          </w:tcPr>
          <w:p>
            <w:pPr>
              <w:widowControl/>
              <w:spacing w:line="300" w:lineRule="exact"/>
              <w:rPr>
                <w:bCs/>
                <w:kern w:val="0"/>
                <w:sz w:val="26"/>
                <w:szCs w:val="26"/>
              </w:rPr>
            </w:pPr>
            <w:r>
              <w:rPr>
                <w:rFonts w:hint="eastAsia"/>
                <w:bCs/>
                <w:kern w:val="0"/>
                <w:sz w:val="26"/>
                <w:szCs w:val="26"/>
              </w:rPr>
              <w:t>《国务院办公厅关于做好全国人大代表建议和全国政协委员提案办理结果公开工作的通知》（国办发﹝</w:t>
            </w:r>
            <w:r>
              <w:rPr>
                <w:bCs/>
                <w:kern w:val="0"/>
                <w:sz w:val="26"/>
                <w:szCs w:val="26"/>
              </w:rPr>
              <w:t>2014</w:t>
            </w:r>
            <w:r>
              <w:rPr>
                <w:rFonts w:hint="eastAsia"/>
                <w:bCs/>
                <w:kern w:val="0"/>
                <w:sz w:val="26"/>
                <w:szCs w:val="26"/>
              </w:rPr>
              <w:t>﹞</w:t>
            </w:r>
            <w:r>
              <w:rPr>
                <w:bCs/>
                <w:kern w:val="0"/>
                <w:sz w:val="26"/>
                <w:szCs w:val="26"/>
              </w:rPr>
              <w:t>46</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党政办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7" w:hRule="atLeast"/>
          <w:jc w:val="center"/>
        </w:trPr>
        <w:tc>
          <w:tcPr>
            <w:tcW w:w="526" w:type="dxa"/>
            <w:vAlign w:val="center"/>
          </w:tcPr>
          <w:p>
            <w:pPr>
              <w:widowControl/>
              <w:numPr>
                <w:ilvl w:val="0"/>
                <w:numId w:val="2"/>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管理和</w:t>
            </w:r>
          </w:p>
          <w:p>
            <w:pPr>
              <w:widowControl/>
              <w:spacing w:line="300" w:lineRule="exact"/>
              <w:jc w:val="center"/>
              <w:rPr>
                <w:rFonts w:eastAsia="方正黑体_GBK"/>
                <w:bCs/>
                <w:kern w:val="0"/>
                <w:sz w:val="26"/>
                <w:szCs w:val="26"/>
              </w:rPr>
            </w:pPr>
            <w:r>
              <w:rPr>
                <w:rFonts w:hint="eastAsia" w:eastAsia="方正黑体_GBK"/>
                <w:bCs/>
                <w:kern w:val="0"/>
                <w:sz w:val="26"/>
                <w:szCs w:val="26"/>
              </w:rPr>
              <w:t>服务</w:t>
            </w: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政府领导</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领导分工、简历、联系方式、照片等。</w:t>
            </w:r>
          </w:p>
        </w:tc>
        <w:tc>
          <w:tcPr>
            <w:tcW w:w="2976" w:type="dxa"/>
            <w:vAlign w:val="center"/>
          </w:tcPr>
          <w:p>
            <w:pPr>
              <w:widowControl/>
              <w:spacing w:line="30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党政办</w:t>
            </w:r>
            <w:r>
              <w:rPr>
                <w:bCs/>
                <w:kern w:val="0"/>
                <w:sz w:val="26"/>
                <w:szCs w:val="26"/>
              </w:rPr>
              <w:br w:type="textWrapping"/>
            </w:r>
            <w:r>
              <w:rPr>
                <w:rFonts w:hint="eastAsia"/>
                <w:bCs/>
                <w:kern w:val="0"/>
                <w:sz w:val="26"/>
                <w:szCs w:val="26"/>
              </w:rPr>
              <w:t>组织办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44"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Merge w:val="restart"/>
            <w:vAlign w:val="center"/>
          </w:tcPr>
          <w:p>
            <w:pPr>
              <w:widowControl/>
              <w:spacing w:line="300" w:lineRule="exact"/>
              <w:jc w:val="center"/>
              <w:rPr>
                <w:bCs/>
                <w:color w:val="FF0000"/>
                <w:kern w:val="0"/>
                <w:sz w:val="26"/>
                <w:szCs w:val="26"/>
              </w:rPr>
            </w:pPr>
            <w:r>
              <w:rPr>
                <w:rFonts w:hint="eastAsia"/>
                <w:bCs/>
                <w:color w:val="FF0000"/>
                <w:kern w:val="0"/>
                <w:sz w:val="26"/>
                <w:szCs w:val="26"/>
              </w:rPr>
              <w:t>机构设置</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r>
              <w:rPr>
                <w:rFonts w:hint="eastAsia"/>
                <w:bCs/>
                <w:color w:val="FF0000"/>
                <w:kern w:val="0"/>
                <w:sz w:val="26"/>
                <w:szCs w:val="26"/>
              </w:rPr>
              <w:t>乡镇（街道）简介</w:t>
            </w:r>
            <w:r>
              <w:rPr>
                <w:bCs/>
                <w:color w:val="FF0000"/>
                <w:kern w:val="0"/>
                <w:sz w:val="26"/>
                <w:szCs w:val="26"/>
              </w:rPr>
              <w:br w:type="textWrapping"/>
            </w:r>
          </w:p>
        </w:tc>
        <w:tc>
          <w:tcPr>
            <w:tcW w:w="2499" w:type="dxa"/>
            <w:vAlign w:val="center"/>
          </w:tcPr>
          <w:p>
            <w:pPr>
              <w:widowControl/>
              <w:spacing w:line="300" w:lineRule="exact"/>
              <w:rPr>
                <w:bCs/>
                <w:kern w:val="0"/>
                <w:sz w:val="26"/>
                <w:szCs w:val="26"/>
              </w:rPr>
            </w:pPr>
            <w:r>
              <w:rPr>
                <w:rFonts w:hint="eastAsia"/>
                <w:bCs/>
                <w:kern w:val="0"/>
                <w:sz w:val="26"/>
                <w:szCs w:val="26"/>
              </w:rPr>
              <w:t>乡镇（街道）简介及特色。</w:t>
            </w:r>
          </w:p>
        </w:tc>
        <w:tc>
          <w:tcPr>
            <w:tcW w:w="2976" w:type="dxa"/>
            <w:vAlign w:val="center"/>
          </w:tcPr>
          <w:p>
            <w:pPr>
              <w:widowControl/>
              <w:spacing w:line="28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p>
            <w:pPr>
              <w:widowControl/>
              <w:spacing w:line="280" w:lineRule="exact"/>
              <w:rPr>
                <w:bCs/>
                <w:kern w:val="0"/>
                <w:sz w:val="26"/>
                <w:szCs w:val="26"/>
              </w:rPr>
            </w:pP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党政办</w:t>
            </w:r>
            <w:r>
              <w:rPr>
                <w:bCs/>
                <w:kern w:val="0"/>
                <w:sz w:val="26"/>
                <w:szCs w:val="26"/>
              </w:rPr>
              <w:br w:type="textWrapping"/>
            </w:r>
            <w:r>
              <w:rPr>
                <w:rFonts w:hint="eastAsia"/>
                <w:bCs/>
                <w:kern w:val="0"/>
                <w:sz w:val="26"/>
                <w:szCs w:val="26"/>
              </w:rPr>
              <w:t>组织办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3"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Merge w:val="continue"/>
            <w:vAlign w:val="center"/>
          </w:tcPr>
          <w:p>
            <w:pPr>
              <w:widowControl/>
              <w:spacing w:line="300" w:lineRule="exact"/>
              <w:jc w:val="center"/>
              <w:rPr>
                <w:bCs/>
                <w:color w:val="FF0000"/>
                <w:kern w:val="0"/>
                <w:sz w:val="26"/>
                <w:szCs w:val="26"/>
              </w:rPr>
            </w:pPr>
          </w:p>
        </w:tc>
        <w:tc>
          <w:tcPr>
            <w:tcW w:w="1134" w:type="dxa"/>
            <w:vAlign w:val="center"/>
          </w:tcPr>
          <w:p>
            <w:pPr>
              <w:widowControl/>
              <w:spacing w:line="300" w:lineRule="exact"/>
              <w:jc w:val="center"/>
              <w:rPr>
                <w:bCs/>
                <w:color w:val="FF0000"/>
                <w:kern w:val="0"/>
                <w:sz w:val="26"/>
                <w:szCs w:val="26"/>
              </w:rPr>
            </w:pPr>
            <w:r>
              <w:rPr>
                <w:rFonts w:hint="eastAsia"/>
                <w:bCs/>
                <w:color w:val="FF0000"/>
                <w:kern w:val="0"/>
                <w:sz w:val="26"/>
                <w:szCs w:val="26"/>
              </w:rPr>
              <w:t>内设机构</w:t>
            </w:r>
            <w:r>
              <w:rPr>
                <w:bCs/>
                <w:color w:val="FF0000"/>
                <w:kern w:val="0"/>
                <w:sz w:val="26"/>
                <w:szCs w:val="26"/>
              </w:rPr>
              <w:br w:type="textWrapping"/>
            </w:r>
          </w:p>
        </w:tc>
        <w:tc>
          <w:tcPr>
            <w:tcW w:w="2499" w:type="dxa"/>
            <w:vAlign w:val="center"/>
          </w:tcPr>
          <w:p>
            <w:pPr>
              <w:widowControl/>
              <w:spacing w:line="300" w:lineRule="exact"/>
              <w:rPr>
                <w:bCs/>
                <w:kern w:val="0"/>
                <w:sz w:val="26"/>
                <w:szCs w:val="26"/>
              </w:rPr>
            </w:pPr>
            <w:r>
              <w:rPr>
                <w:rFonts w:hint="eastAsia"/>
                <w:bCs/>
                <w:kern w:val="0"/>
                <w:sz w:val="26"/>
                <w:szCs w:val="26"/>
              </w:rPr>
              <w:t>名称，职能，办公地址、负责人、联系方式等。</w:t>
            </w:r>
          </w:p>
        </w:tc>
        <w:tc>
          <w:tcPr>
            <w:tcW w:w="2976" w:type="dxa"/>
            <w:vAlign w:val="center"/>
          </w:tcPr>
          <w:p>
            <w:pPr>
              <w:widowControl/>
              <w:spacing w:line="28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p>
            <w:pPr>
              <w:widowControl/>
              <w:spacing w:line="280" w:lineRule="exact"/>
              <w:rPr>
                <w:bCs/>
                <w:kern w:val="0"/>
                <w:sz w:val="26"/>
                <w:szCs w:val="26"/>
              </w:rPr>
            </w:pPr>
          </w:p>
        </w:tc>
        <w:tc>
          <w:tcPr>
            <w:tcW w:w="1701" w:type="dxa"/>
            <w:vAlign w:val="center"/>
          </w:tcPr>
          <w:p>
            <w:pPr>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spacing w:line="300" w:lineRule="exact"/>
              <w:jc w:val="center"/>
            </w:pPr>
            <w:r>
              <w:rPr>
                <w:rFonts w:hint="eastAsia"/>
                <w:bCs/>
                <w:kern w:val="0"/>
                <w:sz w:val="26"/>
                <w:szCs w:val="26"/>
              </w:rPr>
              <w:t>党政办</w:t>
            </w:r>
            <w:r>
              <w:rPr>
                <w:bCs/>
                <w:kern w:val="0"/>
                <w:sz w:val="26"/>
                <w:szCs w:val="26"/>
              </w:rPr>
              <w:br w:type="textWrapping"/>
            </w:r>
            <w:r>
              <w:rPr>
                <w:rFonts w:hint="eastAsia"/>
                <w:bCs/>
                <w:kern w:val="0"/>
                <w:sz w:val="26"/>
                <w:szCs w:val="26"/>
              </w:rPr>
              <w:t>组织办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6" w:hRule="atLeast"/>
          <w:jc w:val="center"/>
        </w:trPr>
        <w:tc>
          <w:tcPr>
            <w:tcW w:w="526" w:type="dxa"/>
            <w:vAlign w:val="center"/>
          </w:tcPr>
          <w:p>
            <w:pPr>
              <w:widowControl/>
              <w:numPr>
                <w:ilvl w:val="0"/>
                <w:numId w:val="2"/>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管理和</w:t>
            </w:r>
          </w:p>
          <w:p>
            <w:pPr>
              <w:spacing w:line="300" w:lineRule="exact"/>
              <w:jc w:val="center"/>
              <w:rPr>
                <w:rFonts w:eastAsia="方正黑体_GBK"/>
                <w:bCs/>
                <w:kern w:val="0"/>
                <w:sz w:val="26"/>
                <w:szCs w:val="26"/>
              </w:rPr>
            </w:pPr>
            <w:r>
              <w:rPr>
                <w:rFonts w:hint="eastAsia" w:eastAsia="方正黑体_GBK"/>
                <w:bCs/>
                <w:kern w:val="0"/>
                <w:sz w:val="26"/>
                <w:szCs w:val="26"/>
              </w:rPr>
              <w:t>服务</w:t>
            </w:r>
          </w:p>
        </w:tc>
        <w:tc>
          <w:tcPr>
            <w:tcW w:w="1275" w:type="dxa"/>
            <w:vMerge w:val="restart"/>
            <w:vAlign w:val="center"/>
          </w:tcPr>
          <w:p>
            <w:pPr>
              <w:widowControl/>
              <w:spacing w:line="300" w:lineRule="exact"/>
              <w:jc w:val="center"/>
              <w:rPr>
                <w:bCs/>
                <w:color w:val="FF0000"/>
                <w:kern w:val="0"/>
                <w:sz w:val="26"/>
                <w:szCs w:val="26"/>
              </w:rPr>
            </w:pPr>
            <w:r>
              <w:rPr>
                <w:rFonts w:hint="eastAsia"/>
                <w:bCs/>
                <w:color w:val="FF0000"/>
                <w:kern w:val="0"/>
                <w:sz w:val="26"/>
                <w:szCs w:val="26"/>
              </w:rPr>
              <w:t>机构设置</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r>
              <w:rPr>
                <w:rFonts w:hint="eastAsia"/>
                <w:bCs/>
                <w:color w:val="FF0000"/>
                <w:kern w:val="0"/>
                <w:sz w:val="26"/>
                <w:szCs w:val="26"/>
              </w:rPr>
              <w:t>基层站所</w:t>
            </w:r>
            <w:r>
              <w:rPr>
                <w:bCs/>
                <w:color w:val="FF0000"/>
                <w:kern w:val="0"/>
                <w:sz w:val="26"/>
                <w:szCs w:val="26"/>
              </w:rPr>
              <w:br w:type="textWrapping"/>
            </w:r>
          </w:p>
        </w:tc>
        <w:tc>
          <w:tcPr>
            <w:tcW w:w="2499" w:type="dxa"/>
            <w:vAlign w:val="center"/>
          </w:tcPr>
          <w:p>
            <w:pPr>
              <w:widowControl/>
              <w:spacing w:line="300" w:lineRule="exact"/>
              <w:rPr>
                <w:bCs/>
                <w:kern w:val="0"/>
                <w:sz w:val="26"/>
                <w:szCs w:val="26"/>
              </w:rPr>
            </w:pPr>
            <w:r>
              <w:rPr>
                <w:rFonts w:hint="eastAsia"/>
                <w:bCs/>
                <w:kern w:val="0"/>
                <w:sz w:val="26"/>
                <w:szCs w:val="26"/>
              </w:rPr>
              <w:t>名称，职能，办公地址、负责人、联系方式等。</w:t>
            </w:r>
          </w:p>
        </w:tc>
        <w:tc>
          <w:tcPr>
            <w:tcW w:w="2976" w:type="dxa"/>
            <w:vAlign w:val="center"/>
          </w:tcPr>
          <w:p>
            <w:pPr>
              <w:widowControl/>
              <w:spacing w:line="28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p>
            <w:pPr>
              <w:widowControl/>
              <w:spacing w:line="280" w:lineRule="exact"/>
              <w:rPr>
                <w:bCs/>
                <w:kern w:val="0"/>
                <w:sz w:val="26"/>
                <w:szCs w:val="26"/>
              </w:rPr>
            </w:pPr>
          </w:p>
        </w:tc>
        <w:tc>
          <w:tcPr>
            <w:tcW w:w="1701" w:type="dxa"/>
            <w:vAlign w:val="center"/>
          </w:tcPr>
          <w:p>
            <w:pPr>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spacing w:line="300" w:lineRule="exact"/>
              <w:jc w:val="center"/>
            </w:pPr>
            <w:r>
              <w:rPr>
                <w:rFonts w:hint="eastAsia"/>
                <w:bCs/>
                <w:kern w:val="0"/>
                <w:sz w:val="26"/>
                <w:szCs w:val="26"/>
              </w:rPr>
              <w:t>党政办</w:t>
            </w:r>
            <w:r>
              <w:rPr>
                <w:bCs/>
                <w:kern w:val="0"/>
                <w:sz w:val="26"/>
                <w:szCs w:val="26"/>
              </w:rPr>
              <w:br w:type="textWrapping"/>
            </w:r>
            <w:r>
              <w:rPr>
                <w:rFonts w:hint="eastAsia"/>
                <w:bCs/>
                <w:kern w:val="0"/>
                <w:sz w:val="26"/>
                <w:szCs w:val="26"/>
              </w:rPr>
              <w:t>组织办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72"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Merge w:val="continue"/>
            <w:vAlign w:val="center"/>
          </w:tcPr>
          <w:p>
            <w:pPr>
              <w:widowControl/>
              <w:spacing w:line="300" w:lineRule="exact"/>
              <w:jc w:val="center"/>
              <w:rPr>
                <w:bCs/>
                <w:color w:val="FF0000"/>
                <w:kern w:val="0"/>
                <w:sz w:val="26"/>
                <w:szCs w:val="26"/>
              </w:rPr>
            </w:pPr>
          </w:p>
        </w:tc>
        <w:tc>
          <w:tcPr>
            <w:tcW w:w="1134" w:type="dxa"/>
            <w:vAlign w:val="center"/>
          </w:tcPr>
          <w:p>
            <w:pPr>
              <w:widowControl/>
              <w:spacing w:line="300" w:lineRule="exact"/>
              <w:jc w:val="center"/>
              <w:rPr>
                <w:bCs/>
                <w:color w:val="FF0000"/>
                <w:kern w:val="0"/>
                <w:sz w:val="26"/>
                <w:szCs w:val="26"/>
              </w:rPr>
            </w:pPr>
            <w:r>
              <w:rPr>
                <w:rFonts w:hint="eastAsia"/>
                <w:bCs/>
                <w:color w:val="FF0000"/>
                <w:kern w:val="0"/>
                <w:sz w:val="26"/>
                <w:szCs w:val="26"/>
              </w:rPr>
              <w:t>行政村（社区）</w:t>
            </w:r>
            <w:r>
              <w:rPr>
                <w:bCs/>
                <w:color w:val="FF0000"/>
                <w:kern w:val="0"/>
                <w:sz w:val="26"/>
                <w:szCs w:val="26"/>
              </w:rPr>
              <w:br w:type="textWrapping"/>
            </w:r>
          </w:p>
        </w:tc>
        <w:tc>
          <w:tcPr>
            <w:tcW w:w="2499" w:type="dxa"/>
            <w:vAlign w:val="center"/>
          </w:tcPr>
          <w:p>
            <w:pPr>
              <w:widowControl/>
              <w:spacing w:line="300" w:lineRule="exact"/>
              <w:rPr>
                <w:bCs/>
                <w:kern w:val="0"/>
                <w:sz w:val="26"/>
                <w:szCs w:val="26"/>
              </w:rPr>
            </w:pPr>
            <w:r>
              <w:rPr>
                <w:rFonts w:hint="eastAsia"/>
                <w:bCs/>
                <w:kern w:val="0"/>
                <w:sz w:val="26"/>
                <w:szCs w:val="26"/>
              </w:rPr>
              <w:t>名称，概况，办公地址、负责人、联系方式等。</w:t>
            </w:r>
          </w:p>
        </w:tc>
        <w:tc>
          <w:tcPr>
            <w:tcW w:w="2976" w:type="dxa"/>
            <w:vAlign w:val="center"/>
          </w:tcPr>
          <w:p>
            <w:pPr>
              <w:widowControl/>
              <w:spacing w:line="28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p>
            <w:pPr>
              <w:widowControl/>
              <w:spacing w:line="300" w:lineRule="exact"/>
              <w:rPr>
                <w:bCs/>
                <w:kern w:val="0"/>
                <w:sz w:val="26"/>
                <w:szCs w:val="26"/>
              </w:rPr>
            </w:pPr>
          </w:p>
        </w:tc>
        <w:tc>
          <w:tcPr>
            <w:tcW w:w="1701" w:type="dxa"/>
            <w:vAlign w:val="center"/>
          </w:tcPr>
          <w:p>
            <w:pPr>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spacing w:line="300" w:lineRule="exact"/>
              <w:jc w:val="center"/>
            </w:pPr>
            <w:r>
              <w:rPr>
                <w:rFonts w:hint="eastAsia"/>
                <w:bCs/>
                <w:kern w:val="0"/>
                <w:sz w:val="26"/>
                <w:szCs w:val="26"/>
              </w:rPr>
              <w:t>党政办</w:t>
            </w:r>
            <w:r>
              <w:rPr>
                <w:bCs/>
                <w:kern w:val="0"/>
                <w:sz w:val="26"/>
                <w:szCs w:val="26"/>
              </w:rPr>
              <w:br w:type="textWrapping"/>
            </w:r>
            <w:r>
              <w:rPr>
                <w:rFonts w:hint="eastAsia"/>
                <w:bCs/>
                <w:kern w:val="0"/>
                <w:sz w:val="26"/>
                <w:szCs w:val="26"/>
              </w:rPr>
              <w:t>组织办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26"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人事信息</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人事任免、人员招考录用等信息。</w:t>
            </w:r>
          </w:p>
        </w:tc>
        <w:tc>
          <w:tcPr>
            <w:tcW w:w="2976" w:type="dxa"/>
            <w:vAlign w:val="center"/>
          </w:tcPr>
          <w:p>
            <w:pPr>
              <w:widowControl/>
              <w:spacing w:line="30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党政办</w:t>
            </w:r>
            <w:r>
              <w:rPr>
                <w:bCs/>
                <w:kern w:val="0"/>
                <w:sz w:val="26"/>
                <w:szCs w:val="26"/>
              </w:rPr>
              <w:br w:type="textWrapping"/>
            </w:r>
            <w:r>
              <w:rPr>
                <w:rFonts w:hint="eastAsia"/>
                <w:bCs/>
                <w:kern w:val="0"/>
                <w:sz w:val="26"/>
                <w:szCs w:val="26"/>
              </w:rPr>
              <w:t>组织办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77"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财政资金</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r>
              <w:rPr>
                <w:rFonts w:hint="eastAsia"/>
                <w:bCs/>
                <w:color w:val="FF0000"/>
                <w:kern w:val="0"/>
                <w:sz w:val="26"/>
                <w:szCs w:val="26"/>
              </w:rPr>
              <w:t>年度财政预决算</w:t>
            </w:r>
            <w:r>
              <w:rPr>
                <w:bCs/>
                <w:color w:val="FF0000"/>
                <w:kern w:val="0"/>
                <w:sz w:val="26"/>
                <w:szCs w:val="26"/>
              </w:rPr>
              <w:br w:type="textWrapping"/>
            </w:r>
          </w:p>
        </w:tc>
        <w:tc>
          <w:tcPr>
            <w:tcW w:w="2499" w:type="dxa"/>
            <w:vAlign w:val="center"/>
          </w:tcPr>
          <w:p>
            <w:pPr>
              <w:widowControl/>
              <w:spacing w:line="300" w:lineRule="exact"/>
              <w:rPr>
                <w:bCs/>
                <w:kern w:val="0"/>
                <w:sz w:val="26"/>
                <w:szCs w:val="26"/>
              </w:rPr>
            </w:pPr>
            <w:r>
              <w:rPr>
                <w:rFonts w:hint="eastAsia"/>
                <w:bCs/>
                <w:kern w:val="0"/>
                <w:sz w:val="26"/>
                <w:szCs w:val="26"/>
              </w:rPr>
              <w:t>上年度财政预算执行情况和本年度财政预算草案报告；本年度预算报表及说明，预算调整的决定或批复；上年度决算报表及说明等信息。</w:t>
            </w:r>
          </w:p>
        </w:tc>
        <w:tc>
          <w:tcPr>
            <w:tcW w:w="2976" w:type="dxa"/>
            <w:vAlign w:val="center"/>
          </w:tcPr>
          <w:p>
            <w:pPr>
              <w:widowControl/>
              <w:spacing w:line="300" w:lineRule="exact"/>
              <w:rPr>
                <w:bCs/>
                <w:kern w:val="0"/>
                <w:sz w:val="26"/>
                <w:szCs w:val="26"/>
              </w:rPr>
            </w:pPr>
            <w:r>
              <w:rPr>
                <w:rFonts w:hint="eastAsia"/>
                <w:bCs/>
                <w:kern w:val="0"/>
                <w:sz w:val="26"/>
                <w:szCs w:val="26"/>
              </w:rPr>
              <w:t>《中华人民共和国预算法》；</w:t>
            </w:r>
          </w:p>
          <w:p>
            <w:pPr>
              <w:widowControl/>
              <w:spacing w:line="300" w:lineRule="exact"/>
              <w:rPr>
                <w:bCs/>
                <w:kern w:val="0"/>
                <w:sz w:val="26"/>
                <w:szCs w:val="26"/>
              </w:rPr>
            </w:pPr>
            <w:r>
              <w:rPr>
                <w:rFonts w:hint="eastAsia"/>
                <w:bCs/>
                <w:kern w:val="0"/>
                <w:sz w:val="26"/>
                <w:szCs w:val="26"/>
              </w:rPr>
              <w:t>《中共中央办公厅国务院办公厅印发〈关于进一步推进预算公开工作的意见〉的通知》（中办发〔</w:t>
            </w:r>
            <w:r>
              <w:rPr>
                <w:bCs/>
                <w:kern w:val="0"/>
                <w:sz w:val="26"/>
                <w:szCs w:val="26"/>
              </w:rPr>
              <w:t>2016</w:t>
            </w:r>
            <w:r>
              <w:rPr>
                <w:rFonts w:hint="eastAsia"/>
                <w:bCs/>
                <w:kern w:val="0"/>
                <w:sz w:val="26"/>
                <w:szCs w:val="26"/>
              </w:rPr>
              <w:t>〕</w:t>
            </w:r>
            <w:r>
              <w:rPr>
                <w:bCs/>
                <w:kern w:val="0"/>
                <w:sz w:val="26"/>
                <w:szCs w:val="26"/>
              </w:rPr>
              <w:t>13</w:t>
            </w:r>
            <w:r>
              <w:rPr>
                <w:rFonts w:hint="eastAsia"/>
                <w:bCs/>
                <w:kern w:val="0"/>
                <w:sz w:val="26"/>
                <w:szCs w:val="26"/>
              </w:rPr>
              <w:t>号）；</w:t>
            </w:r>
          </w:p>
          <w:p>
            <w:pPr>
              <w:widowControl/>
              <w:spacing w:line="300" w:lineRule="exact"/>
              <w:rPr>
                <w:bCs/>
                <w:kern w:val="0"/>
                <w:sz w:val="26"/>
                <w:szCs w:val="26"/>
              </w:rPr>
            </w:pPr>
            <w:r>
              <w:rPr>
                <w:rFonts w:hint="eastAsia"/>
                <w:bCs/>
                <w:kern w:val="0"/>
                <w:sz w:val="26"/>
                <w:szCs w:val="26"/>
              </w:rPr>
              <w:t>《关于印发〈地方预决算公开操作规程〉的通知》（财预〔</w:t>
            </w:r>
            <w:r>
              <w:rPr>
                <w:bCs/>
                <w:kern w:val="0"/>
                <w:sz w:val="26"/>
                <w:szCs w:val="26"/>
              </w:rPr>
              <w:t>2016</w:t>
            </w:r>
            <w:r>
              <w:rPr>
                <w:rFonts w:hint="eastAsia"/>
                <w:bCs/>
                <w:kern w:val="0"/>
                <w:sz w:val="26"/>
                <w:szCs w:val="26"/>
              </w:rPr>
              <w:t>〕</w:t>
            </w:r>
            <w:r>
              <w:rPr>
                <w:bCs/>
                <w:kern w:val="0"/>
                <w:sz w:val="26"/>
                <w:szCs w:val="26"/>
              </w:rPr>
              <w:t>143</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财政所</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47" w:hRule="atLeast"/>
          <w:jc w:val="center"/>
        </w:trPr>
        <w:tc>
          <w:tcPr>
            <w:tcW w:w="526" w:type="dxa"/>
            <w:vAlign w:val="center"/>
          </w:tcPr>
          <w:p>
            <w:pPr>
              <w:widowControl/>
              <w:numPr>
                <w:ilvl w:val="0"/>
                <w:numId w:val="2"/>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管理和</w:t>
            </w:r>
          </w:p>
          <w:p>
            <w:pPr>
              <w:spacing w:line="300" w:lineRule="exact"/>
              <w:jc w:val="center"/>
              <w:rPr>
                <w:rFonts w:eastAsia="方正黑体_GBK"/>
                <w:bCs/>
                <w:kern w:val="0"/>
                <w:sz w:val="26"/>
                <w:szCs w:val="26"/>
              </w:rPr>
            </w:pPr>
            <w:r>
              <w:rPr>
                <w:rFonts w:hint="eastAsia" w:eastAsia="方正黑体_GBK"/>
                <w:bCs/>
                <w:kern w:val="0"/>
                <w:sz w:val="26"/>
                <w:szCs w:val="26"/>
              </w:rPr>
              <w:t>服务</w:t>
            </w:r>
          </w:p>
        </w:tc>
        <w:tc>
          <w:tcPr>
            <w:tcW w:w="1275" w:type="dxa"/>
            <w:vMerge w:val="restart"/>
            <w:vAlign w:val="center"/>
          </w:tcPr>
          <w:p>
            <w:pPr>
              <w:widowControl/>
              <w:spacing w:line="300" w:lineRule="exact"/>
              <w:jc w:val="center"/>
              <w:rPr>
                <w:bCs/>
                <w:color w:val="FF0000"/>
                <w:kern w:val="0"/>
                <w:sz w:val="26"/>
                <w:szCs w:val="26"/>
              </w:rPr>
            </w:pPr>
            <w:r>
              <w:rPr>
                <w:rFonts w:hint="eastAsia"/>
                <w:bCs/>
                <w:color w:val="FF0000"/>
                <w:kern w:val="0"/>
                <w:sz w:val="26"/>
                <w:szCs w:val="26"/>
              </w:rPr>
              <w:t>财政资金</w:t>
            </w:r>
            <w:r>
              <w:rPr>
                <w:bCs/>
                <w:color w:val="FF0000"/>
                <w:kern w:val="0"/>
                <w:sz w:val="26"/>
                <w:szCs w:val="26"/>
              </w:rPr>
              <w:br w:type="textWrapping"/>
            </w:r>
          </w:p>
        </w:tc>
        <w:tc>
          <w:tcPr>
            <w:tcW w:w="1134" w:type="dxa"/>
            <w:vAlign w:val="center"/>
          </w:tcPr>
          <w:p>
            <w:pPr>
              <w:widowControl/>
              <w:spacing w:line="280" w:lineRule="exact"/>
              <w:jc w:val="center"/>
              <w:rPr>
                <w:bCs/>
                <w:color w:val="FF0000"/>
                <w:kern w:val="0"/>
                <w:sz w:val="26"/>
                <w:szCs w:val="26"/>
              </w:rPr>
            </w:pPr>
            <w:r>
              <w:rPr>
                <w:rFonts w:hint="eastAsia"/>
                <w:bCs/>
                <w:color w:val="FF0000"/>
                <w:kern w:val="0"/>
                <w:sz w:val="26"/>
                <w:szCs w:val="26"/>
              </w:rPr>
              <w:t>“三公”经费情况</w:t>
            </w:r>
            <w:r>
              <w:rPr>
                <w:bCs/>
                <w:color w:val="FF0000"/>
                <w:kern w:val="0"/>
                <w:sz w:val="26"/>
                <w:szCs w:val="26"/>
              </w:rPr>
              <w:br w:type="textWrapping"/>
            </w:r>
          </w:p>
        </w:tc>
        <w:tc>
          <w:tcPr>
            <w:tcW w:w="2499" w:type="dxa"/>
            <w:vAlign w:val="center"/>
          </w:tcPr>
          <w:p>
            <w:pPr>
              <w:widowControl/>
              <w:spacing w:line="280" w:lineRule="exact"/>
              <w:rPr>
                <w:bCs/>
                <w:kern w:val="0"/>
                <w:sz w:val="26"/>
                <w:szCs w:val="26"/>
              </w:rPr>
            </w:pPr>
            <w:r>
              <w:rPr>
                <w:rFonts w:hint="eastAsia"/>
                <w:bCs/>
                <w:kern w:val="0"/>
                <w:sz w:val="26"/>
                <w:szCs w:val="26"/>
              </w:rPr>
              <w:t>本年度</w:t>
            </w:r>
            <w:r>
              <w:rPr>
                <w:bCs/>
                <w:kern w:val="0"/>
                <w:sz w:val="26"/>
                <w:szCs w:val="26"/>
              </w:rPr>
              <w:t>“</w:t>
            </w:r>
            <w:r>
              <w:rPr>
                <w:rFonts w:hint="eastAsia"/>
                <w:bCs/>
                <w:kern w:val="0"/>
                <w:sz w:val="26"/>
                <w:szCs w:val="26"/>
              </w:rPr>
              <w:t>三公</w:t>
            </w:r>
            <w:r>
              <w:rPr>
                <w:bCs/>
                <w:kern w:val="0"/>
                <w:sz w:val="26"/>
                <w:szCs w:val="26"/>
              </w:rPr>
              <w:t>”</w:t>
            </w:r>
            <w:r>
              <w:rPr>
                <w:rFonts w:hint="eastAsia"/>
                <w:bCs/>
                <w:kern w:val="0"/>
                <w:sz w:val="26"/>
                <w:szCs w:val="26"/>
              </w:rPr>
              <w:t>经费预算安排；上年度</w:t>
            </w:r>
            <w:r>
              <w:rPr>
                <w:bCs/>
                <w:kern w:val="0"/>
                <w:sz w:val="26"/>
                <w:szCs w:val="26"/>
              </w:rPr>
              <w:t>“</w:t>
            </w:r>
            <w:r>
              <w:rPr>
                <w:rFonts w:hint="eastAsia"/>
                <w:bCs/>
                <w:kern w:val="0"/>
                <w:sz w:val="26"/>
                <w:szCs w:val="26"/>
              </w:rPr>
              <w:t>三公</w:t>
            </w:r>
            <w:r>
              <w:rPr>
                <w:bCs/>
                <w:kern w:val="0"/>
                <w:sz w:val="26"/>
                <w:szCs w:val="26"/>
              </w:rPr>
              <w:t>”</w:t>
            </w:r>
            <w:r>
              <w:rPr>
                <w:rFonts w:hint="eastAsia"/>
                <w:bCs/>
                <w:kern w:val="0"/>
                <w:sz w:val="26"/>
                <w:szCs w:val="26"/>
              </w:rPr>
              <w:t>经费决算报告包括细化说明因公出国（境）团组数及人数；公务用车购置数及保有量；国内公务接待的批次、人数；</w:t>
            </w:r>
            <w:r>
              <w:rPr>
                <w:bCs/>
                <w:kern w:val="0"/>
                <w:sz w:val="26"/>
                <w:szCs w:val="26"/>
              </w:rPr>
              <w:t>“</w:t>
            </w:r>
            <w:r>
              <w:rPr>
                <w:rFonts w:hint="eastAsia"/>
                <w:bCs/>
                <w:kern w:val="0"/>
                <w:sz w:val="26"/>
                <w:szCs w:val="26"/>
              </w:rPr>
              <w:t>三公</w:t>
            </w:r>
            <w:r>
              <w:rPr>
                <w:bCs/>
                <w:kern w:val="0"/>
                <w:sz w:val="26"/>
                <w:szCs w:val="26"/>
              </w:rPr>
              <w:t>”</w:t>
            </w:r>
            <w:r>
              <w:rPr>
                <w:rFonts w:hint="eastAsia"/>
                <w:bCs/>
                <w:kern w:val="0"/>
                <w:sz w:val="26"/>
                <w:szCs w:val="26"/>
              </w:rPr>
              <w:t>经费增减变化原因等信息。</w:t>
            </w:r>
          </w:p>
        </w:tc>
        <w:tc>
          <w:tcPr>
            <w:tcW w:w="2976" w:type="dxa"/>
            <w:vAlign w:val="center"/>
          </w:tcPr>
          <w:p>
            <w:pPr>
              <w:widowControl/>
              <w:spacing w:line="280" w:lineRule="exact"/>
              <w:rPr>
                <w:bCs/>
                <w:kern w:val="0"/>
                <w:sz w:val="26"/>
                <w:szCs w:val="26"/>
              </w:rPr>
            </w:pPr>
            <w:r>
              <w:rPr>
                <w:rFonts w:hint="eastAsia"/>
                <w:bCs/>
                <w:kern w:val="0"/>
                <w:sz w:val="26"/>
                <w:szCs w:val="26"/>
              </w:rPr>
              <w:t>《中华人民共和国预算法》；</w:t>
            </w:r>
          </w:p>
          <w:p>
            <w:pPr>
              <w:widowControl/>
              <w:spacing w:line="280" w:lineRule="exact"/>
              <w:rPr>
                <w:bCs/>
                <w:kern w:val="0"/>
                <w:sz w:val="26"/>
                <w:szCs w:val="26"/>
              </w:rPr>
            </w:pPr>
            <w:r>
              <w:rPr>
                <w:rFonts w:hint="eastAsia"/>
                <w:bCs/>
                <w:kern w:val="0"/>
                <w:sz w:val="26"/>
                <w:szCs w:val="26"/>
              </w:rPr>
              <w:t>《中共中央办公厅国务院办公厅印发〈关于进一步推进预算公开工作的意见〉的通知》（中办发〔</w:t>
            </w:r>
            <w:r>
              <w:rPr>
                <w:bCs/>
                <w:kern w:val="0"/>
                <w:sz w:val="26"/>
                <w:szCs w:val="26"/>
              </w:rPr>
              <w:t>2016</w:t>
            </w:r>
            <w:r>
              <w:rPr>
                <w:rFonts w:hint="eastAsia"/>
                <w:bCs/>
                <w:kern w:val="0"/>
                <w:sz w:val="26"/>
                <w:szCs w:val="26"/>
              </w:rPr>
              <w:t>〕</w:t>
            </w:r>
            <w:r>
              <w:rPr>
                <w:bCs/>
                <w:kern w:val="0"/>
                <w:sz w:val="26"/>
                <w:szCs w:val="26"/>
              </w:rPr>
              <w:t>13</w:t>
            </w:r>
            <w:r>
              <w:rPr>
                <w:rFonts w:hint="eastAsia"/>
                <w:bCs/>
                <w:kern w:val="0"/>
                <w:sz w:val="26"/>
                <w:szCs w:val="26"/>
              </w:rPr>
              <w:t>号）；</w:t>
            </w:r>
          </w:p>
          <w:p>
            <w:pPr>
              <w:widowControl/>
              <w:spacing w:line="280" w:lineRule="exact"/>
              <w:rPr>
                <w:bCs/>
                <w:kern w:val="0"/>
                <w:sz w:val="26"/>
                <w:szCs w:val="26"/>
              </w:rPr>
            </w:pPr>
            <w:r>
              <w:rPr>
                <w:rFonts w:hint="eastAsia"/>
                <w:bCs/>
                <w:kern w:val="0"/>
                <w:sz w:val="26"/>
                <w:szCs w:val="26"/>
              </w:rPr>
              <w:t>《关于印发〈地方预决算公开操作规程〉的通知》（财预〔</w:t>
            </w:r>
            <w:r>
              <w:rPr>
                <w:bCs/>
                <w:kern w:val="0"/>
                <w:sz w:val="26"/>
                <w:szCs w:val="26"/>
              </w:rPr>
              <w:t>2016</w:t>
            </w:r>
            <w:r>
              <w:rPr>
                <w:rFonts w:hint="eastAsia"/>
                <w:bCs/>
                <w:kern w:val="0"/>
                <w:sz w:val="26"/>
                <w:szCs w:val="26"/>
              </w:rPr>
              <w:t>〕</w:t>
            </w:r>
            <w:r>
              <w:rPr>
                <w:bCs/>
                <w:kern w:val="0"/>
                <w:sz w:val="26"/>
                <w:szCs w:val="26"/>
              </w:rPr>
              <w:t>143</w:t>
            </w:r>
            <w:r>
              <w:rPr>
                <w:rFonts w:hint="eastAsia"/>
                <w:bCs/>
                <w:kern w:val="0"/>
                <w:sz w:val="26"/>
                <w:szCs w:val="26"/>
              </w:rPr>
              <w:t>号）。</w:t>
            </w:r>
          </w:p>
        </w:tc>
        <w:tc>
          <w:tcPr>
            <w:tcW w:w="1701" w:type="dxa"/>
            <w:vAlign w:val="center"/>
          </w:tcPr>
          <w:p>
            <w:pPr>
              <w:spacing w:line="28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spacing w:line="280" w:lineRule="exact"/>
              <w:jc w:val="center"/>
              <w:rPr>
                <w:bCs/>
                <w:kern w:val="0"/>
                <w:sz w:val="26"/>
                <w:szCs w:val="26"/>
              </w:rPr>
            </w:pPr>
            <w:r>
              <w:rPr>
                <w:rFonts w:hint="eastAsia"/>
                <w:bCs/>
                <w:kern w:val="0"/>
                <w:sz w:val="26"/>
                <w:szCs w:val="26"/>
              </w:rPr>
              <w:t>财政所</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Merge w:val="continue"/>
            <w:vAlign w:val="center"/>
          </w:tcPr>
          <w:p>
            <w:pPr>
              <w:widowControl/>
              <w:spacing w:line="300" w:lineRule="exact"/>
              <w:jc w:val="center"/>
              <w:rPr>
                <w:bCs/>
                <w:color w:val="FF0000"/>
                <w:kern w:val="0"/>
                <w:sz w:val="26"/>
                <w:szCs w:val="26"/>
              </w:rPr>
            </w:pPr>
          </w:p>
        </w:tc>
        <w:tc>
          <w:tcPr>
            <w:tcW w:w="1134" w:type="dxa"/>
            <w:vAlign w:val="center"/>
          </w:tcPr>
          <w:p>
            <w:pPr>
              <w:widowControl/>
              <w:spacing w:line="280" w:lineRule="exact"/>
              <w:jc w:val="center"/>
              <w:rPr>
                <w:bCs/>
                <w:color w:val="FF0000"/>
                <w:kern w:val="0"/>
                <w:sz w:val="26"/>
                <w:szCs w:val="26"/>
              </w:rPr>
            </w:pPr>
            <w:r>
              <w:rPr>
                <w:rFonts w:hint="eastAsia"/>
                <w:bCs/>
                <w:color w:val="FF0000"/>
                <w:kern w:val="0"/>
                <w:sz w:val="26"/>
                <w:szCs w:val="26"/>
              </w:rPr>
              <w:t>债权债务</w:t>
            </w:r>
            <w:r>
              <w:rPr>
                <w:bCs/>
                <w:color w:val="FF0000"/>
                <w:kern w:val="0"/>
                <w:sz w:val="26"/>
                <w:szCs w:val="26"/>
              </w:rPr>
              <w:br w:type="textWrapping"/>
            </w:r>
          </w:p>
        </w:tc>
        <w:tc>
          <w:tcPr>
            <w:tcW w:w="2499" w:type="dxa"/>
            <w:vAlign w:val="center"/>
          </w:tcPr>
          <w:p>
            <w:pPr>
              <w:widowControl/>
              <w:spacing w:line="280" w:lineRule="exact"/>
              <w:rPr>
                <w:bCs/>
                <w:kern w:val="0"/>
                <w:sz w:val="26"/>
                <w:szCs w:val="26"/>
              </w:rPr>
            </w:pPr>
            <w:r>
              <w:rPr>
                <w:rFonts w:hint="eastAsia"/>
                <w:bCs/>
                <w:kern w:val="0"/>
                <w:sz w:val="26"/>
                <w:szCs w:val="26"/>
              </w:rPr>
              <w:t>公开本地区地方政府债务限额、余额、债务率、偿债率以及经济财政状况、债券发行、存续期管理等信息；定期按村发布具体债权债务状况等信息。</w:t>
            </w:r>
          </w:p>
        </w:tc>
        <w:tc>
          <w:tcPr>
            <w:tcW w:w="2976" w:type="dxa"/>
            <w:vAlign w:val="center"/>
          </w:tcPr>
          <w:p>
            <w:pPr>
              <w:widowControl/>
              <w:numPr>
                <w:ilvl w:val="0"/>
                <w:numId w:val="3"/>
              </w:numPr>
              <w:spacing w:line="280" w:lineRule="exact"/>
              <w:rPr>
                <w:bCs/>
                <w:kern w:val="0"/>
                <w:sz w:val="26"/>
                <w:szCs w:val="26"/>
              </w:rPr>
            </w:pPr>
            <w:r>
              <w:rPr>
                <w:rFonts w:hint="eastAsia"/>
                <w:bCs/>
                <w:kern w:val="0"/>
                <w:sz w:val="26"/>
                <w:szCs w:val="26"/>
              </w:rPr>
              <w:t>《国务院关于加强地方政府性债务管理的意见》（国发〔</w:t>
            </w:r>
            <w:r>
              <w:rPr>
                <w:bCs/>
                <w:kern w:val="0"/>
                <w:sz w:val="26"/>
                <w:szCs w:val="26"/>
              </w:rPr>
              <w:t>2014</w:t>
            </w:r>
            <w:r>
              <w:rPr>
                <w:rFonts w:hint="eastAsia"/>
                <w:bCs/>
                <w:kern w:val="0"/>
                <w:sz w:val="26"/>
                <w:szCs w:val="26"/>
              </w:rPr>
              <w:t>〕</w:t>
            </w:r>
            <w:r>
              <w:rPr>
                <w:bCs/>
                <w:kern w:val="0"/>
                <w:sz w:val="26"/>
                <w:szCs w:val="26"/>
              </w:rPr>
              <w:t>43</w:t>
            </w:r>
            <w:r>
              <w:rPr>
                <w:rFonts w:hint="eastAsia"/>
                <w:bCs/>
                <w:kern w:val="0"/>
                <w:sz w:val="26"/>
                <w:szCs w:val="26"/>
              </w:rPr>
              <w:t>号）；</w:t>
            </w:r>
          </w:p>
          <w:p>
            <w:pPr>
              <w:widowControl/>
              <w:numPr>
                <w:ilvl w:val="0"/>
                <w:numId w:val="3"/>
              </w:numPr>
              <w:spacing w:line="280" w:lineRule="exact"/>
              <w:rPr>
                <w:bCs/>
                <w:kern w:val="0"/>
                <w:sz w:val="26"/>
                <w:szCs w:val="26"/>
              </w:rPr>
            </w:pPr>
            <w:r>
              <w:rPr>
                <w:rFonts w:hint="eastAsia"/>
                <w:bCs/>
                <w:kern w:val="0"/>
                <w:sz w:val="26"/>
                <w:szCs w:val="26"/>
              </w:rPr>
              <w:t>《财政部关于做好</w:t>
            </w:r>
            <w:r>
              <w:rPr>
                <w:bCs/>
                <w:kern w:val="0"/>
                <w:sz w:val="26"/>
                <w:szCs w:val="26"/>
              </w:rPr>
              <w:t>2018</w:t>
            </w:r>
            <w:r>
              <w:rPr>
                <w:rFonts w:hint="eastAsia"/>
                <w:bCs/>
                <w:kern w:val="0"/>
                <w:sz w:val="26"/>
                <w:szCs w:val="26"/>
              </w:rPr>
              <w:t>年地方政府债务管理工作的通知》（财预〔</w:t>
            </w:r>
            <w:r>
              <w:rPr>
                <w:bCs/>
                <w:kern w:val="0"/>
                <w:sz w:val="26"/>
                <w:szCs w:val="26"/>
              </w:rPr>
              <w:t>2018</w:t>
            </w:r>
            <w:r>
              <w:rPr>
                <w:rFonts w:hint="eastAsia"/>
                <w:bCs/>
                <w:kern w:val="0"/>
                <w:sz w:val="26"/>
                <w:szCs w:val="26"/>
              </w:rPr>
              <w:t>〕</w:t>
            </w:r>
            <w:r>
              <w:rPr>
                <w:bCs/>
                <w:kern w:val="0"/>
                <w:sz w:val="26"/>
                <w:szCs w:val="26"/>
              </w:rPr>
              <w:t>34</w:t>
            </w:r>
            <w:r>
              <w:rPr>
                <w:rFonts w:hint="eastAsia"/>
                <w:bCs/>
                <w:kern w:val="0"/>
                <w:sz w:val="26"/>
                <w:szCs w:val="26"/>
              </w:rPr>
              <w:t>号）。</w:t>
            </w:r>
          </w:p>
        </w:tc>
        <w:tc>
          <w:tcPr>
            <w:tcW w:w="1701" w:type="dxa"/>
            <w:vAlign w:val="center"/>
          </w:tcPr>
          <w:p>
            <w:pPr>
              <w:widowControl/>
              <w:spacing w:line="280" w:lineRule="exact"/>
              <w:jc w:val="center"/>
              <w:rPr>
                <w:bCs/>
                <w:kern w:val="0"/>
                <w:sz w:val="26"/>
                <w:szCs w:val="26"/>
              </w:rPr>
            </w:pPr>
            <w:r>
              <w:rPr>
                <w:rFonts w:hint="eastAsia"/>
                <w:bCs/>
                <w:kern w:val="0"/>
                <w:sz w:val="26"/>
                <w:szCs w:val="26"/>
              </w:rPr>
              <w:t>自县级财政部门批复预决算及相关信息形成或变更之日起</w:t>
            </w:r>
            <w:r>
              <w:rPr>
                <w:bCs/>
                <w:kern w:val="0"/>
                <w:sz w:val="26"/>
                <w:szCs w:val="26"/>
              </w:rPr>
              <w:t>20</w:t>
            </w:r>
            <w:r>
              <w:rPr>
                <w:rFonts w:hint="eastAsia"/>
                <w:bCs/>
                <w:kern w:val="0"/>
                <w:sz w:val="26"/>
                <w:szCs w:val="26"/>
              </w:rPr>
              <w:t>日内。</w:t>
            </w:r>
          </w:p>
        </w:tc>
        <w:tc>
          <w:tcPr>
            <w:tcW w:w="1843" w:type="dxa"/>
            <w:vAlign w:val="center"/>
          </w:tcPr>
          <w:p>
            <w:pPr>
              <w:widowControl/>
              <w:spacing w:line="280" w:lineRule="exact"/>
              <w:jc w:val="center"/>
              <w:rPr>
                <w:bCs/>
                <w:kern w:val="0"/>
                <w:sz w:val="26"/>
                <w:szCs w:val="26"/>
              </w:rPr>
            </w:pPr>
            <w:r>
              <w:rPr>
                <w:rFonts w:hint="eastAsia"/>
                <w:bCs/>
                <w:kern w:val="0"/>
                <w:sz w:val="26"/>
                <w:szCs w:val="26"/>
              </w:rPr>
              <w:t>财政所</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Merge w:val="continue"/>
            <w:vAlign w:val="center"/>
          </w:tcPr>
          <w:p>
            <w:pPr>
              <w:spacing w:line="280" w:lineRule="exact"/>
              <w:jc w:val="center"/>
              <w:rPr>
                <w:bCs/>
                <w:color w:val="FF0000"/>
                <w:kern w:val="0"/>
                <w:sz w:val="26"/>
                <w:szCs w:val="26"/>
              </w:rPr>
            </w:pPr>
          </w:p>
        </w:tc>
        <w:tc>
          <w:tcPr>
            <w:tcW w:w="1134" w:type="dxa"/>
            <w:vMerge w:val="restart"/>
            <w:vAlign w:val="center"/>
          </w:tcPr>
          <w:p>
            <w:pPr>
              <w:widowControl/>
              <w:spacing w:line="280" w:lineRule="exact"/>
              <w:jc w:val="center"/>
              <w:rPr>
                <w:bCs/>
                <w:color w:val="FF0000"/>
                <w:kern w:val="0"/>
                <w:sz w:val="26"/>
                <w:szCs w:val="26"/>
              </w:rPr>
            </w:pPr>
            <w:r>
              <w:rPr>
                <w:rFonts w:hint="eastAsia"/>
                <w:bCs/>
                <w:color w:val="FF0000"/>
                <w:kern w:val="0"/>
                <w:sz w:val="26"/>
                <w:szCs w:val="26"/>
              </w:rPr>
              <w:t>财政专项资金管理和使用情况</w:t>
            </w:r>
            <w:r>
              <w:rPr>
                <w:bCs/>
                <w:color w:val="FF0000"/>
                <w:kern w:val="0"/>
                <w:sz w:val="26"/>
                <w:szCs w:val="26"/>
              </w:rPr>
              <w:br w:type="textWrapping"/>
            </w:r>
          </w:p>
        </w:tc>
        <w:tc>
          <w:tcPr>
            <w:tcW w:w="2499" w:type="dxa"/>
            <w:vAlign w:val="center"/>
          </w:tcPr>
          <w:p>
            <w:pPr>
              <w:widowControl/>
              <w:spacing w:line="280" w:lineRule="exact"/>
              <w:rPr>
                <w:bCs/>
                <w:kern w:val="0"/>
                <w:sz w:val="26"/>
                <w:szCs w:val="26"/>
              </w:rPr>
            </w:pPr>
            <w:r>
              <w:rPr>
                <w:rFonts w:hint="eastAsia"/>
                <w:bCs/>
                <w:kern w:val="0"/>
                <w:sz w:val="26"/>
                <w:szCs w:val="26"/>
              </w:rPr>
              <w:t>财政专项资金清单</w:t>
            </w:r>
            <w:r>
              <w:rPr>
                <w:bCs/>
                <w:kern w:val="0"/>
                <w:sz w:val="26"/>
                <w:szCs w:val="26"/>
              </w:rPr>
              <w:t>,</w:t>
            </w:r>
            <w:r>
              <w:rPr>
                <w:rFonts w:hint="eastAsia"/>
                <w:bCs/>
                <w:kern w:val="0"/>
                <w:sz w:val="26"/>
                <w:szCs w:val="26"/>
              </w:rPr>
              <w:t>包括专项资金项目名称及金额等。</w:t>
            </w:r>
          </w:p>
        </w:tc>
        <w:tc>
          <w:tcPr>
            <w:tcW w:w="2976" w:type="dxa"/>
            <w:vAlign w:val="center"/>
          </w:tcPr>
          <w:p>
            <w:pPr>
              <w:widowControl/>
              <w:spacing w:line="280" w:lineRule="exact"/>
              <w:rPr>
                <w:bCs/>
                <w:kern w:val="0"/>
                <w:sz w:val="26"/>
                <w:szCs w:val="26"/>
              </w:rPr>
            </w:pPr>
            <w:r>
              <w:rPr>
                <w:rFonts w:hint="eastAsia"/>
                <w:bCs/>
                <w:kern w:val="0"/>
                <w:sz w:val="26"/>
                <w:szCs w:val="26"/>
              </w:rPr>
              <w:t>《财政部关于深入推进基层财政专项支出预算公开的意见》（财预〔</w:t>
            </w:r>
            <w:r>
              <w:rPr>
                <w:bCs/>
                <w:kern w:val="0"/>
                <w:sz w:val="26"/>
                <w:szCs w:val="26"/>
              </w:rPr>
              <w:t>2011</w:t>
            </w:r>
            <w:r>
              <w:rPr>
                <w:rFonts w:hint="eastAsia"/>
                <w:bCs/>
                <w:kern w:val="0"/>
                <w:sz w:val="26"/>
                <w:szCs w:val="26"/>
              </w:rPr>
              <w:t>〕</w:t>
            </w:r>
            <w:r>
              <w:rPr>
                <w:bCs/>
                <w:kern w:val="0"/>
                <w:sz w:val="26"/>
                <w:szCs w:val="26"/>
              </w:rPr>
              <w:t>27</w:t>
            </w:r>
            <w:r>
              <w:rPr>
                <w:rFonts w:hint="eastAsia"/>
                <w:bCs/>
                <w:kern w:val="0"/>
                <w:sz w:val="26"/>
                <w:szCs w:val="26"/>
              </w:rPr>
              <w:t>号）；</w:t>
            </w:r>
            <w:r>
              <w:rPr>
                <w:bCs/>
                <w:kern w:val="0"/>
                <w:sz w:val="26"/>
                <w:szCs w:val="26"/>
              </w:rPr>
              <w:br w:type="textWrapping"/>
            </w:r>
          </w:p>
        </w:tc>
        <w:tc>
          <w:tcPr>
            <w:tcW w:w="1701" w:type="dxa"/>
            <w:vAlign w:val="center"/>
          </w:tcPr>
          <w:p>
            <w:pPr>
              <w:widowControl/>
              <w:spacing w:line="280" w:lineRule="exact"/>
              <w:jc w:val="center"/>
              <w:rPr>
                <w:bCs/>
                <w:kern w:val="0"/>
                <w:sz w:val="26"/>
                <w:szCs w:val="26"/>
              </w:rPr>
            </w:pPr>
            <w:r>
              <w:rPr>
                <w:rFonts w:hint="eastAsia"/>
                <w:bCs/>
                <w:kern w:val="0"/>
                <w:sz w:val="26"/>
                <w:szCs w:val="26"/>
              </w:rPr>
              <w:t>自县级财政部门批复预决算及相关信息形成或变更之日起</w:t>
            </w:r>
            <w:r>
              <w:rPr>
                <w:bCs/>
                <w:kern w:val="0"/>
                <w:sz w:val="26"/>
                <w:szCs w:val="26"/>
              </w:rPr>
              <w:t>20</w:t>
            </w:r>
            <w:r>
              <w:rPr>
                <w:rFonts w:hint="eastAsia"/>
                <w:bCs/>
                <w:kern w:val="0"/>
                <w:sz w:val="26"/>
                <w:szCs w:val="26"/>
              </w:rPr>
              <w:t>日内。</w:t>
            </w:r>
          </w:p>
        </w:tc>
        <w:tc>
          <w:tcPr>
            <w:tcW w:w="1843" w:type="dxa"/>
            <w:vAlign w:val="center"/>
          </w:tcPr>
          <w:p>
            <w:pPr>
              <w:widowControl/>
              <w:spacing w:line="280" w:lineRule="exact"/>
              <w:jc w:val="center"/>
              <w:rPr>
                <w:bCs/>
                <w:kern w:val="0"/>
                <w:sz w:val="26"/>
                <w:szCs w:val="26"/>
              </w:rPr>
            </w:pPr>
            <w:r>
              <w:rPr>
                <w:rFonts w:hint="eastAsia"/>
                <w:bCs/>
                <w:kern w:val="0"/>
                <w:sz w:val="26"/>
                <w:szCs w:val="26"/>
              </w:rPr>
              <w:t>财政所</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1"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Merge w:val="continue"/>
            <w:vAlign w:val="center"/>
          </w:tcPr>
          <w:p>
            <w:pPr>
              <w:widowControl/>
              <w:spacing w:line="280" w:lineRule="exact"/>
              <w:jc w:val="center"/>
              <w:rPr>
                <w:bCs/>
                <w:color w:val="FF0000"/>
                <w:kern w:val="0"/>
                <w:sz w:val="26"/>
                <w:szCs w:val="26"/>
              </w:rPr>
            </w:pPr>
          </w:p>
        </w:tc>
        <w:tc>
          <w:tcPr>
            <w:tcW w:w="1134" w:type="dxa"/>
            <w:vMerge w:val="continue"/>
            <w:vAlign w:val="center"/>
          </w:tcPr>
          <w:p>
            <w:pPr>
              <w:widowControl/>
              <w:spacing w:line="280" w:lineRule="exact"/>
              <w:jc w:val="center"/>
              <w:rPr>
                <w:bCs/>
                <w:color w:val="FF0000"/>
                <w:kern w:val="0"/>
                <w:sz w:val="26"/>
                <w:szCs w:val="26"/>
              </w:rPr>
            </w:pPr>
          </w:p>
        </w:tc>
        <w:tc>
          <w:tcPr>
            <w:tcW w:w="2499" w:type="dxa"/>
            <w:vAlign w:val="center"/>
          </w:tcPr>
          <w:p>
            <w:pPr>
              <w:widowControl/>
              <w:spacing w:line="280" w:lineRule="exact"/>
              <w:rPr>
                <w:bCs/>
                <w:kern w:val="0"/>
                <w:sz w:val="26"/>
                <w:szCs w:val="26"/>
              </w:rPr>
            </w:pPr>
            <w:r>
              <w:rPr>
                <w:rFonts w:hint="eastAsia"/>
                <w:bCs/>
                <w:kern w:val="0"/>
                <w:sz w:val="26"/>
                <w:szCs w:val="26"/>
              </w:rPr>
              <w:t>发布政策与标准、分配结果等信息。</w:t>
            </w:r>
          </w:p>
        </w:tc>
        <w:tc>
          <w:tcPr>
            <w:tcW w:w="2976" w:type="dxa"/>
            <w:vAlign w:val="center"/>
          </w:tcPr>
          <w:p>
            <w:pPr>
              <w:widowControl/>
              <w:spacing w:line="280" w:lineRule="exact"/>
              <w:rPr>
                <w:bCs/>
                <w:kern w:val="0"/>
                <w:sz w:val="26"/>
                <w:szCs w:val="26"/>
              </w:rPr>
            </w:pPr>
            <w:r>
              <w:rPr>
                <w:rFonts w:hint="eastAsia"/>
                <w:bCs/>
                <w:kern w:val="0"/>
                <w:sz w:val="26"/>
                <w:szCs w:val="26"/>
              </w:rPr>
              <w:t>《财政部关于深入推进基层财政专项支出预算公开的意见》（财预〔</w:t>
            </w:r>
            <w:r>
              <w:rPr>
                <w:bCs/>
                <w:kern w:val="0"/>
                <w:sz w:val="26"/>
                <w:szCs w:val="26"/>
              </w:rPr>
              <w:t>2011</w:t>
            </w:r>
            <w:r>
              <w:rPr>
                <w:rFonts w:hint="eastAsia"/>
                <w:bCs/>
                <w:kern w:val="0"/>
                <w:sz w:val="26"/>
                <w:szCs w:val="26"/>
              </w:rPr>
              <w:t>〕</w:t>
            </w:r>
            <w:r>
              <w:rPr>
                <w:bCs/>
                <w:kern w:val="0"/>
                <w:sz w:val="26"/>
                <w:szCs w:val="26"/>
              </w:rPr>
              <w:t>27</w:t>
            </w:r>
            <w:r>
              <w:rPr>
                <w:rFonts w:hint="eastAsia"/>
                <w:bCs/>
                <w:kern w:val="0"/>
                <w:sz w:val="26"/>
                <w:szCs w:val="26"/>
              </w:rPr>
              <w:t>号）；</w:t>
            </w:r>
          </w:p>
          <w:p>
            <w:pPr>
              <w:widowControl/>
              <w:spacing w:line="280" w:lineRule="exact"/>
              <w:rPr>
                <w:bCs/>
                <w:kern w:val="0"/>
                <w:sz w:val="26"/>
                <w:szCs w:val="26"/>
              </w:rPr>
            </w:pPr>
            <w:r>
              <w:rPr>
                <w:rFonts w:hint="eastAsia"/>
                <w:bCs/>
                <w:kern w:val="0"/>
                <w:sz w:val="26"/>
                <w:szCs w:val="26"/>
              </w:rPr>
              <w:t>《中共中央办公厅国务院办公厅印发〈关于进一步推进预算公开工作的意见〉的通知》（中办发〔</w:t>
            </w:r>
            <w:r>
              <w:rPr>
                <w:bCs/>
                <w:kern w:val="0"/>
                <w:sz w:val="26"/>
                <w:szCs w:val="26"/>
              </w:rPr>
              <w:t>2016</w:t>
            </w:r>
            <w:r>
              <w:rPr>
                <w:rFonts w:hint="eastAsia"/>
                <w:bCs/>
                <w:kern w:val="0"/>
                <w:sz w:val="26"/>
                <w:szCs w:val="26"/>
              </w:rPr>
              <w:t>〕</w:t>
            </w:r>
            <w:r>
              <w:rPr>
                <w:bCs/>
                <w:kern w:val="0"/>
                <w:sz w:val="26"/>
                <w:szCs w:val="26"/>
              </w:rPr>
              <w:t>13</w:t>
            </w:r>
            <w:r>
              <w:rPr>
                <w:rFonts w:hint="eastAsia"/>
                <w:bCs/>
                <w:kern w:val="0"/>
                <w:sz w:val="26"/>
                <w:szCs w:val="26"/>
              </w:rPr>
              <w:t>号）；</w:t>
            </w:r>
          </w:p>
        </w:tc>
        <w:tc>
          <w:tcPr>
            <w:tcW w:w="1701" w:type="dxa"/>
            <w:vAlign w:val="center"/>
          </w:tcPr>
          <w:p>
            <w:pPr>
              <w:spacing w:line="28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spacing w:line="280" w:lineRule="exact"/>
              <w:jc w:val="center"/>
              <w:rPr>
                <w:bCs/>
                <w:kern w:val="0"/>
                <w:sz w:val="26"/>
                <w:szCs w:val="26"/>
              </w:rPr>
            </w:pPr>
            <w:r>
              <w:rPr>
                <w:rFonts w:hint="eastAsia"/>
                <w:bCs/>
                <w:kern w:val="0"/>
                <w:sz w:val="26"/>
                <w:szCs w:val="26"/>
              </w:rPr>
              <w:t>财政所</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8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2"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Merge w:val="continue"/>
            <w:vAlign w:val="center"/>
          </w:tcPr>
          <w:p>
            <w:pPr>
              <w:widowControl/>
              <w:spacing w:line="280" w:lineRule="exact"/>
              <w:jc w:val="center"/>
              <w:rPr>
                <w:bCs/>
                <w:color w:val="FF0000"/>
                <w:kern w:val="0"/>
                <w:sz w:val="26"/>
                <w:szCs w:val="26"/>
              </w:rPr>
            </w:pPr>
          </w:p>
        </w:tc>
        <w:tc>
          <w:tcPr>
            <w:tcW w:w="1134" w:type="dxa"/>
            <w:vMerge w:val="continue"/>
            <w:vAlign w:val="center"/>
          </w:tcPr>
          <w:p>
            <w:pPr>
              <w:widowControl/>
              <w:spacing w:line="280" w:lineRule="exact"/>
              <w:jc w:val="center"/>
              <w:rPr>
                <w:bCs/>
                <w:color w:val="FF0000"/>
                <w:kern w:val="0"/>
                <w:sz w:val="26"/>
                <w:szCs w:val="26"/>
              </w:rPr>
            </w:pPr>
          </w:p>
        </w:tc>
        <w:tc>
          <w:tcPr>
            <w:tcW w:w="2499" w:type="dxa"/>
            <w:vAlign w:val="center"/>
          </w:tcPr>
          <w:p>
            <w:pPr>
              <w:widowControl/>
              <w:spacing w:line="280" w:lineRule="exact"/>
              <w:rPr>
                <w:bCs/>
                <w:kern w:val="0"/>
                <w:sz w:val="26"/>
                <w:szCs w:val="26"/>
              </w:rPr>
            </w:pPr>
            <w:r>
              <w:rPr>
                <w:bCs/>
                <w:kern w:val="0"/>
                <w:sz w:val="26"/>
                <w:szCs w:val="26"/>
              </w:rPr>
              <w:t>......</w:t>
            </w:r>
          </w:p>
        </w:tc>
        <w:tc>
          <w:tcPr>
            <w:tcW w:w="2976" w:type="dxa"/>
            <w:vAlign w:val="center"/>
          </w:tcPr>
          <w:p>
            <w:pPr>
              <w:widowControl/>
              <w:spacing w:line="280" w:lineRule="exact"/>
              <w:jc w:val="center"/>
              <w:rPr>
                <w:bCs/>
                <w:kern w:val="0"/>
                <w:sz w:val="26"/>
                <w:szCs w:val="26"/>
              </w:rPr>
            </w:pPr>
            <w:r>
              <w:rPr>
                <w:bCs/>
                <w:kern w:val="0"/>
                <w:sz w:val="26"/>
                <w:szCs w:val="26"/>
              </w:rPr>
              <w:t>.......</w:t>
            </w:r>
          </w:p>
        </w:tc>
        <w:tc>
          <w:tcPr>
            <w:tcW w:w="1701" w:type="dxa"/>
            <w:vAlign w:val="center"/>
          </w:tcPr>
          <w:p>
            <w:pPr>
              <w:spacing w:line="300" w:lineRule="exact"/>
              <w:jc w:val="center"/>
              <w:rPr>
                <w:bCs/>
                <w:kern w:val="0"/>
                <w:sz w:val="26"/>
                <w:szCs w:val="26"/>
              </w:rPr>
            </w:pPr>
            <w:r>
              <w:rPr>
                <w:rFonts w:hint="eastAsia"/>
                <w:bCs/>
                <w:kern w:val="0"/>
                <w:sz w:val="26"/>
                <w:szCs w:val="26"/>
              </w:rPr>
              <w:t>及时公开。</w:t>
            </w:r>
          </w:p>
        </w:tc>
        <w:tc>
          <w:tcPr>
            <w:tcW w:w="1843" w:type="dxa"/>
            <w:vAlign w:val="center"/>
          </w:tcPr>
          <w:p>
            <w:pPr>
              <w:spacing w:line="300" w:lineRule="exact"/>
              <w:jc w:val="center"/>
              <w:rPr>
                <w:bCs/>
                <w:kern w:val="0"/>
                <w:sz w:val="26"/>
                <w:szCs w:val="26"/>
              </w:rPr>
            </w:pPr>
            <w:r>
              <w:rPr>
                <w:bCs/>
                <w:kern w:val="0"/>
                <w:sz w:val="26"/>
                <w:szCs w:val="26"/>
              </w:rPr>
              <w:t>......</w:t>
            </w:r>
          </w:p>
        </w:tc>
        <w:tc>
          <w:tcPr>
            <w:tcW w:w="3402" w:type="dxa"/>
            <w:vAlign w:val="center"/>
          </w:tcPr>
          <w:p>
            <w:pPr>
              <w:widowControl/>
              <w:spacing w:line="280" w:lineRule="exact"/>
              <w:jc w:val="center"/>
              <w:rPr>
                <w:bCs/>
                <w:kern w:val="0"/>
                <w:sz w:val="26"/>
                <w:szCs w:val="26"/>
              </w:rPr>
            </w:pPr>
            <w:r>
              <w:rPr>
                <w:bCs/>
                <w:kern w:val="0"/>
                <w:sz w:val="26"/>
                <w:szCs w:val="26"/>
              </w:rPr>
              <w:t>......</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29" w:hRule="atLeast"/>
          <w:jc w:val="center"/>
        </w:trPr>
        <w:tc>
          <w:tcPr>
            <w:tcW w:w="526" w:type="dxa"/>
            <w:vAlign w:val="center"/>
          </w:tcPr>
          <w:p>
            <w:pPr>
              <w:widowControl/>
              <w:numPr>
                <w:ilvl w:val="0"/>
                <w:numId w:val="2"/>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管理和</w:t>
            </w:r>
          </w:p>
          <w:p>
            <w:pPr>
              <w:spacing w:line="300" w:lineRule="exact"/>
              <w:jc w:val="center"/>
              <w:rPr>
                <w:rFonts w:eastAsia="方正黑体_GBK"/>
                <w:bCs/>
                <w:kern w:val="0"/>
                <w:sz w:val="26"/>
                <w:szCs w:val="26"/>
              </w:rPr>
            </w:pPr>
            <w:r>
              <w:rPr>
                <w:rFonts w:hint="eastAsia" w:eastAsia="方正黑体_GBK"/>
                <w:bCs/>
                <w:kern w:val="0"/>
                <w:sz w:val="26"/>
                <w:szCs w:val="26"/>
              </w:rPr>
              <w:t>服务</w:t>
            </w:r>
          </w:p>
        </w:tc>
        <w:tc>
          <w:tcPr>
            <w:tcW w:w="1275" w:type="dxa"/>
            <w:vMerge w:val="restart"/>
            <w:vAlign w:val="center"/>
          </w:tcPr>
          <w:p>
            <w:pPr>
              <w:widowControl/>
              <w:spacing w:line="300" w:lineRule="exact"/>
              <w:jc w:val="center"/>
              <w:rPr>
                <w:bCs/>
                <w:color w:val="FF0000"/>
                <w:kern w:val="0"/>
                <w:sz w:val="26"/>
                <w:szCs w:val="26"/>
              </w:rPr>
            </w:pPr>
            <w:r>
              <w:rPr>
                <w:rFonts w:hint="eastAsia"/>
                <w:bCs/>
                <w:color w:val="FF0000"/>
                <w:kern w:val="0"/>
                <w:sz w:val="26"/>
                <w:szCs w:val="26"/>
              </w:rPr>
              <w:t>应急管理</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r>
              <w:rPr>
                <w:rFonts w:hint="eastAsia"/>
                <w:bCs/>
                <w:color w:val="FF0000"/>
                <w:kern w:val="0"/>
                <w:sz w:val="26"/>
                <w:szCs w:val="26"/>
              </w:rPr>
              <w:t>应急预案</w:t>
            </w:r>
            <w:r>
              <w:rPr>
                <w:bCs/>
                <w:color w:val="FF0000"/>
                <w:kern w:val="0"/>
                <w:sz w:val="26"/>
                <w:szCs w:val="26"/>
              </w:rPr>
              <w:br w:type="textWrapping"/>
            </w:r>
          </w:p>
        </w:tc>
        <w:tc>
          <w:tcPr>
            <w:tcW w:w="2499" w:type="dxa"/>
            <w:vAlign w:val="center"/>
          </w:tcPr>
          <w:p>
            <w:pPr>
              <w:widowControl/>
              <w:spacing w:line="300" w:lineRule="exact"/>
              <w:rPr>
                <w:bCs/>
                <w:kern w:val="0"/>
                <w:sz w:val="26"/>
                <w:szCs w:val="26"/>
              </w:rPr>
            </w:pPr>
            <w:r>
              <w:rPr>
                <w:rFonts w:hint="eastAsia"/>
                <w:bCs/>
                <w:kern w:val="0"/>
                <w:sz w:val="26"/>
                <w:szCs w:val="26"/>
              </w:rPr>
              <w:t>总体预案、事故灾害类预案、社会安全事件类预案、自然灾害类预案和公共卫生事件类预案等。</w:t>
            </w:r>
          </w:p>
        </w:tc>
        <w:tc>
          <w:tcPr>
            <w:tcW w:w="2976" w:type="dxa"/>
            <w:vAlign w:val="center"/>
          </w:tcPr>
          <w:p>
            <w:pPr>
              <w:widowControl/>
              <w:spacing w:line="260" w:lineRule="exact"/>
              <w:rPr>
                <w:bCs/>
                <w:kern w:val="0"/>
                <w:sz w:val="26"/>
                <w:szCs w:val="26"/>
              </w:rPr>
            </w:pPr>
            <w:r>
              <w:rPr>
                <w:rFonts w:hint="eastAsia"/>
                <w:bCs/>
                <w:kern w:val="0"/>
                <w:sz w:val="26"/>
                <w:szCs w:val="26"/>
              </w:rPr>
              <w:t>《国务院办公厅关于印发突发事件应急预案管理办法的通知》（国办发〔</w:t>
            </w:r>
            <w:r>
              <w:rPr>
                <w:bCs/>
                <w:kern w:val="0"/>
                <w:sz w:val="26"/>
                <w:szCs w:val="26"/>
              </w:rPr>
              <w:t>2013</w:t>
            </w:r>
            <w:r>
              <w:rPr>
                <w:rFonts w:hint="eastAsia"/>
                <w:bCs/>
                <w:kern w:val="0"/>
                <w:sz w:val="26"/>
                <w:szCs w:val="26"/>
              </w:rPr>
              <w:t>〕</w:t>
            </w:r>
            <w:r>
              <w:rPr>
                <w:bCs/>
                <w:kern w:val="0"/>
                <w:sz w:val="26"/>
                <w:szCs w:val="26"/>
              </w:rPr>
              <w:t>101</w:t>
            </w:r>
            <w:r>
              <w:rPr>
                <w:rFonts w:hint="eastAsia"/>
                <w:bCs/>
                <w:kern w:val="0"/>
                <w:sz w:val="26"/>
                <w:szCs w:val="26"/>
              </w:rPr>
              <w:t>号）。</w:t>
            </w:r>
          </w:p>
        </w:tc>
        <w:tc>
          <w:tcPr>
            <w:tcW w:w="1701" w:type="dxa"/>
            <w:vAlign w:val="center"/>
          </w:tcPr>
          <w:p>
            <w:pPr>
              <w:widowControl/>
              <w:spacing w:line="260" w:lineRule="exact"/>
              <w:jc w:val="center"/>
              <w:rPr>
                <w:bCs/>
                <w:kern w:val="0"/>
                <w:sz w:val="26"/>
                <w:szCs w:val="26"/>
              </w:rPr>
            </w:pPr>
            <w:r>
              <w:rPr>
                <w:rFonts w:hint="eastAsia"/>
                <w:bCs/>
                <w:kern w:val="0"/>
                <w:sz w:val="26"/>
                <w:szCs w:val="26"/>
              </w:rPr>
              <w:t>及时公开。</w:t>
            </w:r>
          </w:p>
        </w:tc>
        <w:tc>
          <w:tcPr>
            <w:tcW w:w="1843" w:type="dxa"/>
            <w:vAlign w:val="center"/>
          </w:tcPr>
          <w:p>
            <w:pPr>
              <w:widowControl/>
              <w:spacing w:line="260" w:lineRule="exact"/>
              <w:jc w:val="center"/>
              <w:rPr>
                <w:bCs/>
                <w:kern w:val="0"/>
                <w:sz w:val="26"/>
                <w:szCs w:val="26"/>
              </w:rPr>
            </w:pPr>
            <w:r>
              <w:rPr>
                <w:rFonts w:hint="eastAsia"/>
                <w:bCs/>
                <w:kern w:val="0"/>
                <w:sz w:val="26"/>
                <w:szCs w:val="26"/>
              </w:rPr>
              <w:t>应急办</w:t>
            </w:r>
          </w:p>
        </w:tc>
        <w:tc>
          <w:tcPr>
            <w:tcW w:w="3402" w:type="dxa"/>
            <w:vAlign w:val="center"/>
          </w:tcPr>
          <w:p>
            <w:pPr>
              <w:widowControl/>
              <w:spacing w:line="26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6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6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6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6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6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6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55"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spacing w:line="300" w:lineRule="exact"/>
              <w:jc w:val="center"/>
              <w:rPr>
                <w:rFonts w:eastAsia="方正黑体_GBK"/>
                <w:bCs/>
                <w:kern w:val="0"/>
                <w:sz w:val="26"/>
                <w:szCs w:val="26"/>
              </w:rPr>
            </w:pPr>
          </w:p>
        </w:tc>
        <w:tc>
          <w:tcPr>
            <w:tcW w:w="1275" w:type="dxa"/>
            <w:vMerge w:val="continue"/>
            <w:vAlign w:val="center"/>
          </w:tcPr>
          <w:p>
            <w:pPr>
              <w:widowControl/>
              <w:spacing w:line="300" w:lineRule="exact"/>
              <w:jc w:val="center"/>
              <w:rPr>
                <w:bCs/>
                <w:color w:val="FF0000"/>
                <w:kern w:val="0"/>
                <w:sz w:val="26"/>
                <w:szCs w:val="26"/>
              </w:rPr>
            </w:pPr>
          </w:p>
        </w:tc>
        <w:tc>
          <w:tcPr>
            <w:tcW w:w="1134" w:type="dxa"/>
            <w:vAlign w:val="center"/>
          </w:tcPr>
          <w:p>
            <w:pPr>
              <w:widowControl/>
              <w:spacing w:line="300" w:lineRule="exact"/>
              <w:jc w:val="center"/>
              <w:rPr>
                <w:bCs/>
                <w:color w:val="FF0000"/>
                <w:kern w:val="0"/>
                <w:sz w:val="26"/>
                <w:szCs w:val="26"/>
              </w:rPr>
            </w:pPr>
            <w:r>
              <w:rPr>
                <w:rFonts w:hint="eastAsia"/>
                <w:bCs/>
                <w:color w:val="FF0000"/>
                <w:kern w:val="0"/>
                <w:sz w:val="26"/>
                <w:szCs w:val="26"/>
              </w:rPr>
              <w:t>预警信息及应对情况</w:t>
            </w:r>
            <w:r>
              <w:rPr>
                <w:bCs/>
                <w:color w:val="FF0000"/>
                <w:kern w:val="0"/>
                <w:sz w:val="26"/>
                <w:szCs w:val="26"/>
              </w:rPr>
              <w:br w:type="textWrapping"/>
            </w:r>
          </w:p>
        </w:tc>
        <w:tc>
          <w:tcPr>
            <w:tcW w:w="2499" w:type="dxa"/>
            <w:vAlign w:val="center"/>
          </w:tcPr>
          <w:p>
            <w:pPr>
              <w:widowControl/>
              <w:spacing w:line="300" w:lineRule="exact"/>
              <w:rPr>
                <w:bCs/>
                <w:kern w:val="0"/>
                <w:sz w:val="26"/>
                <w:szCs w:val="26"/>
              </w:rPr>
            </w:pPr>
            <w:r>
              <w:rPr>
                <w:rFonts w:hint="eastAsia"/>
                <w:bCs/>
                <w:spacing w:val="-6"/>
                <w:kern w:val="0"/>
                <w:sz w:val="26"/>
                <w:szCs w:val="26"/>
              </w:rPr>
              <w:t>事故灾害类、社会安全事件类、自然灾害类和公共卫生事件类预警信息</w:t>
            </w:r>
            <w:r>
              <w:rPr>
                <w:rFonts w:hint="eastAsia"/>
                <w:bCs/>
                <w:kern w:val="0"/>
                <w:sz w:val="26"/>
                <w:szCs w:val="26"/>
              </w:rPr>
              <w:t>及采取的应急处置措施与应对结果等。</w:t>
            </w:r>
          </w:p>
        </w:tc>
        <w:tc>
          <w:tcPr>
            <w:tcW w:w="2976" w:type="dxa"/>
            <w:vAlign w:val="center"/>
          </w:tcPr>
          <w:p>
            <w:pPr>
              <w:widowControl/>
              <w:spacing w:line="260" w:lineRule="exact"/>
              <w:rPr>
                <w:bCs/>
                <w:kern w:val="0"/>
                <w:sz w:val="26"/>
                <w:szCs w:val="26"/>
              </w:rPr>
            </w:pPr>
            <w:r>
              <w:rPr>
                <w:rFonts w:hint="eastAsia"/>
                <w:bCs/>
                <w:kern w:val="0"/>
                <w:sz w:val="26"/>
                <w:szCs w:val="26"/>
              </w:rPr>
              <w:t>《中华人民共和国突发事件应对法》（主席令第</w:t>
            </w:r>
            <w:r>
              <w:rPr>
                <w:bCs/>
                <w:kern w:val="0"/>
                <w:sz w:val="26"/>
                <w:szCs w:val="26"/>
              </w:rPr>
              <w:t>69</w:t>
            </w:r>
            <w:r>
              <w:rPr>
                <w:rFonts w:hint="eastAsia"/>
                <w:bCs/>
                <w:kern w:val="0"/>
                <w:sz w:val="26"/>
                <w:szCs w:val="26"/>
              </w:rPr>
              <w:t>号）。</w:t>
            </w:r>
          </w:p>
        </w:tc>
        <w:tc>
          <w:tcPr>
            <w:tcW w:w="1701" w:type="dxa"/>
            <w:vAlign w:val="center"/>
          </w:tcPr>
          <w:p>
            <w:pPr>
              <w:widowControl/>
              <w:spacing w:line="260" w:lineRule="exact"/>
              <w:jc w:val="center"/>
              <w:rPr>
                <w:bCs/>
                <w:kern w:val="0"/>
                <w:sz w:val="26"/>
                <w:szCs w:val="26"/>
              </w:rPr>
            </w:pPr>
            <w:r>
              <w:rPr>
                <w:bCs/>
                <w:kern w:val="0"/>
                <w:sz w:val="26"/>
                <w:szCs w:val="26"/>
              </w:rPr>
              <w:t>......</w:t>
            </w:r>
          </w:p>
        </w:tc>
        <w:tc>
          <w:tcPr>
            <w:tcW w:w="1843" w:type="dxa"/>
            <w:vAlign w:val="center"/>
          </w:tcPr>
          <w:p>
            <w:pPr>
              <w:widowControl/>
              <w:spacing w:line="260" w:lineRule="exact"/>
              <w:jc w:val="center"/>
              <w:rPr>
                <w:bCs/>
                <w:kern w:val="0"/>
                <w:sz w:val="26"/>
                <w:szCs w:val="26"/>
              </w:rPr>
            </w:pPr>
            <w:r>
              <w:rPr>
                <w:rFonts w:hint="eastAsia"/>
                <w:bCs/>
                <w:kern w:val="0"/>
                <w:sz w:val="26"/>
                <w:szCs w:val="26"/>
              </w:rPr>
              <w:t>应急办</w:t>
            </w:r>
          </w:p>
        </w:tc>
        <w:tc>
          <w:tcPr>
            <w:tcW w:w="3402" w:type="dxa"/>
            <w:vAlign w:val="center"/>
          </w:tcPr>
          <w:p>
            <w:pPr>
              <w:widowControl/>
              <w:spacing w:line="26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6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6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6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6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6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60" w:lineRule="exact"/>
              <w:rPr>
                <w:bCs/>
                <w:spacing w:val="-6"/>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0"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权责清单</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公开乡镇级政府权力清单和责任清单，乡镇级政府廉政风险点情况表，乡镇级政府权力运行流程图。</w:t>
            </w:r>
            <w:r>
              <w:rPr>
                <w:bCs/>
                <w:kern w:val="0"/>
                <w:sz w:val="26"/>
                <w:szCs w:val="26"/>
              </w:rPr>
              <w:t xml:space="preserve"> </w:t>
            </w:r>
          </w:p>
        </w:tc>
        <w:tc>
          <w:tcPr>
            <w:tcW w:w="2976" w:type="dxa"/>
            <w:vAlign w:val="center"/>
          </w:tcPr>
          <w:p>
            <w:pPr>
              <w:widowControl/>
              <w:spacing w:line="300" w:lineRule="exact"/>
              <w:rPr>
                <w:bCs/>
                <w:kern w:val="0"/>
                <w:sz w:val="26"/>
                <w:szCs w:val="26"/>
              </w:rPr>
            </w:pPr>
            <w:r>
              <w:rPr>
                <w:rFonts w:hint="eastAsia"/>
                <w:bCs/>
                <w:kern w:val="0"/>
                <w:sz w:val="26"/>
                <w:szCs w:val="26"/>
              </w:rPr>
              <w:t>《中共中央办公厅国务院办公厅印发〈关于推行地方各级政府工作部门权力清单制度的指导意见〉的通知》（中办发〔</w:t>
            </w:r>
            <w:r>
              <w:rPr>
                <w:bCs/>
                <w:kern w:val="0"/>
                <w:sz w:val="26"/>
                <w:szCs w:val="26"/>
              </w:rPr>
              <w:t>2015</w:t>
            </w:r>
            <w:r>
              <w:rPr>
                <w:rFonts w:hint="eastAsia"/>
                <w:bCs/>
                <w:kern w:val="0"/>
                <w:sz w:val="26"/>
                <w:szCs w:val="26"/>
              </w:rPr>
              <w:t>〕</w:t>
            </w:r>
            <w:r>
              <w:rPr>
                <w:bCs/>
                <w:kern w:val="0"/>
                <w:sz w:val="26"/>
                <w:szCs w:val="26"/>
              </w:rPr>
              <w:t>21</w:t>
            </w:r>
            <w:r>
              <w:rPr>
                <w:rFonts w:hint="eastAsia"/>
                <w:bCs/>
                <w:kern w:val="0"/>
                <w:sz w:val="26"/>
                <w:szCs w:val="26"/>
              </w:rPr>
              <w:t>号）；</w:t>
            </w:r>
          </w:p>
          <w:p>
            <w:pPr>
              <w:widowControl/>
              <w:spacing w:line="300" w:lineRule="exact"/>
              <w:rPr>
                <w:bCs/>
                <w:kern w:val="0"/>
                <w:sz w:val="26"/>
                <w:szCs w:val="26"/>
              </w:rPr>
            </w:pPr>
            <w:r>
              <w:rPr>
                <w:rFonts w:hint="eastAsia"/>
                <w:bCs/>
                <w:kern w:val="0"/>
                <w:sz w:val="26"/>
                <w:szCs w:val="26"/>
              </w:rPr>
              <w:t>《国务院办公厅关于做好证明事项清理工作的通知》（国办发〔</w:t>
            </w:r>
            <w:r>
              <w:rPr>
                <w:bCs/>
                <w:kern w:val="0"/>
                <w:sz w:val="26"/>
                <w:szCs w:val="26"/>
              </w:rPr>
              <w:t>2018</w:t>
            </w:r>
            <w:r>
              <w:rPr>
                <w:rFonts w:hint="eastAsia"/>
                <w:bCs/>
                <w:kern w:val="0"/>
                <w:sz w:val="26"/>
                <w:szCs w:val="26"/>
              </w:rPr>
              <w:t>〕</w:t>
            </w:r>
            <w:r>
              <w:rPr>
                <w:bCs/>
                <w:kern w:val="0"/>
                <w:sz w:val="26"/>
                <w:szCs w:val="26"/>
              </w:rPr>
              <w:t>47</w:t>
            </w:r>
            <w:r>
              <w:rPr>
                <w:rFonts w:hint="eastAsia"/>
                <w:bCs/>
                <w:kern w:val="0"/>
                <w:sz w:val="26"/>
                <w:szCs w:val="26"/>
              </w:rPr>
              <w:t>号）。</w:t>
            </w:r>
          </w:p>
        </w:tc>
        <w:tc>
          <w:tcPr>
            <w:tcW w:w="1701" w:type="dxa"/>
            <w:vAlign w:val="center"/>
          </w:tcPr>
          <w:p>
            <w:pPr>
              <w:widowControl/>
              <w:spacing w:line="260" w:lineRule="exact"/>
              <w:jc w:val="center"/>
              <w:rPr>
                <w:bCs/>
                <w:kern w:val="0"/>
                <w:sz w:val="26"/>
                <w:szCs w:val="26"/>
              </w:rPr>
            </w:pPr>
            <w:r>
              <w:rPr>
                <w:rFonts w:hint="eastAsia"/>
                <w:bCs/>
                <w:kern w:val="0"/>
                <w:sz w:val="26"/>
                <w:szCs w:val="26"/>
              </w:rPr>
              <w:t>按照法定时间公开。</w:t>
            </w:r>
          </w:p>
        </w:tc>
        <w:tc>
          <w:tcPr>
            <w:tcW w:w="1843" w:type="dxa"/>
            <w:vAlign w:val="center"/>
          </w:tcPr>
          <w:p>
            <w:pPr>
              <w:widowControl/>
              <w:spacing w:line="260" w:lineRule="exact"/>
              <w:jc w:val="center"/>
              <w:rPr>
                <w:bCs/>
                <w:kern w:val="0"/>
                <w:sz w:val="26"/>
                <w:szCs w:val="26"/>
              </w:rPr>
            </w:pPr>
            <w:r>
              <w:rPr>
                <w:rFonts w:hint="eastAsia"/>
                <w:bCs/>
                <w:kern w:val="0"/>
                <w:sz w:val="26"/>
                <w:szCs w:val="26"/>
              </w:rPr>
              <w:t>党政办</w:t>
            </w:r>
          </w:p>
        </w:tc>
        <w:tc>
          <w:tcPr>
            <w:tcW w:w="3402" w:type="dxa"/>
            <w:vAlign w:val="center"/>
          </w:tcPr>
          <w:p>
            <w:pPr>
              <w:widowControl/>
              <w:spacing w:line="26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6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6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6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6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6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6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公共服务清单</w:t>
            </w:r>
            <w:r>
              <w:rPr>
                <w:bCs/>
                <w:color w:val="FF0000"/>
                <w:kern w:val="0"/>
                <w:sz w:val="26"/>
                <w:szCs w:val="26"/>
              </w:rPr>
              <w:br w:type="textWrapping"/>
            </w:r>
          </w:p>
        </w:tc>
        <w:tc>
          <w:tcPr>
            <w:tcW w:w="1134" w:type="dxa"/>
            <w:vAlign w:val="center"/>
          </w:tcPr>
          <w:p>
            <w:pPr>
              <w:widowControl/>
              <w:spacing w:line="260" w:lineRule="exact"/>
              <w:jc w:val="center"/>
              <w:rPr>
                <w:bCs/>
                <w:color w:val="FF0000"/>
                <w:kern w:val="0"/>
                <w:sz w:val="26"/>
                <w:szCs w:val="26"/>
              </w:rPr>
            </w:pPr>
          </w:p>
        </w:tc>
        <w:tc>
          <w:tcPr>
            <w:tcW w:w="2499" w:type="dxa"/>
            <w:vAlign w:val="center"/>
          </w:tcPr>
          <w:p>
            <w:pPr>
              <w:widowControl/>
              <w:spacing w:line="260" w:lineRule="exact"/>
              <w:rPr>
                <w:bCs/>
                <w:kern w:val="0"/>
                <w:sz w:val="26"/>
                <w:szCs w:val="26"/>
              </w:rPr>
            </w:pPr>
            <w:r>
              <w:rPr>
                <w:rFonts w:hint="eastAsia"/>
                <w:bCs/>
                <w:kern w:val="0"/>
                <w:sz w:val="26"/>
                <w:szCs w:val="26"/>
              </w:rPr>
              <w:t>公开公共服务目录清单，包括提供所有服务事项的名称、内容、办理主体，行使依据，期限，监督渠道等信息。</w:t>
            </w:r>
            <w:r>
              <w:rPr>
                <w:bCs/>
                <w:kern w:val="0"/>
                <w:sz w:val="26"/>
                <w:szCs w:val="26"/>
              </w:rPr>
              <w:t xml:space="preserve"> </w:t>
            </w:r>
          </w:p>
        </w:tc>
        <w:tc>
          <w:tcPr>
            <w:tcW w:w="2976" w:type="dxa"/>
            <w:vAlign w:val="center"/>
          </w:tcPr>
          <w:p>
            <w:pPr>
              <w:widowControl/>
              <w:spacing w:line="260" w:lineRule="exact"/>
              <w:rPr>
                <w:bCs/>
                <w:kern w:val="0"/>
                <w:sz w:val="26"/>
                <w:szCs w:val="26"/>
              </w:rPr>
            </w:pPr>
            <w:r>
              <w:rPr>
                <w:rFonts w:hint="eastAsia"/>
                <w:bCs/>
                <w:kern w:val="0"/>
                <w:sz w:val="26"/>
                <w:szCs w:val="26"/>
              </w:rPr>
              <w:t>《国务院办公厅关于简化优化公共服务流程方便基层群众办事创业的通知》</w:t>
            </w:r>
            <w:r>
              <w:rPr>
                <w:bCs/>
                <w:kern w:val="0"/>
                <w:sz w:val="26"/>
                <w:szCs w:val="26"/>
              </w:rPr>
              <w:t>(</w:t>
            </w:r>
            <w:r>
              <w:rPr>
                <w:rFonts w:hint="eastAsia"/>
                <w:bCs/>
                <w:kern w:val="0"/>
                <w:sz w:val="26"/>
                <w:szCs w:val="26"/>
              </w:rPr>
              <w:t>国办发〔</w:t>
            </w:r>
            <w:r>
              <w:rPr>
                <w:bCs/>
                <w:kern w:val="0"/>
                <w:sz w:val="26"/>
                <w:szCs w:val="26"/>
              </w:rPr>
              <w:t>2015</w:t>
            </w:r>
            <w:r>
              <w:rPr>
                <w:rFonts w:hint="eastAsia"/>
                <w:bCs/>
                <w:kern w:val="0"/>
                <w:sz w:val="26"/>
                <w:szCs w:val="26"/>
              </w:rPr>
              <w:t>〕</w:t>
            </w:r>
            <w:r>
              <w:rPr>
                <w:bCs/>
                <w:kern w:val="0"/>
                <w:sz w:val="26"/>
                <w:szCs w:val="26"/>
              </w:rPr>
              <w:t>86</w:t>
            </w:r>
            <w:r>
              <w:rPr>
                <w:rFonts w:hint="eastAsia"/>
                <w:bCs/>
                <w:kern w:val="0"/>
                <w:sz w:val="26"/>
                <w:szCs w:val="26"/>
              </w:rPr>
              <w:t>号</w:t>
            </w:r>
            <w:r>
              <w:rPr>
                <w:bCs/>
                <w:kern w:val="0"/>
                <w:sz w:val="26"/>
                <w:szCs w:val="26"/>
              </w:rPr>
              <w:t>)</w:t>
            </w:r>
            <w:r>
              <w:rPr>
                <w:rFonts w:hint="eastAsia"/>
                <w:bCs/>
                <w:kern w:val="0"/>
                <w:sz w:val="26"/>
                <w:szCs w:val="26"/>
              </w:rPr>
              <w:t>。</w:t>
            </w:r>
          </w:p>
        </w:tc>
        <w:tc>
          <w:tcPr>
            <w:tcW w:w="1701" w:type="dxa"/>
            <w:vAlign w:val="center"/>
          </w:tcPr>
          <w:p>
            <w:pPr>
              <w:widowControl/>
              <w:spacing w:line="260" w:lineRule="exact"/>
              <w:jc w:val="center"/>
              <w:rPr>
                <w:bCs/>
                <w:kern w:val="0"/>
                <w:sz w:val="26"/>
                <w:szCs w:val="26"/>
              </w:rPr>
            </w:pPr>
            <w:r>
              <w:rPr>
                <w:rFonts w:hint="eastAsia"/>
                <w:bCs/>
                <w:kern w:val="0"/>
                <w:sz w:val="26"/>
                <w:szCs w:val="26"/>
              </w:rPr>
              <w:t>及时公开。</w:t>
            </w:r>
          </w:p>
        </w:tc>
        <w:tc>
          <w:tcPr>
            <w:tcW w:w="1843" w:type="dxa"/>
            <w:vAlign w:val="center"/>
          </w:tcPr>
          <w:p>
            <w:pPr>
              <w:widowControl/>
              <w:spacing w:line="260" w:lineRule="exact"/>
              <w:jc w:val="center"/>
              <w:rPr>
                <w:bCs/>
                <w:kern w:val="0"/>
                <w:sz w:val="26"/>
                <w:szCs w:val="26"/>
              </w:rPr>
            </w:pPr>
            <w:r>
              <w:rPr>
                <w:rFonts w:hint="eastAsia"/>
                <w:bCs/>
                <w:kern w:val="0"/>
                <w:sz w:val="26"/>
                <w:szCs w:val="26"/>
              </w:rPr>
              <w:t>党政办</w:t>
            </w:r>
          </w:p>
          <w:p>
            <w:pPr>
              <w:widowControl/>
              <w:spacing w:line="260" w:lineRule="exact"/>
              <w:jc w:val="center"/>
              <w:rPr>
                <w:bCs/>
                <w:kern w:val="0"/>
                <w:sz w:val="26"/>
                <w:szCs w:val="26"/>
              </w:rPr>
            </w:pPr>
            <w:r>
              <w:rPr>
                <w:rFonts w:hint="eastAsia"/>
                <w:bCs/>
                <w:kern w:val="0"/>
                <w:sz w:val="26"/>
                <w:szCs w:val="26"/>
              </w:rPr>
              <w:t>有关单位</w:t>
            </w:r>
          </w:p>
        </w:tc>
        <w:tc>
          <w:tcPr>
            <w:tcW w:w="3402" w:type="dxa"/>
            <w:vAlign w:val="center"/>
          </w:tcPr>
          <w:p>
            <w:pPr>
              <w:widowControl/>
              <w:spacing w:line="26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6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6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6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6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6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6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47" w:hRule="atLeast"/>
          <w:jc w:val="center"/>
        </w:trPr>
        <w:tc>
          <w:tcPr>
            <w:tcW w:w="526" w:type="dxa"/>
            <w:vAlign w:val="center"/>
          </w:tcPr>
          <w:p>
            <w:pPr>
              <w:widowControl/>
              <w:numPr>
                <w:ilvl w:val="0"/>
                <w:numId w:val="2"/>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管理和</w:t>
            </w:r>
          </w:p>
          <w:p>
            <w:pPr>
              <w:widowControl/>
              <w:spacing w:line="300" w:lineRule="exact"/>
              <w:jc w:val="center"/>
              <w:rPr>
                <w:rFonts w:eastAsia="方正黑体_GBK"/>
                <w:bCs/>
                <w:kern w:val="0"/>
                <w:sz w:val="26"/>
                <w:szCs w:val="26"/>
              </w:rPr>
            </w:pPr>
            <w:r>
              <w:rPr>
                <w:rFonts w:hint="eastAsia" w:eastAsia="方正黑体_GBK"/>
                <w:bCs/>
                <w:kern w:val="0"/>
                <w:sz w:val="26"/>
                <w:szCs w:val="26"/>
              </w:rPr>
              <w:t>服务</w:t>
            </w: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权力运行结果</w:t>
            </w:r>
            <w:r>
              <w:rPr>
                <w:bCs/>
                <w:color w:val="FF0000"/>
                <w:kern w:val="0"/>
                <w:sz w:val="26"/>
                <w:szCs w:val="26"/>
              </w:rPr>
              <w:br w:type="textWrapping"/>
            </w:r>
          </w:p>
        </w:tc>
        <w:tc>
          <w:tcPr>
            <w:tcW w:w="1134" w:type="dxa"/>
            <w:vAlign w:val="center"/>
          </w:tcPr>
          <w:p>
            <w:pPr>
              <w:widowControl/>
              <w:spacing w:line="260" w:lineRule="exact"/>
              <w:jc w:val="center"/>
              <w:rPr>
                <w:bCs/>
                <w:color w:val="FF0000"/>
                <w:kern w:val="0"/>
                <w:sz w:val="26"/>
                <w:szCs w:val="26"/>
              </w:rPr>
            </w:pPr>
          </w:p>
        </w:tc>
        <w:tc>
          <w:tcPr>
            <w:tcW w:w="2499" w:type="dxa"/>
            <w:vAlign w:val="center"/>
          </w:tcPr>
          <w:p>
            <w:pPr>
              <w:widowControl/>
              <w:spacing w:line="260" w:lineRule="exact"/>
              <w:rPr>
                <w:bCs/>
                <w:kern w:val="0"/>
                <w:sz w:val="26"/>
                <w:szCs w:val="26"/>
              </w:rPr>
            </w:pPr>
            <w:r>
              <w:rPr>
                <w:rFonts w:hint="eastAsia"/>
                <w:bCs/>
                <w:kern w:val="0"/>
                <w:sz w:val="26"/>
                <w:szCs w:val="26"/>
              </w:rPr>
              <w:t>定期（月或季度）公开各项行政权力事项办理结果，结果要素齐全、具体。</w:t>
            </w:r>
            <w:r>
              <w:rPr>
                <w:bCs/>
                <w:kern w:val="0"/>
                <w:sz w:val="26"/>
                <w:szCs w:val="26"/>
              </w:rPr>
              <w:t xml:space="preserve"> </w:t>
            </w:r>
          </w:p>
        </w:tc>
        <w:tc>
          <w:tcPr>
            <w:tcW w:w="2976" w:type="dxa"/>
            <w:vAlign w:val="center"/>
          </w:tcPr>
          <w:p>
            <w:pPr>
              <w:widowControl/>
              <w:spacing w:line="260" w:lineRule="exact"/>
              <w:rPr>
                <w:bCs/>
                <w:kern w:val="0"/>
                <w:sz w:val="26"/>
                <w:szCs w:val="26"/>
              </w:rPr>
            </w:pPr>
            <w:r>
              <w:rPr>
                <w:rFonts w:hint="eastAsia"/>
                <w:bCs/>
                <w:kern w:val="0"/>
                <w:sz w:val="26"/>
                <w:szCs w:val="26"/>
              </w:rPr>
              <w:t>《山东省人民政府关于印发</w:t>
            </w:r>
            <w:r>
              <w:rPr>
                <w:rFonts w:hint="eastAsia" w:ascii="微软雅黑" w:hAnsi="微软雅黑" w:eastAsia="微软雅黑"/>
                <w:bCs/>
                <w:kern w:val="0"/>
                <w:sz w:val="26"/>
                <w:szCs w:val="26"/>
              </w:rPr>
              <w:t>＜</w:t>
            </w:r>
            <w:r>
              <w:rPr>
                <w:rFonts w:hint="eastAsia"/>
                <w:bCs/>
                <w:kern w:val="0"/>
                <w:sz w:val="26"/>
                <w:szCs w:val="26"/>
              </w:rPr>
              <w:t>山东省政府部门权责清单管理办法</w:t>
            </w:r>
            <w:r>
              <w:rPr>
                <w:rFonts w:hint="eastAsia" w:ascii="微软雅黑" w:hAnsi="微软雅黑" w:eastAsia="微软雅黑"/>
                <w:bCs/>
                <w:kern w:val="0"/>
                <w:sz w:val="26"/>
                <w:szCs w:val="26"/>
              </w:rPr>
              <w:t>＞</w:t>
            </w:r>
            <w:r>
              <w:rPr>
                <w:rFonts w:hint="eastAsia"/>
                <w:bCs/>
                <w:kern w:val="0"/>
                <w:sz w:val="26"/>
                <w:szCs w:val="26"/>
              </w:rPr>
              <w:t>的通知》（鲁政字〔</w:t>
            </w:r>
            <w:r>
              <w:rPr>
                <w:bCs/>
                <w:kern w:val="0"/>
                <w:sz w:val="26"/>
                <w:szCs w:val="26"/>
              </w:rPr>
              <w:t>2019</w:t>
            </w:r>
            <w:r>
              <w:rPr>
                <w:rFonts w:hint="eastAsia"/>
                <w:bCs/>
                <w:kern w:val="0"/>
                <w:sz w:val="26"/>
                <w:szCs w:val="26"/>
              </w:rPr>
              <w:t>〕</w:t>
            </w:r>
            <w:r>
              <w:rPr>
                <w:bCs/>
                <w:kern w:val="0"/>
                <w:sz w:val="26"/>
                <w:szCs w:val="26"/>
              </w:rPr>
              <w:t>247</w:t>
            </w:r>
            <w:r>
              <w:rPr>
                <w:rFonts w:hint="eastAsia"/>
                <w:bCs/>
                <w:kern w:val="0"/>
                <w:sz w:val="26"/>
                <w:szCs w:val="26"/>
              </w:rPr>
              <w:t>号）。</w:t>
            </w:r>
          </w:p>
        </w:tc>
        <w:tc>
          <w:tcPr>
            <w:tcW w:w="1701" w:type="dxa"/>
            <w:vAlign w:val="center"/>
          </w:tcPr>
          <w:p>
            <w:pPr>
              <w:widowControl/>
              <w:spacing w:line="26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260" w:lineRule="exact"/>
              <w:jc w:val="center"/>
              <w:rPr>
                <w:bCs/>
                <w:kern w:val="0"/>
                <w:sz w:val="26"/>
                <w:szCs w:val="26"/>
              </w:rPr>
            </w:pPr>
            <w:r>
              <w:rPr>
                <w:rFonts w:hint="eastAsia"/>
                <w:bCs/>
                <w:kern w:val="0"/>
                <w:sz w:val="26"/>
                <w:szCs w:val="26"/>
              </w:rPr>
              <w:t>党政办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26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73"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人口与</w:t>
            </w:r>
          </w:p>
          <w:p>
            <w:pPr>
              <w:widowControl/>
              <w:spacing w:line="300" w:lineRule="exact"/>
              <w:jc w:val="center"/>
              <w:rPr>
                <w:bCs/>
                <w:color w:val="FF0000"/>
                <w:kern w:val="0"/>
                <w:sz w:val="26"/>
                <w:szCs w:val="26"/>
              </w:rPr>
            </w:pPr>
            <w:r>
              <w:rPr>
                <w:rFonts w:hint="eastAsia"/>
                <w:bCs/>
                <w:color w:val="FF0000"/>
                <w:kern w:val="0"/>
                <w:sz w:val="26"/>
                <w:szCs w:val="26"/>
              </w:rPr>
              <w:t>计生</w:t>
            </w:r>
            <w:r>
              <w:rPr>
                <w:bCs/>
                <w:color w:val="FF0000"/>
                <w:kern w:val="0"/>
                <w:sz w:val="26"/>
                <w:szCs w:val="26"/>
              </w:rPr>
              <w:br w:type="textWrapping"/>
            </w:r>
          </w:p>
        </w:tc>
        <w:tc>
          <w:tcPr>
            <w:tcW w:w="1134" w:type="dxa"/>
            <w:vAlign w:val="center"/>
          </w:tcPr>
          <w:p>
            <w:pPr>
              <w:widowControl/>
              <w:spacing w:line="260" w:lineRule="exact"/>
              <w:jc w:val="center"/>
              <w:rPr>
                <w:bCs/>
                <w:color w:val="FF0000"/>
                <w:kern w:val="0"/>
                <w:sz w:val="26"/>
                <w:szCs w:val="26"/>
              </w:rPr>
            </w:pPr>
          </w:p>
        </w:tc>
        <w:tc>
          <w:tcPr>
            <w:tcW w:w="2499" w:type="dxa"/>
            <w:vAlign w:val="center"/>
          </w:tcPr>
          <w:p>
            <w:pPr>
              <w:widowControl/>
              <w:spacing w:line="320" w:lineRule="exact"/>
              <w:rPr>
                <w:bCs/>
                <w:kern w:val="0"/>
                <w:sz w:val="26"/>
                <w:szCs w:val="26"/>
              </w:rPr>
            </w:pPr>
            <w:r>
              <w:rPr>
                <w:rFonts w:hint="eastAsia"/>
                <w:bCs/>
                <w:kern w:val="0"/>
                <w:sz w:val="26"/>
                <w:szCs w:val="26"/>
              </w:rPr>
              <w:t>人口计生的相关政策，奖励与帮扶，工作推进。</w:t>
            </w:r>
          </w:p>
        </w:tc>
        <w:tc>
          <w:tcPr>
            <w:tcW w:w="2976" w:type="dxa"/>
            <w:vAlign w:val="center"/>
          </w:tcPr>
          <w:p>
            <w:pPr>
              <w:widowControl/>
              <w:spacing w:line="320" w:lineRule="exact"/>
              <w:rPr>
                <w:bCs/>
                <w:kern w:val="0"/>
                <w:sz w:val="26"/>
                <w:szCs w:val="26"/>
              </w:rPr>
            </w:pPr>
            <w:r>
              <w:rPr>
                <w:rFonts w:hint="eastAsia"/>
                <w:bCs/>
                <w:kern w:val="0"/>
                <w:sz w:val="26"/>
                <w:szCs w:val="26"/>
              </w:rPr>
              <w:t>《国家卫生计生委办公厅关于印发医院、计划生育技术服务机构等</w:t>
            </w:r>
            <w:r>
              <w:rPr>
                <w:bCs/>
                <w:kern w:val="0"/>
                <w:sz w:val="26"/>
                <w:szCs w:val="26"/>
              </w:rPr>
              <w:t>9</w:t>
            </w:r>
            <w:r>
              <w:rPr>
                <w:rFonts w:hint="eastAsia"/>
                <w:bCs/>
                <w:kern w:val="0"/>
                <w:sz w:val="26"/>
                <w:szCs w:val="26"/>
              </w:rPr>
              <w:t>类医疗卫生机构信息公开目录的通知》（国卫办政务发〔</w:t>
            </w:r>
            <w:r>
              <w:rPr>
                <w:bCs/>
                <w:kern w:val="0"/>
                <w:sz w:val="26"/>
                <w:szCs w:val="26"/>
              </w:rPr>
              <w:t>2015</w:t>
            </w:r>
            <w:r>
              <w:rPr>
                <w:rFonts w:hint="eastAsia"/>
                <w:bCs/>
                <w:kern w:val="0"/>
                <w:sz w:val="26"/>
                <w:szCs w:val="26"/>
              </w:rPr>
              <w:t>〕</w:t>
            </w:r>
            <w:r>
              <w:rPr>
                <w:bCs/>
                <w:kern w:val="0"/>
                <w:sz w:val="26"/>
                <w:szCs w:val="26"/>
              </w:rPr>
              <w:t>12</w:t>
            </w:r>
            <w:r>
              <w:rPr>
                <w:rFonts w:hint="eastAsia"/>
                <w:bCs/>
                <w:kern w:val="0"/>
                <w:sz w:val="26"/>
                <w:szCs w:val="26"/>
              </w:rPr>
              <w:t>号）。</w:t>
            </w:r>
          </w:p>
        </w:tc>
        <w:tc>
          <w:tcPr>
            <w:tcW w:w="1701" w:type="dxa"/>
            <w:vAlign w:val="center"/>
          </w:tcPr>
          <w:p>
            <w:pPr>
              <w:widowControl/>
              <w:spacing w:line="32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20" w:lineRule="exact"/>
              <w:jc w:val="center"/>
              <w:rPr>
                <w:bCs/>
                <w:kern w:val="0"/>
                <w:sz w:val="26"/>
                <w:szCs w:val="26"/>
              </w:rPr>
            </w:pPr>
            <w:r>
              <w:rPr>
                <w:rFonts w:hint="eastAsia"/>
                <w:bCs/>
                <w:kern w:val="0"/>
                <w:sz w:val="26"/>
                <w:szCs w:val="26"/>
              </w:rPr>
              <w:t>卫计办</w:t>
            </w:r>
          </w:p>
        </w:tc>
        <w:tc>
          <w:tcPr>
            <w:tcW w:w="3402" w:type="dxa"/>
            <w:vAlign w:val="center"/>
          </w:tcPr>
          <w:p>
            <w:pPr>
              <w:widowControl/>
              <w:spacing w:line="32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32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32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32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32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32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2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4"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网上政务服务</w:t>
            </w:r>
            <w:r>
              <w:rPr>
                <w:bCs/>
                <w:color w:val="FF0000"/>
                <w:kern w:val="0"/>
                <w:sz w:val="26"/>
                <w:szCs w:val="26"/>
              </w:rPr>
              <w:br w:type="textWrapping"/>
            </w:r>
          </w:p>
        </w:tc>
        <w:tc>
          <w:tcPr>
            <w:tcW w:w="1134" w:type="dxa"/>
            <w:vAlign w:val="center"/>
          </w:tcPr>
          <w:p>
            <w:pPr>
              <w:widowControl/>
              <w:spacing w:line="260" w:lineRule="exact"/>
              <w:jc w:val="center"/>
              <w:rPr>
                <w:bCs/>
                <w:color w:val="FF0000"/>
                <w:kern w:val="0"/>
                <w:sz w:val="26"/>
                <w:szCs w:val="26"/>
              </w:rPr>
            </w:pPr>
          </w:p>
        </w:tc>
        <w:tc>
          <w:tcPr>
            <w:tcW w:w="2499" w:type="dxa"/>
            <w:vAlign w:val="center"/>
          </w:tcPr>
          <w:p>
            <w:pPr>
              <w:widowControl/>
              <w:spacing w:line="320" w:lineRule="exact"/>
              <w:rPr>
                <w:bCs/>
                <w:kern w:val="0"/>
                <w:sz w:val="26"/>
                <w:szCs w:val="26"/>
              </w:rPr>
            </w:pPr>
            <w:r>
              <w:rPr>
                <w:rFonts w:hint="eastAsia"/>
                <w:bCs/>
                <w:kern w:val="0"/>
                <w:sz w:val="26"/>
                <w:szCs w:val="26"/>
              </w:rPr>
              <w:t>按照事项办理类别公开为民服务办事结果，办事结果要素齐全、具体（可链接到山东政务服务网本地分厅）。</w:t>
            </w:r>
          </w:p>
        </w:tc>
        <w:tc>
          <w:tcPr>
            <w:tcW w:w="2976" w:type="dxa"/>
            <w:vAlign w:val="center"/>
          </w:tcPr>
          <w:p>
            <w:pPr>
              <w:widowControl/>
              <w:spacing w:line="320" w:lineRule="exact"/>
              <w:rPr>
                <w:bCs/>
                <w:kern w:val="0"/>
                <w:sz w:val="26"/>
                <w:szCs w:val="26"/>
              </w:rPr>
            </w:pPr>
            <w:r>
              <w:rPr>
                <w:rFonts w:hint="eastAsia"/>
                <w:bCs/>
                <w:kern w:val="0"/>
                <w:sz w:val="26"/>
                <w:szCs w:val="26"/>
              </w:rPr>
              <w:t>《国务院关于加快推进</w:t>
            </w:r>
            <w:r>
              <w:rPr>
                <w:bCs/>
                <w:kern w:val="0"/>
                <w:sz w:val="26"/>
                <w:szCs w:val="26"/>
              </w:rPr>
              <w:t>“</w:t>
            </w:r>
            <w:r>
              <w:rPr>
                <w:rFonts w:hint="eastAsia"/>
                <w:bCs/>
                <w:kern w:val="0"/>
                <w:sz w:val="26"/>
                <w:szCs w:val="26"/>
              </w:rPr>
              <w:t>互联网</w:t>
            </w:r>
            <w:r>
              <w:rPr>
                <w:bCs/>
                <w:kern w:val="0"/>
                <w:sz w:val="26"/>
                <w:szCs w:val="26"/>
              </w:rPr>
              <w:t>+</w:t>
            </w:r>
            <w:r>
              <w:rPr>
                <w:rFonts w:hint="eastAsia"/>
                <w:bCs/>
                <w:kern w:val="0"/>
                <w:sz w:val="26"/>
                <w:szCs w:val="26"/>
              </w:rPr>
              <w:t>政务服务</w:t>
            </w:r>
            <w:r>
              <w:rPr>
                <w:bCs/>
                <w:kern w:val="0"/>
                <w:sz w:val="26"/>
                <w:szCs w:val="26"/>
              </w:rPr>
              <w:t>”</w:t>
            </w:r>
            <w:r>
              <w:rPr>
                <w:rFonts w:hint="eastAsia"/>
                <w:bCs/>
                <w:kern w:val="0"/>
                <w:sz w:val="26"/>
                <w:szCs w:val="26"/>
              </w:rPr>
              <w:t>工作的指导意见》（国发〔</w:t>
            </w:r>
            <w:r>
              <w:rPr>
                <w:bCs/>
                <w:kern w:val="0"/>
                <w:sz w:val="26"/>
                <w:szCs w:val="26"/>
              </w:rPr>
              <w:t>2016</w:t>
            </w:r>
            <w:r>
              <w:rPr>
                <w:rFonts w:hint="eastAsia"/>
                <w:bCs/>
                <w:kern w:val="0"/>
                <w:sz w:val="26"/>
                <w:szCs w:val="26"/>
              </w:rPr>
              <w:t>〕</w:t>
            </w:r>
            <w:r>
              <w:rPr>
                <w:bCs/>
                <w:kern w:val="0"/>
                <w:sz w:val="26"/>
                <w:szCs w:val="26"/>
              </w:rPr>
              <w:t>55</w:t>
            </w:r>
            <w:r>
              <w:rPr>
                <w:rFonts w:hint="eastAsia"/>
                <w:bCs/>
                <w:kern w:val="0"/>
                <w:sz w:val="26"/>
                <w:szCs w:val="26"/>
              </w:rPr>
              <w:t>号）；</w:t>
            </w:r>
          </w:p>
          <w:p>
            <w:pPr>
              <w:widowControl/>
              <w:spacing w:line="320" w:lineRule="exact"/>
              <w:rPr>
                <w:bCs/>
                <w:kern w:val="0"/>
                <w:sz w:val="26"/>
                <w:szCs w:val="26"/>
              </w:rPr>
            </w:pPr>
            <w:r>
              <w:rPr>
                <w:rFonts w:hint="eastAsia"/>
                <w:bCs/>
                <w:kern w:val="0"/>
                <w:sz w:val="26"/>
                <w:szCs w:val="26"/>
              </w:rPr>
              <w:t>《国务院办公厅关于印发进一步深化</w:t>
            </w:r>
            <w:r>
              <w:rPr>
                <w:bCs/>
                <w:kern w:val="0"/>
                <w:sz w:val="26"/>
                <w:szCs w:val="26"/>
              </w:rPr>
              <w:t>“</w:t>
            </w:r>
            <w:r>
              <w:rPr>
                <w:rFonts w:hint="eastAsia"/>
                <w:bCs/>
                <w:kern w:val="0"/>
                <w:sz w:val="26"/>
                <w:szCs w:val="26"/>
              </w:rPr>
              <w:t>互联网</w:t>
            </w:r>
            <w:r>
              <w:rPr>
                <w:bCs/>
                <w:kern w:val="0"/>
                <w:sz w:val="26"/>
                <w:szCs w:val="26"/>
              </w:rPr>
              <w:t>+</w:t>
            </w:r>
            <w:r>
              <w:rPr>
                <w:rFonts w:hint="eastAsia"/>
                <w:bCs/>
                <w:kern w:val="0"/>
                <w:sz w:val="26"/>
                <w:szCs w:val="26"/>
              </w:rPr>
              <w:t>政务服务</w:t>
            </w:r>
            <w:r>
              <w:rPr>
                <w:bCs/>
                <w:kern w:val="0"/>
                <w:sz w:val="26"/>
                <w:szCs w:val="26"/>
              </w:rPr>
              <w:t>”</w:t>
            </w:r>
            <w:r>
              <w:rPr>
                <w:rFonts w:hint="eastAsia"/>
                <w:bCs/>
                <w:kern w:val="0"/>
                <w:sz w:val="26"/>
                <w:szCs w:val="26"/>
              </w:rPr>
              <w:t>推进政务服务</w:t>
            </w:r>
            <w:r>
              <w:rPr>
                <w:bCs/>
                <w:kern w:val="0"/>
                <w:sz w:val="26"/>
                <w:szCs w:val="26"/>
              </w:rPr>
              <w:t>“</w:t>
            </w:r>
            <w:r>
              <w:rPr>
                <w:rFonts w:hint="eastAsia"/>
                <w:bCs/>
                <w:kern w:val="0"/>
                <w:sz w:val="26"/>
                <w:szCs w:val="26"/>
              </w:rPr>
              <w:t>一网、一门、一次</w:t>
            </w:r>
            <w:r>
              <w:rPr>
                <w:bCs/>
                <w:kern w:val="0"/>
                <w:sz w:val="26"/>
                <w:szCs w:val="26"/>
              </w:rPr>
              <w:t>”</w:t>
            </w:r>
            <w:r>
              <w:rPr>
                <w:rFonts w:hint="eastAsia"/>
                <w:bCs/>
                <w:kern w:val="0"/>
                <w:sz w:val="26"/>
                <w:szCs w:val="26"/>
              </w:rPr>
              <w:t>改革实施方案的通知》（国办发〔</w:t>
            </w:r>
            <w:r>
              <w:rPr>
                <w:bCs/>
                <w:kern w:val="0"/>
                <w:sz w:val="26"/>
                <w:szCs w:val="26"/>
              </w:rPr>
              <w:t>2018</w:t>
            </w:r>
            <w:r>
              <w:rPr>
                <w:rFonts w:hint="eastAsia"/>
                <w:bCs/>
                <w:kern w:val="0"/>
                <w:sz w:val="26"/>
                <w:szCs w:val="26"/>
              </w:rPr>
              <w:t>〕</w:t>
            </w:r>
            <w:r>
              <w:rPr>
                <w:bCs/>
                <w:kern w:val="0"/>
                <w:sz w:val="26"/>
                <w:szCs w:val="26"/>
              </w:rPr>
              <w:t>45</w:t>
            </w:r>
            <w:r>
              <w:rPr>
                <w:rFonts w:hint="eastAsia"/>
                <w:bCs/>
                <w:kern w:val="0"/>
                <w:sz w:val="26"/>
                <w:szCs w:val="26"/>
              </w:rPr>
              <w:t>号）。</w:t>
            </w:r>
          </w:p>
        </w:tc>
        <w:tc>
          <w:tcPr>
            <w:tcW w:w="1701" w:type="dxa"/>
            <w:vAlign w:val="center"/>
          </w:tcPr>
          <w:p>
            <w:pPr>
              <w:widowControl/>
              <w:spacing w:line="320" w:lineRule="exact"/>
              <w:jc w:val="center"/>
              <w:rPr>
                <w:bCs/>
                <w:kern w:val="0"/>
                <w:sz w:val="26"/>
                <w:szCs w:val="26"/>
              </w:rPr>
            </w:pPr>
            <w:r>
              <w:rPr>
                <w:rFonts w:hint="eastAsia"/>
                <w:bCs/>
                <w:kern w:val="0"/>
                <w:sz w:val="26"/>
                <w:szCs w:val="26"/>
              </w:rPr>
              <w:t>按照有关规定及时公开。</w:t>
            </w:r>
          </w:p>
        </w:tc>
        <w:tc>
          <w:tcPr>
            <w:tcW w:w="1843" w:type="dxa"/>
            <w:vAlign w:val="center"/>
          </w:tcPr>
          <w:p>
            <w:pPr>
              <w:widowControl/>
              <w:spacing w:line="320" w:lineRule="exact"/>
              <w:jc w:val="center"/>
              <w:rPr>
                <w:bCs/>
                <w:kern w:val="0"/>
                <w:sz w:val="26"/>
                <w:szCs w:val="26"/>
              </w:rPr>
            </w:pPr>
            <w:r>
              <w:rPr>
                <w:rFonts w:hint="eastAsia"/>
                <w:bCs/>
                <w:kern w:val="0"/>
                <w:sz w:val="26"/>
                <w:szCs w:val="26"/>
              </w:rPr>
              <w:t>党政办</w:t>
            </w:r>
          </w:p>
          <w:p>
            <w:pPr>
              <w:widowControl/>
              <w:spacing w:line="320" w:lineRule="exact"/>
              <w:jc w:val="center"/>
              <w:rPr>
                <w:bCs/>
                <w:kern w:val="0"/>
                <w:sz w:val="26"/>
                <w:szCs w:val="26"/>
              </w:rPr>
            </w:pPr>
            <w:r>
              <w:rPr>
                <w:rFonts w:hint="eastAsia"/>
                <w:bCs/>
                <w:kern w:val="0"/>
                <w:sz w:val="26"/>
                <w:szCs w:val="26"/>
              </w:rPr>
              <w:t>有关单位</w:t>
            </w:r>
          </w:p>
        </w:tc>
        <w:tc>
          <w:tcPr>
            <w:tcW w:w="3402" w:type="dxa"/>
            <w:vAlign w:val="center"/>
          </w:tcPr>
          <w:p>
            <w:pPr>
              <w:widowControl/>
              <w:spacing w:line="32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32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32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32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32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32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2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56" w:hRule="atLeast"/>
          <w:jc w:val="center"/>
        </w:trPr>
        <w:tc>
          <w:tcPr>
            <w:tcW w:w="526" w:type="dxa"/>
            <w:vAlign w:val="center"/>
          </w:tcPr>
          <w:p>
            <w:pPr>
              <w:widowControl/>
              <w:numPr>
                <w:ilvl w:val="0"/>
                <w:numId w:val="2"/>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重点领域信息公开</w:t>
            </w:r>
          </w:p>
        </w:tc>
        <w:tc>
          <w:tcPr>
            <w:tcW w:w="1275" w:type="dxa"/>
            <w:vAlign w:val="center"/>
          </w:tcPr>
          <w:p>
            <w:pPr>
              <w:widowControl/>
              <w:tabs>
                <w:tab w:val="left" w:pos="585"/>
              </w:tabs>
              <w:spacing w:line="300" w:lineRule="exact"/>
              <w:jc w:val="center"/>
              <w:rPr>
                <w:bCs/>
                <w:color w:val="FF0000"/>
                <w:kern w:val="0"/>
                <w:sz w:val="26"/>
                <w:szCs w:val="26"/>
              </w:rPr>
            </w:pPr>
            <w:r>
              <w:rPr>
                <w:rFonts w:hint="eastAsia"/>
                <w:bCs/>
                <w:color w:val="FF0000"/>
                <w:kern w:val="0"/>
                <w:sz w:val="26"/>
                <w:szCs w:val="26"/>
              </w:rPr>
              <w:t>精准脱贫</w:t>
            </w:r>
            <w:r>
              <w:rPr>
                <w:bCs/>
                <w:color w:val="FF0000"/>
                <w:kern w:val="0"/>
                <w:sz w:val="26"/>
                <w:szCs w:val="26"/>
              </w:rPr>
              <w:br w:type="textWrapping"/>
            </w:r>
          </w:p>
        </w:tc>
        <w:tc>
          <w:tcPr>
            <w:tcW w:w="1134" w:type="dxa"/>
            <w:vAlign w:val="center"/>
          </w:tcPr>
          <w:p>
            <w:pPr>
              <w:widowControl/>
              <w:tabs>
                <w:tab w:val="left" w:pos="585"/>
              </w:tabs>
              <w:spacing w:line="300" w:lineRule="exact"/>
              <w:jc w:val="center"/>
              <w:rPr>
                <w:bCs/>
                <w:color w:val="FF0000"/>
                <w:kern w:val="0"/>
                <w:sz w:val="26"/>
                <w:szCs w:val="26"/>
              </w:rPr>
            </w:pPr>
          </w:p>
        </w:tc>
        <w:tc>
          <w:tcPr>
            <w:tcW w:w="2499" w:type="dxa"/>
            <w:vAlign w:val="center"/>
          </w:tcPr>
          <w:p>
            <w:pPr>
              <w:widowControl/>
              <w:tabs>
                <w:tab w:val="left" w:pos="585"/>
              </w:tabs>
              <w:spacing w:line="320" w:lineRule="exact"/>
              <w:rPr>
                <w:bCs/>
                <w:kern w:val="0"/>
                <w:sz w:val="26"/>
                <w:szCs w:val="26"/>
              </w:rPr>
            </w:pPr>
            <w:r>
              <w:rPr>
                <w:rFonts w:hint="eastAsia"/>
                <w:bCs/>
                <w:kern w:val="0"/>
                <w:sz w:val="26"/>
                <w:szCs w:val="26"/>
              </w:rPr>
              <w:t>公开上级及本级政府扶贫相关政策、上级中长期规划、阶段性计划；扶贫项目安排、脱贫攻坚专项行动和专项工程信息及落实情况；扶贫资金安排和管理、资产收益等使用情况；贫困人口退出汇总表；扶贫捐赠款物汇总及使用安排、使用效果或结果等信息。</w:t>
            </w:r>
          </w:p>
        </w:tc>
        <w:tc>
          <w:tcPr>
            <w:tcW w:w="2976" w:type="dxa"/>
            <w:vAlign w:val="center"/>
          </w:tcPr>
          <w:p>
            <w:pPr>
              <w:widowControl/>
              <w:tabs>
                <w:tab w:val="left" w:pos="585"/>
              </w:tabs>
              <w:spacing w:line="320" w:lineRule="exact"/>
              <w:rPr>
                <w:bCs/>
                <w:kern w:val="0"/>
                <w:sz w:val="26"/>
                <w:szCs w:val="26"/>
              </w:rPr>
            </w:pPr>
            <w:r>
              <w:rPr>
                <w:rFonts w:hint="eastAsia"/>
                <w:bCs/>
                <w:kern w:val="0"/>
                <w:sz w:val="26"/>
                <w:szCs w:val="26"/>
              </w:rPr>
              <w:t>《国务院办公厅关于推进社会公益事业建设领域政府信息公开的意见》（国办发〔</w:t>
            </w:r>
            <w:r>
              <w:rPr>
                <w:bCs/>
                <w:kern w:val="0"/>
                <w:sz w:val="26"/>
                <w:szCs w:val="26"/>
              </w:rPr>
              <w:t>2018</w:t>
            </w:r>
            <w:r>
              <w:rPr>
                <w:rFonts w:hint="eastAsia"/>
                <w:bCs/>
                <w:kern w:val="0"/>
                <w:sz w:val="26"/>
                <w:szCs w:val="26"/>
              </w:rPr>
              <w:t>〕</w:t>
            </w:r>
            <w:r>
              <w:rPr>
                <w:bCs/>
                <w:kern w:val="0"/>
                <w:sz w:val="26"/>
                <w:szCs w:val="26"/>
              </w:rPr>
              <w:t>10</w:t>
            </w:r>
            <w:r>
              <w:rPr>
                <w:rFonts w:hint="eastAsia"/>
                <w:bCs/>
                <w:kern w:val="0"/>
                <w:sz w:val="26"/>
                <w:szCs w:val="26"/>
              </w:rPr>
              <w:t>号）；</w:t>
            </w:r>
          </w:p>
          <w:p>
            <w:pPr>
              <w:widowControl/>
              <w:spacing w:line="320" w:lineRule="exact"/>
              <w:jc w:val="left"/>
              <w:rPr>
                <w:bCs/>
                <w:kern w:val="0"/>
                <w:sz w:val="26"/>
                <w:szCs w:val="26"/>
              </w:rPr>
            </w:pPr>
            <w:r>
              <w:rPr>
                <w:rFonts w:hint="eastAsia"/>
                <w:bCs/>
                <w:kern w:val="0"/>
                <w:sz w:val="26"/>
                <w:szCs w:val="26"/>
              </w:rPr>
              <w:t>《山东人民政府办公厅推进重大建设项目批准和实施、公共资源配置、社会公益事业建设领域政府信息公开任务分工方案》</w:t>
            </w:r>
          </w:p>
          <w:p>
            <w:pPr>
              <w:widowControl/>
              <w:tabs>
                <w:tab w:val="left" w:pos="585"/>
              </w:tabs>
              <w:spacing w:line="320" w:lineRule="exact"/>
              <w:rPr>
                <w:bCs/>
                <w:kern w:val="0"/>
                <w:sz w:val="26"/>
                <w:szCs w:val="26"/>
              </w:rPr>
            </w:pPr>
          </w:p>
        </w:tc>
        <w:tc>
          <w:tcPr>
            <w:tcW w:w="1701" w:type="dxa"/>
            <w:vAlign w:val="center"/>
          </w:tcPr>
          <w:p>
            <w:pPr>
              <w:widowControl/>
              <w:tabs>
                <w:tab w:val="left" w:pos="585"/>
              </w:tabs>
              <w:spacing w:line="32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tabs>
                <w:tab w:val="left" w:pos="585"/>
              </w:tabs>
              <w:spacing w:line="320" w:lineRule="exact"/>
              <w:jc w:val="center"/>
              <w:rPr>
                <w:bCs/>
                <w:kern w:val="0"/>
                <w:sz w:val="26"/>
                <w:szCs w:val="26"/>
              </w:rPr>
            </w:pPr>
            <w:r>
              <w:rPr>
                <w:rFonts w:hint="eastAsia"/>
                <w:bCs/>
                <w:kern w:val="0"/>
                <w:sz w:val="26"/>
                <w:szCs w:val="26"/>
              </w:rPr>
              <w:t>扶贫工作站</w:t>
            </w:r>
          </w:p>
        </w:tc>
        <w:tc>
          <w:tcPr>
            <w:tcW w:w="3402" w:type="dxa"/>
            <w:vAlign w:val="center"/>
          </w:tcPr>
          <w:p>
            <w:pPr>
              <w:widowControl/>
              <w:spacing w:line="32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32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32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32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32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32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tabs>
                <w:tab w:val="left" w:pos="585"/>
              </w:tabs>
              <w:spacing w:line="32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tabs>
                <w:tab w:val="left" w:pos="585"/>
              </w:tabs>
              <w:spacing w:line="280" w:lineRule="exact"/>
              <w:jc w:val="center"/>
              <w:rPr>
                <w:bCs/>
                <w:kern w:val="0"/>
                <w:sz w:val="26"/>
                <w:szCs w:val="26"/>
              </w:rPr>
            </w:pPr>
            <w:r>
              <w:rPr>
                <w:rFonts w:hint="eastAsia"/>
                <w:bCs/>
                <w:kern w:val="0"/>
                <w:sz w:val="26"/>
                <w:szCs w:val="26"/>
              </w:rPr>
              <w:t>√</w:t>
            </w:r>
          </w:p>
        </w:tc>
        <w:tc>
          <w:tcPr>
            <w:tcW w:w="992" w:type="dxa"/>
            <w:vAlign w:val="center"/>
          </w:tcPr>
          <w:p>
            <w:pPr>
              <w:widowControl/>
              <w:tabs>
                <w:tab w:val="left" w:pos="585"/>
              </w:tabs>
              <w:spacing w:line="280" w:lineRule="exact"/>
              <w:jc w:val="center"/>
              <w:rPr>
                <w:bCs/>
                <w:kern w:val="0"/>
                <w:sz w:val="26"/>
                <w:szCs w:val="26"/>
              </w:rPr>
            </w:pPr>
          </w:p>
        </w:tc>
        <w:tc>
          <w:tcPr>
            <w:tcW w:w="992" w:type="dxa"/>
            <w:vAlign w:val="center"/>
          </w:tcPr>
          <w:p>
            <w:pPr>
              <w:widowControl/>
              <w:tabs>
                <w:tab w:val="left" w:pos="585"/>
              </w:tabs>
              <w:spacing w:line="280" w:lineRule="exact"/>
              <w:jc w:val="center"/>
              <w:rPr>
                <w:bCs/>
                <w:kern w:val="0"/>
                <w:sz w:val="26"/>
                <w:szCs w:val="26"/>
              </w:rPr>
            </w:pPr>
            <w:r>
              <w:rPr>
                <w:rFonts w:hint="eastAsia"/>
                <w:bCs/>
                <w:kern w:val="0"/>
                <w:sz w:val="26"/>
                <w:szCs w:val="26"/>
              </w:rPr>
              <w:t>√</w:t>
            </w:r>
          </w:p>
        </w:tc>
        <w:tc>
          <w:tcPr>
            <w:tcW w:w="992" w:type="dxa"/>
            <w:vAlign w:val="center"/>
          </w:tcPr>
          <w:p>
            <w:pPr>
              <w:widowControl/>
              <w:tabs>
                <w:tab w:val="left" w:pos="585"/>
              </w:tabs>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35"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教育信息</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20" w:lineRule="exact"/>
              <w:rPr>
                <w:bCs/>
                <w:kern w:val="0"/>
                <w:sz w:val="26"/>
                <w:szCs w:val="26"/>
              </w:rPr>
            </w:pPr>
            <w:r>
              <w:rPr>
                <w:rFonts w:hint="eastAsia"/>
                <w:bCs/>
                <w:kern w:val="0"/>
                <w:sz w:val="26"/>
                <w:szCs w:val="26"/>
              </w:rPr>
              <w:t>发布义务教育均衡发展、义务教育控辍保学的政策文件、工作进展和实施成效等信息。</w:t>
            </w:r>
          </w:p>
        </w:tc>
        <w:tc>
          <w:tcPr>
            <w:tcW w:w="2976" w:type="dxa"/>
            <w:vAlign w:val="center"/>
          </w:tcPr>
          <w:p>
            <w:pPr>
              <w:widowControl/>
              <w:spacing w:line="320" w:lineRule="exact"/>
              <w:rPr>
                <w:bCs/>
                <w:kern w:val="0"/>
                <w:sz w:val="26"/>
                <w:szCs w:val="26"/>
              </w:rPr>
            </w:pPr>
            <w:r>
              <w:rPr>
                <w:rFonts w:hint="eastAsia"/>
                <w:bCs/>
                <w:kern w:val="0"/>
                <w:sz w:val="26"/>
                <w:szCs w:val="26"/>
              </w:rPr>
              <w:t>《中华人民共和国义务教育法》</w:t>
            </w:r>
            <w:r>
              <w:rPr>
                <w:rFonts w:hint="eastAsia"/>
                <w:bCs/>
                <w:spacing w:val="-8"/>
                <w:kern w:val="0"/>
                <w:sz w:val="26"/>
                <w:szCs w:val="26"/>
              </w:rPr>
              <w:t>（</w:t>
            </w:r>
            <w:r>
              <w:rPr>
                <w:bCs/>
                <w:kern w:val="0"/>
                <w:sz w:val="26"/>
                <w:szCs w:val="26"/>
              </w:rPr>
              <w:t>2018</w:t>
            </w:r>
            <w:r>
              <w:rPr>
                <w:rFonts w:hint="eastAsia"/>
                <w:bCs/>
                <w:kern w:val="0"/>
                <w:sz w:val="26"/>
                <w:szCs w:val="26"/>
              </w:rPr>
              <w:t>修正）；</w:t>
            </w:r>
          </w:p>
          <w:p>
            <w:pPr>
              <w:widowControl/>
              <w:spacing w:line="320" w:lineRule="exact"/>
              <w:rPr>
                <w:bCs/>
                <w:kern w:val="0"/>
                <w:sz w:val="26"/>
                <w:szCs w:val="26"/>
              </w:rPr>
            </w:pPr>
            <w:r>
              <w:rPr>
                <w:rFonts w:hint="eastAsia"/>
                <w:bCs/>
                <w:kern w:val="0"/>
                <w:sz w:val="26"/>
                <w:szCs w:val="26"/>
              </w:rPr>
              <w:t>《国务院办公厅关于进一步加强控辍保学提高义务教育巩固水平的通知》（国办发〔</w:t>
            </w:r>
            <w:r>
              <w:rPr>
                <w:bCs/>
                <w:kern w:val="0"/>
                <w:sz w:val="26"/>
                <w:szCs w:val="26"/>
              </w:rPr>
              <w:t>2017</w:t>
            </w:r>
            <w:r>
              <w:rPr>
                <w:rFonts w:hint="eastAsia"/>
                <w:bCs/>
                <w:kern w:val="0"/>
                <w:sz w:val="26"/>
                <w:szCs w:val="26"/>
              </w:rPr>
              <w:t>〕</w:t>
            </w:r>
            <w:r>
              <w:rPr>
                <w:bCs/>
                <w:kern w:val="0"/>
                <w:sz w:val="26"/>
                <w:szCs w:val="26"/>
              </w:rPr>
              <w:t>72</w:t>
            </w:r>
            <w:r>
              <w:rPr>
                <w:rFonts w:hint="eastAsia"/>
                <w:bCs/>
                <w:kern w:val="0"/>
                <w:sz w:val="26"/>
                <w:szCs w:val="26"/>
              </w:rPr>
              <w:t>号）；</w:t>
            </w:r>
          </w:p>
          <w:p>
            <w:pPr>
              <w:widowControl/>
              <w:spacing w:line="320" w:lineRule="exact"/>
              <w:rPr>
                <w:bCs/>
                <w:kern w:val="0"/>
                <w:sz w:val="26"/>
                <w:szCs w:val="26"/>
              </w:rPr>
            </w:pPr>
            <w:r>
              <w:rPr>
                <w:rFonts w:hint="eastAsia"/>
                <w:bCs/>
                <w:kern w:val="0"/>
                <w:sz w:val="26"/>
                <w:szCs w:val="26"/>
              </w:rPr>
              <w:t>《国务院关于深入推进义务教育均衡发展的意见》（国发〔</w:t>
            </w:r>
            <w:r>
              <w:rPr>
                <w:bCs/>
                <w:kern w:val="0"/>
                <w:sz w:val="26"/>
                <w:szCs w:val="26"/>
              </w:rPr>
              <w:t>2012</w:t>
            </w:r>
            <w:r>
              <w:rPr>
                <w:rFonts w:hint="eastAsia"/>
                <w:bCs/>
                <w:kern w:val="0"/>
                <w:sz w:val="26"/>
                <w:szCs w:val="26"/>
              </w:rPr>
              <w:t>〕</w:t>
            </w:r>
            <w:r>
              <w:rPr>
                <w:bCs/>
                <w:kern w:val="0"/>
                <w:sz w:val="26"/>
                <w:szCs w:val="26"/>
              </w:rPr>
              <w:t>48</w:t>
            </w:r>
            <w:r>
              <w:rPr>
                <w:rFonts w:hint="eastAsia"/>
                <w:bCs/>
                <w:kern w:val="0"/>
                <w:sz w:val="26"/>
                <w:szCs w:val="26"/>
              </w:rPr>
              <w:t>号）。</w:t>
            </w:r>
          </w:p>
        </w:tc>
        <w:tc>
          <w:tcPr>
            <w:tcW w:w="1701" w:type="dxa"/>
            <w:vAlign w:val="center"/>
          </w:tcPr>
          <w:p>
            <w:pPr>
              <w:spacing w:line="320" w:lineRule="exact"/>
              <w:jc w:val="center"/>
              <w:rPr>
                <w:bCs/>
                <w:kern w:val="0"/>
                <w:sz w:val="26"/>
                <w:szCs w:val="26"/>
              </w:rPr>
            </w:pPr>
            <w:r>
              <w:rPr>
                <w:rFonts w:hint="eastAsia"/>
                <w:bCs/>
                <w:kern w:val="0"/>
                <w:sz w:val="26"/>
                <w:szCs w:val="26"/>
              </w:rPr>
              <w:t>按照有关规定及时公开。</w:t>
            </w:r>
          </w:p>
        </w:tc>
        <w:tc>
          <w:tcPr>
            <w:tcW w:w="1843" w:type="dxa"/>
            <w:vAlign w:val="center"/>
          </w:tcPr>
          <w:p>
            <w:pPr>
              <w:spacing w:line="320" w:lineRule="exact"/>
              <w:jc w:val="center"/>
              <w:rPr>
                <w:bCs/>
                <w:kern w:val="0"/>
                <w:sz w:val="26"/>
                <w:szCs w:val="26"/>
              </w:rPr>
            </w:pPr>
            <w:r>
              <w:rPr>
                <w:rFonts w:hint="eastAsia"/>
                <w:bCs/>
                <w:kern w:val="0"/>
                <w:sz w:val="26"/>
                <w:szCs w:val="26"/>
              </w:rPr>
              <w:t>党政办</w:t>
            </w:r>
          </w:p>
          <w:p>
            <w:pPr>
              <w:spacing w:line="320" w:lineRule="exact"/>
              <w:jc w:val="center"/>
              <w:rPr>
                <w:bCs/>
                <w:kern w:val="0"/>
                <w:sz w:val="26"/>
                <w:szCs w:val="26"/>
              </w:rPr>
            </w:pPr>
            <w:r>
              <w:rPr>
                <w:rFonts w:hint="eastAsia"/>
                <w:bCs/>
                <w:kern w:val="0"/>
                <w:sz w:val="26"/>
                <w:szCs w:val="26"/>
              </w:rPr>
              <w:t>中心校</w:t>
            </w:r>
          </w:p>
        </w:tc>
        <w:tc>
          <w:tcPr>
            <w:tcW w:w="3402" w:type="dxa"/>
            <w:vAlign w:val="center"/>
          </w:tcPr>
          <w:p>
            <w:pPr>
              <w:widowControl/>
              <w:spacing w:line="32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32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32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32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32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32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2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vAlign w:val="center"/>
          </w:tcPr>
          <w:p>
            <w:pPr>
              <w:widowControl/>
              <w:numPr>
                <w:ilvl w:val="0"/>
                <w:numId w:val="2"/>
              </w:numP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基本医疗卫生</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20" w:lineRule="exact"/>
              <w:rPr>
                <w:bCs/>
                <w:kern w:val="0"/>
                <w:sz w:val="26"/>
                <w:szCs w:val="26"/>
              </w:rPr>
            </w:pPr>
            <w:r>
              <w:rPr>
                <w:rFonts w:hint="eastAsia"/>
                <w:bCs/>
                <w:kern w:val="0"/>
                <w:sz w:val="26"/>
                <w:szCs w:val="26"/>
              </w:rPr>
              <w:t>发布突发公共卫生事件、传染病疫情及防控、国家免疫计划、重大疾病、预防控制、健康科普、医疗服务等信息。</w:t>
            </w:r>
          </w:p>
        </w:tc>
        <w:tc>
          <w:tcPr>
            <w:tcW w:w="2976" w:type="dxa"/>
            <w:vAlign w:val="center"/>
          </w:tcPr>
          <w:p>
            <w:pPr>
              <w:widowControl/>
              <w:spacing w:line="32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p>
            <w:pPr>
              <w:widowControl/>
              <w:spacing w:line="320" w:lineRule="exact"/>
              <w:rPr>
                <w:bCs/>
                <w:kern w:val="0"/>
                <w:sz w:val="26"/>
                <w:szCs w:val="26"/>
              </w:rPr>
            </w:pPr>
            <w:r>
              <w:rPr>
                <w:rFonts w:hint="eastAsia"/>
                <w:bCs/>
                <w:kern w:val="0"/>
                <w:sz w:val="26"/>
                <w:szCs w:val="26"/>
              </w:rPr>
              <w:t>《国家卫生计生委关于印发国家卫生计生委政府信息公开管理办法的通知》（国卫办发〔</w:t>
            </w:r>
            <w:r>
              <w:rPr>
                <w:bCs/>
                <w:kern w:val="0"/>
                <w:sz w:val="26"/>
                <w:szCs w:val="26"/>
              </w:rPr>
              <w:t>2014</w:t>
            </w:r>
            <w:r>
              <w:rPr>
                <w:rFonts w:hint="eastAsia"/>
                <w:bCs/>
                <w:kern w:val="0"/>
                <w:sz w:val="26"/>
                <w:szCs w:val="26"/>
              </w:rPr>
              <w:t>〕</w:t>
            </w:r>
            <w:r>
              <w:rPr>
                <w:bCs/>
                <w:kern w:val="0"/>
                <w:sz w:val="26"/>
                <w:szCs w:val="26"/>
              </w:rPr>
              <w:t>2</w:t>
            </w:r>
            <w:r>
              <w:rPr>
                <w:rFonts w:hint="eastAsia"/>
                <w:bCs/>
                <w:kern w:val="0"/>
                <w:sz w:val="26"/>
                <w:szCs w:val="26"/>
              </w:rPr>
              <w:t>号）；</w:t>
            </w:r>
          </w:p>
          <w:p>
            <w:pPr>
              <w:widowControl/>
              <w:spacing w:line="320" w:lineRule="exact"/>
              <w:rPr>
                <w:bCs/>
                <w:kern w:val="0"/>
                <w:sz w:val="26"/>
                <w:szCs w:val="26"/>
              </w:rPr>
            </w:pPr>
            <w:r>
              <w:rPr>
                <w:rFonts w:hint="eastAsia"/>
                <w:bCs/>
                <w:kern w:val="0"/>
                <w:sz w:val="26"/>
                <w:szCs w:val="26"/>
              </w:rPr>
              <w:t>《突发公共卫生事件应急条例》（国务院令第</w:t>
            </w:r>
            <w:r>
              <w:rPr>
                <w:bCs/>
                <w:kern w:val="0"/>
                <w:sz w:val="26"/>
                <w:szCs w:val="26"/>
              </w:rPr>
              <w:t>588</w:t>
            </w:r>
            <w:r>
              <w:rPr>
                <w:rFonts w:hint="eastAsia"/>
                <w:bCs/>
                <w:kern w:val="0"/>
                <w:sz w:val="26"/>
                <w:szCs w:val="26"/>
              </w:rPr>
              <w:t>号）。</w:t>
            </w:r>
          </w:p>
        </w:tc>
        <w:tc>
          <w:tcPr>
            <w:tcW w:w="1701" w:type="dxa"/>
            <w:vAlign w:val="center"/>
          </w:tcPr>
          <w:p>
            <w:pPr>
              <w:widowControl/>
              <w:spacing w:line="32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20" w:lineRule="exact"/>
              <w:jc w:val="center"/>
              <w:rPr>
                <w:bCs/>
                <w:kern w:val="0"/>
                <w:sz w:val="26"/>
                <w:szCs w:val="26"/>
              </w:rPr>
            </w:pPr>
            <w:r>
              <w:rPr>
                <w:rFonts w:hint="eastAsia"/>
                <w:bCs/>
                <w:kern w:val="0"/>
                <w:sz w:val="26"/>
                <w:szCs w:val="26"/>
              </w:rPr>
              <w:t>党政办</w:t>
            </w:r>
          </w:p>
          <w:p>
            <w:pPr>
              <w:widowControl/>
              <w:spacing w:line="320" w:lineRule="exact"/>
              <w:jc w:val="center"/>
              <w:rPr>
                <w:bCs/>
                <w:kern w:val="0"/>
                <w:sz w:val="26"/>
                <w:szCs w:val="26"/>
              </w:rPr>
            </w:pPr>
            <w:r>
              <w:rPr>
                <w:rFonts w:hint="eastAsia"/>
                <w:bCs/>
                <w:kern w:val="0"/>
                <w:sz w:val="26"/>
                <w:szCs w:val="26"/>
              </w:rPr>
              <w:t>卫生院</w:t>
            </w:r>
          </w:p>
        </w:tc>
        <w:tc>
          <w:tcPr>
            <w:tcW w:w="3402" w:type="dxa"/>
            <w:vAlign w:val="center"/>
          </w:tcPr>
          <w:p>
            <w:pPr>
              <w:widowControl/>
              <w:spacing w:line="32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32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32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32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32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32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2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spacing w:line="280" w:lineRule="exact"/>
              <w:jc w:val="center"/>
              <w:rPr>
                <w:bCs/>
                <w:spacing w:val="-4"/>
                <w:kern w:val="0"/>
                <w:sz w:val="26"/>
                <w:szCs w:val="26"/>
              </w:rPr>
            </w:pPr>
            <w:r>
              <w:rPr>
                <w:rFonts w:hint="eastAsia"/>
                <w:bCs/>
                <w:kern w:val="0"/>
                <w:sz w:val="26"/>
                <w:szCs w:val="26"/>
              </w:rPr>
              <w:t>√</w:t>
            </w:r>
          </w:p>
        </w:tc>
        <w:tc>
          <w:tcPr>
            <w:tcW w:w="992" w:type="dxa"/>
            <w:vAlign w:val="center"/>
          </w:tcPr>
          <w:p>
            <w:pPr>
              <w:spacing w:line="280" w:lineRule="exact"/>
              <w:jc w:val="center"/>
              <w:rPr>
                <w:bCs/>
                <w:spacing w:val="-4"/>
                <w:kern w:val="0"/>
                <w:sz w:val="26"/>
                <w:szCs w:val="26"/>
              </w:rPr>
            </w:pPr>
          </w:p>
        </w:tc>
        <w:tc>
          <w:tcPr>
            <w:tcW w:w="992" w:type="dxa"/>
            <w:vAlign w:val="center"/>
          </w:tcPr>
          <w:p>
            <w:pPr>
              <w:spacing w:line="280" w:lineRule="exact"/>
              <w:jc w:val="center"/>
              <w:rPr>
                <w:bCs/>
                <w:spacing w:val="-4"/>
                <w:kern w:val="0"/>
                <w:sz w:val="26"/>
                <w:szCs w:val="26"/>
              </w:rPr>
            </w:pPr>
            <w:r>
              <w:rPr>
                <w:rFonts w:hint="eastAsia"/>
                <w:bCs/>
                <w:kern w:val="0"/>
                <w:sz w:val="26"/>
                <w:szCs w:val="26"/>
              </w:rPr>
              <w:t>√</w:t>
            </w:r>
          </w:p>
        </w:tc>
        <w:tc>
          <w:tcPr>
            <w:tcW w:w="992" w:type="dxa"/>
            <w:vAlign w:val="center"/>
          </w:tcPr>
          <w:p>
            <w:pPr>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vAlign w:val="center"/>
          </w:tcPr>
          <w:p>
            <w:pPr>
              <w:widowControl/>
              <w:numPr>
                <w:ilvl w:val="0"/>
                <w:numId w:val="2"/>
              </w:numP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重点领域信息公开</w:t>
            </w: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社会保障</w:t>
            </w:r>
          </w:p>
          <w:p>
            <w:pPr>
              <w:widowControl/>
              <w:spacing w:line="300" w:lineRule="exact"/>
              <w:jc w:val="center"/>
              <w:rPr>
                <w:bCs/>
                <w:color w:val="FF0000"/>
                <w:kern w:val="0"/>
                <w:sz w:val="26"/>
                <w:szCs w:val="26"/>
              </w:rPr>
            </w:pP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280" w:lineRule="exact"/>
              <w:rPr>
                <w:bCs/>
                <w:kern w:val="0"/>
                <w:sz w:val="26"/>
                <w:szCs w:val="26"/>
              </w:rPr>
            </w:pPr>
            <w:r>
              <w:rPr>
                <w:rFonts w:hint="eastAsia"/>
                <w:bCs/>
                <w:kern w:val="0"/>
                <w:sz w:val="26"/>
                <w:szCs w:val="26"/>
              </w:rPr>
              <w:t>城乡低保办理流程、保障标准，按月度或季度发放城乡低保发放花名册；农村五保办理流程、保障标准，按月度或季度发布农村五保花名册；供养孤儿办理流程、保障标准，按月度或季度发布供养孤儿人数统计</w:t>
            </w:r>
            <w:r>
              <w:rPr>
                <w:bCs/>
                <w:kern w:val="0"/>
                <w:sz w:val="26"/>
                <w:szCs w:val="26"/>
              </w:rPr>
              <w:t xml:space="preserve">; </w:t>
            </w:r>
            <w:r>
              <w:rPr>
                <w:rFonts w:hint="eastAsia"/>
                <w:bCs/>
                <w:kern w:val="0"/>
                <w:sz w:val="26"/>
                <w:szCs w:val="26"/>
              </w:rPr>
              <w:t>老年人福利补贴申领及申请审批程序，福利补贴发放；残疾人福利补贴申领及申请审批程序，福利补贴发放；儿童福利补贴申领及申请审批程序，福利补贴发放信息。</w:t>
            </w:r>
          </w:p>
        </w:tc>
        <w:tc>
          <w:tcPr>
            <w:tcW w:w="2976" w:type="dxa"/>
            <w:vAlign w:val="center"/>
          </w:tcPr>
          <w:p>
            <w:pPr>
              <w:widowControl/>
              <w:spacing w:line="320" w:lineRule="exact"/>
              <w:rPr>
                <w:bCs/>
                <w:kern w:val="0"/>
                <w:sz w:val="26"/>
                <w:szCs w:val="26"/>
              </w:rPr>
            </w:pPr>
            <w:r>
              <w:rPr>
                <w:rFonts w:hint="eastAsia"/>
                <w:bCs/>
                <w:kern w:val="0"/>
                <w:sz w:val="26"/>
                <w:szCs w:val="26"/>
              </w:rPr>
              <w:t>《国务院办公厅关于推进社会公益事业建设领域政府信息公开的意见》（国办发〔</w:t>
            </w:r>
            <w:r>
              <w:rPr>
                <w:bCs/>
                <w:kern w:val="0"/>
                <w:sz w:val="26"/>
                <w:szCs w:val="26"/>
              </w:rPr>
              <w:t>2018</w:t>
            </w:r>
            <w:r>
              <w:rPr>
                <w:rFonts w:hint="eastAsia"/>
                <w:bCs/>
                <w:kern w:val="0"/>
                <w:sz w:val="26"/>
                <w:szCs w:val="26"/>
              </w:rPr>
              <w:t>〕</w:t>
            </w:r>
            <w:r>
              <w:rPr>
                <w:bCs/>
                <w:kern w:val="0"/>
                <w:sz w:val="26"/>
                <w:szCs w:val="26"/>
              </w:rPr>
              <w:t>10</w:t>
            </w:r>
            <w:r>
              <w:rPr>
                <w:rFonts w:hint="eastAsia"/>
                <w:bCs/>
                <w:kern w:val="0"/>
                <w:sz w:val="26"/>
                <w:szCs w:val="26"/>
              </w:rPr>
              <w:t>号）；</w:t>
            </w:r>
          </w:p>
          <w:p>
            <w:pPr>
              <w:widowControl/>
              <w:spacing w:line="320" w:lineRule="exact"/>
              <w:rPr>
                <w:bCs/>
                <w:kern w:val="0"/>
                <w:sz w:val="26"/>
                <w:szCs w:val="26"/>
              </w:rPr>
            </w:pPr>
          </w:p>
        </w:tc>
        <w:tc>
          <w:tcPr>
            <w:tcW w:w="1701" w:type="dxa"/>
            <w:vAlign w:val="center"/>
          </w:tcPr>
          <w:p>
            <w:pPr>
              <w:widowControl/>
              <w:spacing w:line="32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20" w:lineRule="exact"/>
              <w:jc w:val="center"/>
              <w:rPr>
                <w:bCs/>
                <w:kern w:val="0"/>
                <w:sz w:val="26"/>
                <w:szCs w:val="26"/>
              </w:rPr>
            </w:pPr>
            <w:r>
              <w:rPr>
                <w:rFonts w:hint="eastAsia"/>
                <w:bCs/>
                <w:kern w:val="0"/>
                <w:sz w:val="26"/>
                <w:szCs w:val="26"/>
              </w:rPr>
              <w:t>民政所</w:t>
            </w:r>
            <w:r>
              <w:rPr>
                <w:bCs/>
                <w:kern w:val="0"/>
                <w:sz w:val="26"/>
                <w:szCs w:val="26"/>
              </w:rPr>
              <w:br w:type="textWrapping"/>
            </w:r>
            <w:r>
              <w:rPr>
                <w:rFonts w:hint="eastAsia"/>
                <w:bCs/>
                <w:kern w:val="0"/>
                <w:sz w:val="26"/>
                <w:szCs w:val="26"/>
              </w:rPr>
              <w:t>财政所</w:t>
            </w:r>
          </w:p>
        </w:tc>
        <w:tc>
          <w:tcPr>
            <w:tcW w:w="3402" w:type="dxa"/>
            <w:vAlign w:val="center"/>
          </w:tcPr>
          <w:p>
            <w:pPr>
              <w:widowControl/>
              <w:spacing w:line="32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32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32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32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32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32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2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vAlign w:val="center"/>
          </w:tcPr>
          <w:p>
            <w:pPr>
              <w:widowControl/>
              <w:numPr>
                <w:ilvl w:val="0"/>
                <w:numId w:val="2"/>
              </w:numP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促进就业</w:t>
            </w:r>
          </w:p>
          <w:p>
            <w:pPr>
              <w:widowControl/>
              <w:spacing w:line="300" w:lineRule="exact"/>
              <w:jc w:val="center"/>
              <w:rPr>
                <w:bCs/>
                <w:color w:val="FF0000"/>
                <w:kern w:val="0"/>
                <w:sz w:val="26"/>
                <w:szCs w:val="26"/>
              </w:rPr>
            </w:pP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公益性岗位开发、就业驿站、技能培训的上级政策及工作方案、工作推进、工作成效等信息。</w:t>
            </w:r>
          </w:p>
        </w:tc>
        <w:tc>
          <w:tcPr>
            <w:tcW w:w="2976" w:type="dxa"/>
            <w:vAlign w:val="center"/>
          </w:tcPr>
          <w:p>
            <w:pPr>
              <w:widowControl/>
              <w:spacing w:line="28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tc>
        <w:tc>
          <w:tcPr>
            <w:tcW w:w="1701" w:type="dxa"/>
            <w:vAlign w:val="center"/>
          </w:tcPr>
          <w:p>
            <w:pPr>
              <w:spacing w:line="300" w:lineRule="exact"/>
              <w:jc w:val="center"/>
              <w:rPr>
                <w:bCs/>
                <w:kern w:val="0"/>
                <w:sz w:val="26"/>
                <w:szCs w:val="26"/>
              </w:rPr>
            </w:pPr>
            <w:r>
              <w:rPr>
                <w:rFonts w:hint="eastAsia"/>
                <w:bCs/>
                <w:kern w:val="0"/>
                <w:sz w:val="26"/>
                <w:szCs w:val="26"/>
              </w:rPr>
              <w:t>及时公开。</w:t>
            </w:r>
          </w:p>
        </w:tc>
        <w:tc>
          <w:tcPr>
            <w:tcW w:w="1843" w:type="dxa"/>
            <w:vAlign w:val="center"/>
          </w:tcPr>
          <w:p>
            <w:pPr>
              <w:spacing w:line="300" w:lineRule="exact"/>
              <w:jc w:val="center"/>
              <w:rPr>
                <w:bCs/>
                <w:kern w:val="0"/>
                <w:sz w:val="26"/>
                <w:szCs w:val="26"/>
              </w:rPr>
            </w:pPr>
            <w:r>
              <w:rPr>
                <w:rFonts w:hint="eastAsia"/>
                <w:bCs/>
                <w:kern w:val="0"/>
                <w:sz w:val="26"/>
                <w:szCs w:val="26"/>
              </w:rPr>
              <w:t>人社所</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3" w:hRule="atLeast"/>
          <w:jc w:val="center"/>
        </w:trPr>
        <w:tc>
          <w:tcPr>
            <w:tcW w:w="526" w:type="dxa"/>
            <w:vAlign w:val="center"/>
          </w:tcPr>
          <w:p>
            <w:pPr>
              <w:widowControl/>
              <w:numPr>
                <w:ilvl w:val="0"/>
                <w:numId w:val="2"/>
              </w:numP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监督检查</w:t>
            </w:r>
          </w:p>
          <w:p>
            <w:pPr>
              <w:widowControl/>
              <w:spacing w:line="300" w:lineRule="exact"/>
              <w:jc w:val="center"/>
              <w:rPr>
                <w:bCs/>
                <w:color w:val="FF0000"/>
                <w:kern w:val="0"/>
                <w:sz w:val="26"/>
                <w:szCs w:val="26"/>
              </w:rPr>
            </w:pP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发布安全生产、食品药品、产品质量政策；监管执法抽查结果、查处情况以及年度抽查工作计划、检查中发现的问题及处理情况等信息。</w:t>
            </w:r>
          </w:p>
        </w:tc>
        <w:tc>
          <w:tcPr>
            <w:tcW w:w="2976" w:type="dxa"/>
            <w:vAlign w:val="center"/>
          </w:tcPr>
          <w:p>
            <w:pPr>
              <w:widowControl/>
              <w:spacing w:line="30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tc>
        <w:tc>
          <w:tcPr>
            <w:tcW w:w="1701" w:type="dxa"/>
            <w:vAlign w:val="center"/>
          </w:tcPr>
          <w:p>
            <w:pPr>
              <w:widowControl/>
              <w:spacing w:line="26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260" w:lineRule="exact"/>
              <w:jc w:val="center"/>
              <w:rPr>
                <w:bCs/>
                <w:kern w:val="0"/>
                <w:sz w:val="26"/>
                <w:szCs w:val="26"/>
              </w:rPr>
            </w:pPr>
            <w:r>
              <w:rPr>
                <w:rFonts w:hint="eastAsia"/>
                <w:bCs/>
                <w:kern w:val="0"/>
                <w:sz w:val="26"/>
                <w:szCs w:val="26"/>
              </w:rPr>
              <w:t>应急办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2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6" w:hRule="atLeast"/>
          <w:jc w:val="center"/>
        </w:trPr>
        <w:tc>
          <w:tcPr>
            <w:tcW w:w="526" w:type="dxa"/>
            <w:vAlign w:val="center"/>
          </w:tcPr>
          <w:p>
            <w:pPr>
              <w:widowControl/>
              <w:numPr>
                <w:ilvl w:val="0"/>
                <w:numId w:val="2"/>
              </w:numP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重点领域信息公开</w:t>
            </w: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农业农村政策</w:t>
            </w:r>
          </w:p>
          <w:p>
            <w:pPr>
              <w:widowControl/>
              <w:spacing w:line="300" w:lineRule="exact"/>
              <w:jc w:val="center"/>
              <w:rPr>
                <w:bCs/>
                <w:color w:val="FF0000"/>
                <w:kern w:val="0"/>
                <w:sz w:val="26"/>
                <w:szCs w:val="26"/>
              </w:rPr>
            </w:pP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发布与本地区有关的农业农村政策。</w:t>
            </w:r>
          </w:p>
        </w:tc>
        <w:tc>
          <w:tcPr>
            <w:tcW w:w="2976" w:type="dxa"/>
            <w:vAlign w:val="center"/>
          </w:tcPr>
          <w:p>
            <w:pPr>
              <w:widowControl/>
              <w:spacing w:line="28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tc>
        <w:tc>
          <w:tcPr>
            <w:tcW w:w="1701" w:type="dxa"/>
            <w:vAlign w:val="center"/>
          </w:tcPr>
          <w:p>
            <w:pPr>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spacing w:line="300" w:lineRule="exact"/>
              <w:jc w:val="center"/>
              <w:rPr>
                <w:bCs/>
                <w:kern w:val="0"/>
                <w:sz w:val="26"/>
                <w:szCs w:val="26"/>
              </w:rPr>
            </w:pPr>
            <w:r>
              <w:rPr>
                <w:rFonts w:hint="eastAsia"/>
                <w:bCs/>
                <w:kern w:val="0"/>
                <w:sz w:val="26"/>
                <w:szCs w:val="26"/>
              </w:rPr>
              <w:t>农经站</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86" w:hRule="atLeast"/>
          <w:jc w:val="center"/>
        </w:trPr>
        <w:tc>
          <w:tcPr>
            <w:tcW w:w="526" w:type="dxa"/>
            <w:vAlign w:val="center"/>
          </w:tcPr>
          <w:p>
            <w:pPr>
              <w:widowControl/>
              <w:numPr>
                <w:ilvl w:val="0"/>
                <w:numId w:val="2"/>
              </w:numP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农田水利</w:t>
            </w:r>
          </w:p>
          <w:p>
            <w:pPr>
              <w:widowControl/>
              <w:spacing w:line="300" w:lineRule="exact"/>
              <w:jc w:val="center"/>
              <w:rPr>
                <w:bCs/>
                <w:color w:val="FF0000"/>
                <w:kern w:val="0"/>
                <w:sz w:val="26"/>
                <w:szCs w:val="26"/>
              </w:rPr>
            </w:pPr>
            <w:r>
              <w:rPr>
                <w:rFonts w:hint="eastAsia"/>
                <w:bCs/>
                <w:color w:val="FF0000"/>
                <w:kern w:val="0"/>
                <w:sz w:val="26"/>
                <w:szCs w:val="26"/>
              </w:rPr>
              <w:t>工程建设运营</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发布农田水利工程建设运营信息。</w:t>
            </w:r>
          </w:p>
        </w:tc>
        <w:tc>
          <w:tcPr>
            <w:tcW w:w="2976" w:type="dxa"/>
            <w:vAlign w:val="center"/>
          </w:tcPr>
          <w:p>
            <w:pPr>
              <w:widowControl/>
              <w:spacing w:line="30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农经站</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vAlign w:val="center"/>
          </w:tcPr>
          <w:p>
            <w:pPr>
              <w:widowControl/>
              <w:numPr>
                <w:ilvl w:val="0"/>
                <w:numId w:val="2"/>
              </w:numP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农村土地</w:t>
            </w:r>
          </w:p>
          <w:p>
            <w:pPr>
              <w:widowControl/>
              <w:spacing w:line="300" w:lineRule="exact"/>
              <w:jc w:val="center"/>
              <w:rPr>
                <w:bCs/>
                <w:color w:val="FF0000"/>
                <w:kern w:val="0"/>
                <w:sz w:val="26"/>
                <w:szCs w:val="26"/>
              </w:rPr>
            </w:pPr>
            <w:r>
              <w:rPr>
                <w:rFonts w:hint="eastAsia"/>
                <w:bCs/>
                <w:color w:val="FF0000"/>
                <w:kern w:val="0"/>
                <w:sz w:val="26"/>
                <w:szCs w:val="26"/>
              </w:rPr>
              <w:t>承包经营权流转</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发布本辖区的农村土地承包经营权流转政策，推进情况，具体宗地流转方、流入方、流转用途、流转面积、流转价格、流转金额，实行流转奖励地方的流转奖励结果等信息。</w:t>
            </w:r>
          </w:p>
        </w:tc>
        <w:tc>
          <w:tcPr>
            <w:tcW w:w="2976" w:type="dxa"/>
            <w:vAlign w:val="center"/>
          </w:tcPr>
          <w:p>
            <w:pPr>
              <w:widowControl/>
              <w:spacing w:line="290" w:lineRule="exact"/>
              <w:rPr>
                <w:bCs/>
                <w:kern w:val="0"/>
                <w:sz w:val="26"/>
                <w:szCs w:val="26"/>
              </w:rPr>
            </w:pPr>
            <w:r>
              <w:rPr>
                <w:rFonts w:hint="eastAsia"/>
                <w:bCs/>
                <w:kern w:val="0"/>
                <w:sz w:val="26"/>
                <w:szCs w:val="26"/>
              </w:rPr>
              <w:t>《农村土地承包经营权流转管理办法》农业部令（第</w:t>
            </w:r>
            <w:r>
              <w:rPr>
                <w:bCs/>
                <w:kern w:val="0"/>
                <w:sz w:val="26"/>
                <w:szCs w:val="26"/>
              </w:rPr>
              <w:t>47</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农经站</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60" w:hRule="atLeast"/>
          <w:jc w:val="center"/>
        </w:trPr>
        <w:tc>
          <w:tcPr>
            <w:tcW w:w="526" w:type="dxa"/>
            <w:vAlign w:val="center"/>
          </w:tcPr>
          <w:p>
            <w:pPr>
              <w:widowControl/>
              <w:numPr>
                <w:ilvl w:val="0"/>
                <w:numId w:val="2"/>
              </w:numP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宅基地</w:t>
            </w:r>
          </w:p>
          <w:p>
            <w:pPr>
              <w:widowControl/>
              <w:spacing w:line="300" w:lineRule="exact"/>
              <w:jc w:val="center"/>
              <w:rPr>
                <w:bCs/>
                <w:color w:val="FF0000"/>
                <w:kern w:val="0"/>
                <w:sz w:val="26"/>
                <w:szCs w:val="26"/>
              </w:rPr>
            </w:pPr>
            <w:r>
              <w:rPr>
                <w:rFonts w:hint="eastAsia"/>
                <w:bCs/>
                <w:color w:val="FF0000"/>
                <w:kern w:val="0"/>
                <w:sz w:val="26"/>
                <w:szCs w:val="26"/>
              </w:rPr>
              <w:t>使用情况审核</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发布宅基地使用情况审核统计表包括使用人姓名、用地面积、耕地或非耕地等。</w:t>
            </w:r>
          </w:p>
        </w:tc>
        <w:tc>
          <w:tcPr>
            <w:tcW w:w="2976" w:type="dxa"/>
            <w:vAlign w:val="center"/>
          </w:tcPr>
          <w:p>
            <w:pPr>
              <w:widowControl/>
              <w:spacing w:line="29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国土所</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98" w:hRule="atLeast"/>
          <w:jc w:val="center"/>
        </w:trPr>
        <w:tc>
          <w:tcPr>
            <w:tcW w:w="526" w:type="dxa"/>
            <w:vAlign w:val="center"/>
          </w:tcPr>
          <w:p>
            <w:pPr>
              <w:widowControl/>
              <w:numPr>
                <w:ilvl w:val="0"/>
                <w:numId w:val="2"/>
              </w:numP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重点领域信息公开</w:t>
            </w: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土地征收</w:t>
            </w:r>
            <w:r>
              <w:rPr>
                <w:bCs/>
                <w:color w:val="FF0000"/>
                <w:kern w:val="0"/>
                <w:sz w:val="26"/>
                <w:szCs w:val="26"/>
              </w:rPr>
              <w:br w:type="textWrapping"/>
            </w:r>
          </w:p>
        </w:tc>
        <w:tc>
          <w:tcPr>
            <w:tcW w:w="1134" w:type="dxa"/>
            <w:vAlign w:val="center"/>
          </w:tcPr>
          <w:p>
            <w:pPr>
              <w:widowControl/>
              <w:spacing w:line="260" w:lineRule="exact"/>
              <w:jc w:val="center"/>
              <w:rPr>
                <w:bCs/>
                <w:color w:val="FF0000"/>
                <w:kern w:val="0"/>
                <w:sz w:val="26"/>
                <w:szCs w:val="26"/>
              </w:rPr>
            </w:pPr>
          </w:p>
        </w:tc>
        <w:tc>
          <w:tcPr>
            <w:tcW w:w="2499" w:type="dxa"/>
            <w:vAlign w:val="center"/>
          </w:tcPr>
          <w:p>
            <w:pPr>
              <w:widowControl/>
              <w:spacing w:line="340" w:lineRule="exact"/>
              <w:rPr>
                <w:bCs/>
                <w:kern w:val="0"/>
                <w:sz w:val="26"/>
                <w:szCs w:val="26"/>
              </w:rPr>
            </w:pPr>
            <w:r>
              <w:rPr>
                <w:rFonts w:hint="eastAsia"/>
                <w:bCs/>
                <w:kern w:val="0"/>
                <w:sz w:val="26"/>
                <w:szCs w:val="26"/>
              </w:rPr>
              <w:t>转发征收批复、征收公告，发布补偿安置等信息。</w:t>
            </w:r>
          </w:p>
        </w:tc>
        <w:tc>
          <w:tcPr>
            <w:tcW w:w="2976" w:type="dxa"/>
            <w:vAlign w:val="center"/>
          </w:tcPr>
          <w:p>
            <w:pPr>
              <w:widowControl/>
              <w:spacing w:line="34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tc>
        <w:tc>
          <w:tcPr>
            <w:tcW w:w="1701" w:type="dxa"/>
            <w:vAlign w:val="center"/>
          </w:tcPr>
          <w:p>
            <w:pPr>
              <w:widowControl/>
              <w:spacing w:line="34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40" w:lineRule="exact"/>
              <w:jc w:val="center"/>
              <w:rPr>
                <w:bCs/>
                <w:kern w:val="0"/>
                <w:sz w:val="26"/>
                <w:szCs w:val="26"/>
              </w:rPr>
            </w:pPr>
            <w:r>
              <w:rPr>
                <w:rFonts w:hint="eastAsia"/>
                <w:bCs/>
                <w:kern w:val="0"/>
                <w:sz w:val="26"/>
                <w:szCs w:val="26"/>
              </w:rPr>
              <w:t>国土所</w:t>
            </w:r>
          </w:p>
        </w:tc>
        <w:tc>
          <w:tcPr>
            <w:tcW w:w="3402" w:type="dxa"/>
            <w:vAlign w:val="center"/>
          </w:tcPr>
          <w:p>
            <w:pPr>
              <w:widowControl/>
              <w:spacing w:line="34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34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34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34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34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34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4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05" w:hRule="atLeast"/>
          <w:jc w:val="center"/>
        </w:trPr>
        <w:tc>
          <w:tcPr>
            <w:tcW w:w="526" w:type="dxa"/>
            <w:vAlign w:val="center"/>
          </w:tcPr>
          <w:p>
            <w:pPr>
              <w:widowControl/>
              <w:numPr>
                <w:ilvl w:val="0"/>
                <w:numId w:val="2"/>
              </w:numP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房屋征收</w:t>
            </w:r>
          </w:p>
          <w:p>
            <w:pPr>
              <w:widowControl/>
              <w:spacing w:line="300" w:lineRule="exact"/>
              <w:jc w:val="center"/>
              <w:rPr>
                <w:bCs/>
                <w:color w:val="FF0000"/>
                <w:kern w:val="0"/>
                <w:sz w:val="26"/>
                <w:szCs w:val="26"/>
              </w:rPr>
            </w:pPr>
          </w:p>
        </w:tc>
        <w:tc>
          <w:tcPr>
            <w:tcW w:w="1134" w:type="dxa"/>
            <w:vAlign w:val="center"/>
          </w:tcPr>
          <w:p>
            <w:pPr>
              <w:widowControl/>
              <w:spacing w:line="260" w:lineRule="exact"/>
              <w:jc w:val="center"/>
              <w:rPr>
                <w:bCs/>
                <w:color w:val="FF0000"/>
                <w:kern w:val="0"/>
                <w:sz w:val="26"/>
                <w:szCs w:val="26"/>
              </w:rPr>
            </w:pPr>
          </w:p>
        </w:tc>
        <w:tc>
          <w:tcPr>
            <w:tcW w:w="2499" w:type="dxa"/>
            <w:vAlign w:val="center"/>
          </w:tcPr>
          <w:p>
            <w:pPr>
              <w:widowControl/>
              <w:spacing w:line="340" w:lineRule="exact"/>
              <w:rPr>
                <w:bCs/>
                <w:kern w:val="0"/>
                <w:sz w:val="26"/>
                <w:szCs w:val="26"/>
              </w:rPr>
            </w:pPr>
            <w:r>
              <w:rPr>
                <w:rFonts w:hint="eastAsia"/>
                <w:bCs/>
                <w:kern w:val="0"/>
                <w:sz w:val="26"/>
                <w:szCs w:val="26"/>
              </w:rPr>
              <w:t>转发征收批复、征收公告，发布补偿安置等信息。</w:t>
            </w:r>
          </w:p>
        </w:tc>
        <w:tc>
          <w:tcPr>
            <w:tcW w:w="2976" w:type="dxa"/>
            <w:vAlign w:val="center"/>
          </w:tcPr>
          <w:p>
            <w:pPr>
              <w:widowControl/>
              <w:spacing w:line="340" w:lineRule="exact"/>
              <w:rPr>
                <w:bCs/>
                <w:kern w:val="0"/>
                <w:sz w:val="26"/>
                <w:szCs w:val="26"/>
              </w:rPr>
            </w:pPr>
            <w:r>
              <w:rPr>
                <w:rFonts w:hint="eastAsia"/>
                <w:bCs/>
                <w:kern w:val="0"/>
                <w:sz w:val="26"/>
                <w:szCs w:val="26"/>
              </w:rPr>
              <w:t>《国有土地上房屋征收与补偿条例》（国务院令第</w:t>
            </w:r>
            <w:r>
              <w:rPr>
                <w:bCs/>
                <w:kern w:val="0"/>
                <w:sz w:val="26"/>
                <w:szCs w:val="26"/>
              </w:rPr>
              <w:t>590</w:t>
            </w:r>
            <w:r>
              <w:rPr>
                <w:rFonts w:hint="eastAsia"/>
                <w:bCs/>
                <w:kern w:val="0"/>
                <w:sz w:val="26"/>
                <w:szCs w:val="26"/>
              </w:rPr>
              <w:t>号）。</w:t>
            </w:r>
          </w:p>
        </w:tc>
        <w:tc>
          <w:tcPr>
            <w:tcW w:w="1701" w:type="dxa"/>
            <w:vAlign w:val="center"/>
          </w:tcPr>
          <w:p>
            <w:pPr>
              <w:widowControl/>
              <w:spacing w:line="34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40" w:lineRule="exact"/>
              <w:jc w:val="center"/>
              <w:rPr>
                <w:bCs/>
                <w:kern w:val="0"/>
                <w:sz w:val="26"/>
                <w:szCs w:val="26"/>
              </w:rPr>
            </w:pPr>
            <w:r>
              <w:rPr>
                <w:rFonts w:hint="eastAsia"/>
                <w:bCs/>
                <w:kern w:val="0"/>
                <w:sz w:val="26"/>
                <w:szCs w:val="26"/>
              </w:rPr>
              <w:t>住建所</w:t>
            </w:r>
          </w:p>
        </w:tc>
        <w:tc>
          <w:tcPr>
            <w:tcW w:w="3402" w:type="dxa"/>
            <w:vAlign w:val="center"/>
          </w:tcPr>
          <w:p>
            <w:pPr>
              <w:widowControl/>
              <w:spacing w:line="34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34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34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34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34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34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4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2" w:hRule="atLeast"/>
          <w:jc w:val="center"/>
        </w:trPr>
        <w:tc>
          <w:tcPr>
            <w:tcW w:w="526" w:type="dxa"/>
            <w:vAlign w:val="center"/>
          </w:tcPr>
          <w:p>
            <w:pPr>
              <w:widowControl/>
              <w:numPr>
                <w:ilvl w:val="0"/>
                <w:numId w:val="2"/>
              </w:numP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筹资筹劳</w:t>
            </w:r>
            <w:r>
              <w:rPr>
                <w:bCs/>
                <w:color w:val="FF0000"/>
                <w:kern w:val="0"/>
                <w:sz w:val="26"/>
                <w:szCs w:val="26"/>
              </w:rPr>
              <w:br w:type="textWrapping"/>
            </w:r>
          </w:p>
        </w:tc>
        <w:tc>
          <w:tcPr>
            <w:tcW w:w="1134" w:type="dxa"/>
            <w:vAlign w:val="center"/>
          </w:tcPr>
          <w:p>
            <w:pPr>
              <w:widowControl/>
              <w:spacing w:line="260" w:lineRule="exact"/>
              <w:jc w:val="center"/>
              <w:rPr>
                <w:bCs/>
                <w:color w:val="FF0000"/>
                <w:kern w:val="0"/>
                <w:sz w:val="26"/>
                <w:szCs w:val="26"/>
              </w:rPr>
            </w:pPr>
          </w:p>
        </w:tc>
        <w:tc>
          <w:tcPr>
            <w:tcW w:w="2499" w:type="dxa"/>
            <w:vAlign w:val="center"/>
          </w:tcPr>
          <w:p>
            <w:pPr>
              <w:widowControl/>
              <w:spacing w:line="340" w:lineRule="exact"/>
              <w:rPr>
                <w:bCs/>
                <w:kern w:val="0"/>
                <w:sz w:val="26"/>
                <w:szCs w:val="26"/>
              </w:rPr>
            </w:pPr>
            <w:r>
              <w:rPr>
                <w:rFonts w:hint="eastAsia"/>
                <w:bCs/>
                <w:kern w:val="0"/>
                <w:sz w:val="26"/>
                <w:szCs w:val="26"/>
              </w:rPr>
              <w:t>发布本辖区的筹资筹劳资金管理办法、筹资筹劳清册、报表等信息。</w:t>
            </w:r>
          </w:p>
        </w:tc>
        <w:tc>
          <w:tcPr>
            <w:tcW w:w="2976" w:type="dxa"/>
            <w:vAlign w:val="center"/>
          </w:tcPr>
          <w:p>
            <w:pPr>
              <w:widowControl/>
              <w:spacing w:line="340" w:lineRule="exact"/>
              <w:rPr>
                <w:bCs/>
                <w:kern w:val="0"/>
                <w:sz w:val="26"/>
                <w:szCs w:val="26"/>
              </w:rPr>
            </w:pPr>
            <w:r>
              <w:rPr>
                <w:rFonts w:hint="eastAsia"/>
                <w:bCs/>
                <w:kern w:val="0"/>
                <w:sz w:val="26"/>
                <w:szCs w:val="26"/>
              </w:rPr>
              <w:t>《国务院办公厅关于推进社会公益事业建设领域政府信息公开的意见》（国办发〔</w:t>
            </w:r>
            <w:r>
              <w:rPr>
                <w:bCs/>
                <w:kern w:val="0"/>
                <w:sz w:val="26"/>
                <w:szCs w:val="26"/>
              </w:rPr>
              <w:t>2018</w:t>
            </w:r>
            <w:r>
              <w:rPr>
                <w:rFonts w:hint="eastAsia"/>
                <w:bCs/>
                <w:kern w:val="0"/>
                <w:sz w:val="26"/>
                <w:szCs w:val="26"/>
              </w:rPr>
              <w:t>〕</w:t>
            </w:r>
            <w:r>
              <w:rPr>
                <w:bCs/>
                <w:kern w:val="0"/>
                <w:sz w:val="26"/>
                <w:szCs w:val="26"/>
              </w:rPr>
              <w:t>10</w:t>
            </w:r>
            <w:r>
              <w:rPr>
                <w:rFonts w:hint="eastAsia"/>
                <w:bCs/>
                <w:kern w:val="0"/>
                <w:sz w:val="26"/>
                <w:szCs w:val="26"/>
              </w:rPr>
              <w:t>号）。</w:t>
            </w:r>
          </w:p>
        </w:tc>
        <w:tc>
          <w:tcPr>
            <w:tcW w:w="1701" w:type="dxa"/>
            <w:vAlign w:val="center"/>
          </w:tcPr>
          <w:p>
            <w:pPr>
              <w:widowControl/>
              <w:spacing w:line="34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个工作日内。（征地批复、征地公告自信息形成</w:t>
            </w:r>
            <w:r>
              <w:rPr>
                <w:bCs/>
                <w:kern w:val="0"/>
                <w:sz w:val="26"/>
                <w:szCs w:val="26"/>
              </w:rPr>
              <w:t>10</w:t>
            </w:r>
            <w:r>
              <w:rPr>
                <w:rFonts w:hint="eastAsia"/>
                <w:bCs/>
                <w:kern w:val="0"/>
                <w:sz w:val="26"/>
                <w:szCs w:val="26"/>
              </w:rPr>
              <w:t>个工作日内）。</w:t>
            </w:r>
          </w:p>
        </w:tc>
        <w:tc>
          <w:tcPr>
            <w:tcW w:w="1843" w:type="dxa"/>
            <w:vAlign w:val="center"/>
          </w:tcPr>
          <w:p>
            <w:pPr>
              <w:widowControl/>
              <w:spacing w:line="340" w:lineRule="exact"/>
              <w:jc w:val="center"/>
              <w:rPr>
                <w:bCs/>
                <w:kern w:val="0"/>
                <w:sz w:val="26"/>
                <w:szCs w:val="26"/>
              </w:rPr>
            </w:pPr>
            <w:r>
              <w:rPr>
                <w:rFonts w:hint="eastAsia"/>
                <w:bCs/>
                <w:kern w:val="0"/>
                <w:sz w:val="26"/>
                <w:szCs w:val="26"/>
              </w:rPr>
              <w:t>财政所</w:t>
            </w:r>
          </w:p>
        </w:tc>
        <w:tc>
          <w:tcPr>
            <w:tcW w:w="3402" w:type="dxa"/>
            <w:vAlign w:val="center"/>
          </w:tcPr>
          <w:p>
            <w:pPr>
              <w:widowControl/>
              <w:spacing w:line="34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34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34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34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34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34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4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4" w:hRule="atLeast"/>
          <w:jc w:val="center"/>
        </w:trPr>
        <w:tc>
          <w:tcPr>
            <w:tcW w:w="526" w:type="dxa"/>
            <w:vAlign w:val="center"/>
          </w:tcPr>
          <w:p>
            <w:pPr>
              <w:widowControl/>
              <w:numPr>
                <w:ilvl w:val="0"/>
                <w:numId w:val="2"/>
              </w:numP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重点领域信息公开</w:t>
            </w: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社会救助</w:t>
            </w:r>
            <w:r>
              <w:rPr>
                <w:bCs/>
                <w:color w:val="FF0000"/>
                <w:kern w:val="0"/>
                <w:sz w:val="26"/>
                <w:szCs w:val="26"/>
              </w:rPr>
              <w:br w:type="textWrapping"/>
            </w:r>
          </w:p>
        </w:tc>
        <w:tc>
          <w:tcPr>
            <w:tcW w:w="1134" w:type="dxa"/>
            <w:vAlign w:val="center"/>
          </w:tcPr>
          <w:p>
            <w:pPr>
              <w:widowControl/>
              <w:spacing w:line="260" w:lineRule="exact"/>
              <w:jc w:val="center"/>
              <w:rPr>
                <w:bCs/>
                <w:color w:val="FF0000"/>
                <w:kern w:val="0"/>
                <w:sz w:val="26"/>
                <w:szCs w:val="26"/>
              </w:rPr>
            </w:pPr>
          </w:p>
        </w:tc>
        <w:tc>
          <w:tcPr>
            <w:tcW w:w="2499" w:type="dxa"/>
            <w:vAlign w:val="center"/>
          </w:tcPr>
          <w:p>
            <w:pPr>
              <w:widowControl/>
              <w:spacing w:line="340" w:lineRule="exact"/>
              <w:rPr>
                <w:bCs/>
                <w:kern w:val="0"/>
                <w:sz w:val="26"/>
                <w:szCs w:val="26"/>
              </w:rPr>
            </w:pPr>
            <w:r>
              <w:rPr>
                <w:rFonts w:hint="eastAsia"/>
                <w:bCs/>
                <w:kern w:val="0"/>
                <w:sz w:val="26"/>
                <w:szCs w:val="26"/>
              </w:rPr>
              <w:t>医疗救助办理流程，救助标准，按月度或季度发布医疗救助花名册；临时救助办理流程，救助标准；按月度或季度发布困难群众临时救助花名册；计划生育特殊困难家庭扶助对象认定、本年度救助标准；按月度或按季度公开分配救助款物、资金的管理使用安排；灾情统计核定、救灾工作情况；救灾资金物资调拨使用；贫困精神病患者免费服药调查花名册、送温暖对象花名册等信息。</w:t>
            </w:r>
          </w:p>
        </w:tc>
        <w:tc>
          <w:tcPr>
            <w:tcW w:w="2976" w:type="dxa"/>
            <w:vAlign w:val="center"/>
          </w:tcPr>
          <w:p>
            <w:pPr>
              <w:widowControl/>
              <w:spacing w:line="340" w:lineRule="exact"/>
              <w:rPr>
                <w:bCs/>
                <w:kern w:val="0"/>
                <w:sz w:val="26"/>
                <w:szCs w:val="26"/>
              </w:rPr>
            </w:pPr>
            <w:r>
              <w:rPr>
                <w:rFonts w:hint="eastAsia"/>
                <w:bCs/>
                <w:kern w:val="0"/>
                <w:sz w:val="26"/>
                <w:szCs w:val="26"/>
              </w:rPr>
              <w:t>《社会救助暂行办法》（国务院令第</w:t>
            </w:r>
            <w:r>
              <w:rPr>
                <w:bCs/>
                <w:kern w:val="0"/>
                <w:sz w:val="26"/>
                <w:szCs w:val="26"/>
              </w:rPr>
              <w:t>649</w:t>
            </w:r>
            <w:r>
              <w:rPr>
                <w:rFonts w:hint="eastAsia"/>
                <w:bCs/>
                <w:kern w:val="0"/>
                <w:sz w:val="26"/>
                <w:szCs w:val="26"/>
              </w:rPr>
              <w:t>号）；</w:t>
            </w:r>
          </w:p>
          <w:p>
            <w:pPr>
              <w:widowControl/>
              <w:spacing w:line="340" w:lineRule="exact"/>
              <w:rPr>
                <w:bCs/>
                <w:kern w:val="0"/>
                <w:sz w:val="26"/>
                <w:szCs w:val="26"/>
              </w:rPr>
            </w:pPr>
            <w:r>
              <w:rPr>
                <w:rFonts w:hint="eastAsia"/>
                <w:bCs/>
                <w:kern w:val="0"/>
                <w:sz w:val="26"/>
                <w:szCs w:val="26"/>
              </w:rPr>
              <w:t>《国务院办公厅关于推进社会公益事业建设领域政府信息公开的意见》（国办发〔</w:t>
            </w:r>
            <w:r>
              <w:rPr>
                <w:bCs/>
                <w:kern w:val="0"/>
                <w:sz w:val="26"/>
                <w:szCs w:val="26"/>
              </w:rPr>
              <w:t>2018</w:t>
            </w:r>
            <w:r>
              <w:rPr>
                <w:rFonts w:hint="eastAsia"/>
                <w:bCs/>
                <w:kern w:val="0"/>
                <w:sz w:val="26"/>
                <w:szCs w:val="26"/>
              </w:rPr>
              <w:t>〕</w:t>
            </w:r>
            <w:r>
              <w:rPr>
                <w:bCs/>
                <w:kern w:val="0"/>
                <w:sz w:val="26"/>
                <w:szCs w:val="26"/>
              </w:rPr>
              <w:t>10</w:t>
            </w:r>
            <w:r>
              <w:rPr>
                <w:rFonts w:hint="eastAsia"/>
                <w:bCs/>
                <w:kern w:val="0"/>
                <w:sz w:val="26"/>
                <w:szCs w:val="26"/>
              </w:rPr>
              <w:t>号）。</w:t>
            </w:r>
          </w:p>
        </w:tc>
        <w:tc>
          <w:tcPr>
            <w:tcW w:w="1701" w:type="dxa"/>
            <w:vAlign w:val="center"/>
          </w:tcPr>
          <w:p>
            <w:pPr>
              <w:widowControl/>
              <w:spacing w:line="34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个工作日内。（征地批复、征地公告自信息形成</w:t>
            </w:r>
            <w:r>
              <w:rPr>
                <w:bCs/>
                <w:kern w:val="0"/>
                <w:sz w:val="26"/>
                <w:szCs w:val="26"/>
              </w:rPr>
              <w:t>10</w:t>
            </w:r>
            <w:r>
              <w:rPr>
                <w:rFonts w:hint="eastAsia"/>
                <w:bCs/>
                <w:kern w:val="0"/>
                <w:sz w:val="26"/>
                <w:szCs w:val="26"/>
              </w:rPr>
              <w:t>个工作日内）。</w:t>
            </w:r>
          </w:p>
        </w:tc>
        <w:tc>
          <w:tcPr>
            <w:tcW w:w="1843" w:type="dxa"/>
            <w:vAlign w:val="center"/>
          </w:tcPr>
          <w:p>
            <w:pPr>
              <w:widowControl/>
              <w:spacing w:line="340" w:lineRule="exact"/>
              <w:jc w:val="center"/>
              <w:rPr>
                <w:bCs/>
                <w:kern w:val="0"/>
                <w:sz w:val="26"/>
                <w:szCs w:val="26"/>
              </w:rPr>
            </w:pPr>
            <w:r>
              <w:rPr>
                <w:rFonts w:hint="eastAsia"/>
                <w:bCs/>
                <w:kern w:val="0"/>
                <w:sz w:val="26"/>
                <w:szCs w:val="26"/>
              </w:rPr>
              <w:t>民政所</w:t>
            </w:r>
            <w:r>
              <w:rPr>
                <w:bCs/>
                <w:kern w:val="0"/>
                <w:sz w:val="26"/>
                <w:szCs w:val="26"/>
              </w:rPr>
              <w:br w:type="textWrapping"/>
            </w:r>
            <w:r>
              <w:rPr>
                <w:rFonts w:hint="eastAsia"/>
                <w:bCs/>
                <w:kern w:val="0"/>
                <w:sz w:val="26"/>
                <w:szCs w:val="26"/>
              </w:rPr>
              <w:t>财政所</w:t>
            </w:r>
          </w:p>
        </w:tc>
        <w:tc>
          <w:tcPr>
            <w:tcW w:w="3402" w:type="dxa"/>
            <w:vAlign w:val="center"/>
          </w:tcPr>
          <w:p>
            <w:pPr>
              <w:widowControl/>
              <w:spacing w:line="34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34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34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34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34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34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4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生态环境</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河（湖）长制、林长制、畜禽养殖、改水改厕、垃圾治理等环境保护领域政策落实、工作推进监督检查等信息。</w:t>
            </w:r>
          </w:p>
        </w:tc>
        <w:tc>
          <w:tcPr>
            <w:tcW w:w="2976" w:type="dxa"/>
            <w:vAlign w:val="center"/>
          </w:tcPr>
          <w:p>
            <w:pPr>
              <w:widowControl/>
              <w:spacing w:line="300" w:lineRule="exact"/>
              <w:rPr>
                <w:bCs/>
                <w:kern w:val="0"/>
                <w:sz w:val="26"/>
                <w:szCs w:val="26"/>
              </w:rPr>
            </w:pPr>
            <w:r>
              <w:rPr>
                <w:rFonts w:hint="eastAsia"/>
                <w:bCs/>
                <w:kern w:val="0"/>
                <w:sz w:val="26"/>
                <w:szCs w:val="26"/>
              </w:rPr>
              <w:t>《中华人民共和国环境保护法》（主席令第</w:t>
            </w:r>
            <w:r>
              <w:rPr>
                <w:bCs/>
                <w:kern w:val="0"/>
                <w:sz w:val="26"/>
                <w:szCs w:val="26"/>
              </w:rPr>
              <w:t>9</w:t>
            </w:r>
            <w:r>
              <w:rPr>
                <w:rFonts w:hint="eastAsia"/>
                <w:bCs/>
                <w:kern w:val="0"/>
                <w:sz w:val="26"/>
                <w:szCs w:val="26"/>
              </w:rPr>
              <w:t>号）；</w:t>
            </w:r>
          </w:p>
          <w:p>
            <w:pPr>
              <w:widowControl/>
              <w:spacing w:line="30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党政办</w:t>
            </w:r>
            <w:r>
              <w:rPr>
                <w:bCs/>
                <w:kern w:val="0"/>
                <w:sz w:val="26"/>
                <w:szCs w:val="26"/>
              </w:rPr>
              <w:br w:type="textWrapping"/>
            </w:r>
            <w:r>
              <w:rPr>
                <w:rFonts w:hint="eastAsia"/>
                <w:bCs/>
                <w:kern w:val="0"/>
                <w:sz w:val="26"/>
                <w:szCs w:val="26"/>
              </w:rPr>
              <w:t>林业站</w:t>
            </w:r>
            <w:r>
              <w:rPr>
                <w:bCs/>
                <w:kern w:val="0"/>
                <w:sz w:val="26"/>
                <w:szCs w:val="26"/>
              </w:rPr>
              <w:br w:type="textWrapping"/>
            </w:r>
            <w:r>
              <w:rPr>
                <w:rFonts w:hint="eastAsia"/>
                <w:bCs/>
                <w:kern w:val="0"/>
                <w:sz w:val="26"/>
                <w:szCs w:val="26"/>
              </w:rPr>
              <w:t>水利站</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99"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美丽乡村</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发布美丽乡村建设规划、省市县美丽乡村建设示范点；本辖区的美丽乡村建设进展情况等。</w:t>
            </w:r>
          </w:p>
        </w:tc>
        <w:tc>
          <w:tcPr>
            <w:tcW w:w="2976" w:type="dxa"/>
            <w:vAlign w:val="center"/>
          </w:tcPr>
          <w:p>
            <w:pPr>
              <w:widowControl/>
              <w:spacing w:line="28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国土所</w:t>
            </w:r>
            <w:r>
              <w:rPr>
                <w:bCs/>
                <w:kern w:val="0"/>
                <w:sz w:val="26"/>
                <w:szCs w:val="26"/>
              </w:rPr>
              <w:br w:type="textWrapping"/>
            </w:r>
            <w:r>
              <w:rPr>
                <w:rFonts w:hint="eastAsia"/>
                <w:bCs/>
                <w:kern w:val="0"/>
                <w:sz w:val="26"/>
                <w:szCs w:val="26"/>
              </w:rPr>
              <w:t>住建所</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14" w:hRule="atLeast"/>
          <w:jc w:val="center"/>
        </w:trPr>
        <w:tc>
          <w:tcPr>
            <w:tcW w:w="526" w:type="dxa"/>
            <w:vAlign w:val="center"/>
          </w:tcPr>
          <w:p>
            <w:pPr>
              <w:widowControl/>
              <w:numPr>
                <w:ilvl w:val="0"/>
                <w:numId w:val="2"/>
              </w:numPr>
              <w:jc w:val="center"/>
              <w:rPr>
                <w:bCs/>
                <w:kern w:val="0"/>
                <w:sz w:val="26"/>
                <w:szCs w:val="26"/>
              </w:rPr>
            </w:pPr>
          </w:p>
        </w:tc>
        <w:tc>
          <w:tcPr>
            <w:tcW w:w="572" w:type="dxa"/>
            <w:vMerge w:val="restart"/>
            <w:vAlign w:val="center"/>
          </w:tcPr>
          <w:p>
            <w:pPr>
              <w:widowControl/>
              <w:spacing w:line="300" w:lineRule="exact"/>
              <w:jc w:val="center"/>
              <w:rPr>
                <w:rFonts w:eastAsia="方正黑体_GBK"/>
                <w:bCs/>
                <w:kern w:val="0"/>
                <w:sz w:val="26"/>
                <w:szCs w:val="26"/>
              </w:rPr>
            </w:pPr>
            <w:r>
              <w:rPr>
                <w:rFonts w:hint="eastAsia" w:eastAsia="方正黑体_GBK"/>
                <w:bCs/>
                <w:kern w:val="0"/>
                <w:sz w:val="26"/>
                <w:szCs w:val="26"/>
              </w:rPr>
              <w:t>重点领域信息公开</w:t>
            </w: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土地利用</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p>
        </w:tc>
        <w:tc>
          <w:tcPr>
            <w:tcW w:w="2499" w:type="dxa"/>
            <w:vAlign w:val="center"/>
          </w:tcPr>
          <w:p>
            <w:pPr>
              <w:widowControl/>
              <w:spacing w:line="300" w:lineRule="exact"/>
              <w:rPr>
                <w:bCs/>
                <w:kern w:val="0"/>
                <w:sz w:val="26"/>
                <w:szCs w:val="26"/>
              </w:rPr>
            </w:pPr>
            <w:r>
              <w:rPr>
                <w:rFonts w:hint="eastAsia"/>
                <w:bCs/>
                <w:kern w:val="0"/>
                <w:sz w:val="26"/>
                <w:szCs w:val="26"/>
              </w:rPr>
              <w:t>发布本辖区土地利用总体规划编制情况、土地整治（土地增减挂钩、新增耕地、工矿废弃地复垦等）实施情况。</w:t>
            </w:r>
          </w:p>
        </w:tc>
        <w:tc>
          <w:tcPr>
            <w:tcW w:w="2976" w:type="dxa"/>
            <w:vAlign w:val="center"/>
          </w:tcPr>
          <w:p>
            <w:pPr>
              <w:widowControl/>
              <w:spacing w:line="29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国土所</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9"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Align w:val="center"/>
          </w:tcPr>
          <w:p>
            <w:pPr>
              <w:widowControl/>
              <w:spacing w:line="300" w:lineRule="exact"/>
              <w:jc w:val="center"/>
              <w:rPr>
                <w:bCs/>
                <w:color w:val="FF0000"/>
                <w:kern w:val="0"/>
                <w:sz w:val="26"/>
                <w:szCs w:val="26"/>
              </w:rPr>
            </w:pPr>
            <w:r>
              <w:rPr>
                <w:rFonts w:hint="eastAsia"/>
                <w:bCs/>
                <w:color w:val="FF0000"/>
                <w:kern w:val="0"/>
                <w:sz w:val="26"/>
                <w:szCs w:val="26"/>
              </w:rPr>
              <w:t>农村危房改造</w:t>
            </w:r>
            <w:r>
              <w:rPr>
                <w:bCs/>
                <w:color w:val="FF0000"/>
                <w:kern w:val="0"/>
                <w:sz w:val="26"/>
                <w:szCs w:val="26"/>
              </w:rPr>
              <w:br w:type="textWrapping"/>
            </w:r>
          </w:p>
        </w:tc>
        <w:tc>
          <w:tcPr>
            <w:tcW w:w="1134" w:type="dxa"/>
            <w:vAlign w:val="center"/>
          </w:tcPr>
          <w:p>
            <w:pPr>
              <w:widowControl/>
              <w:spacing w:line="280" w:lineRule="exact"/>
              <w:jc w:val="center"/>
              <w:rPr>
                <w:bCs/>
                <w:color w:val="FF0000"/>
                <w:kern w:val="0"/>
                <w:sz w:val="26"/>
                <w:szCs w:val="26"/>
              </w:rPr>
            </w:pPr>
          </w:p>
        </w:tc>
        <w:tc>
          <w:tcPr>
            <w:tcW w:w="2499" w:type="dxa"/>
            <w:vAlign w:val="center"/>
          </w:tcPr>
          <w:p>
            <w:pPr>
              <w:widowControl/>
              <w:spacing w:line="280" w:lineRule="exact"/>
              <w:rPr>
                <w:bCs/>
                <w:kern w:val="0"/>
                <w:sz w:val="26"/>
                <w:szCs w:val="26"/>
              </w:rPr>
            </w:pPr>
            <w:r>
              <w:rPr>
                <w:rFonts w:hint="eastAsia"/>
                <w:bCs/>
                <w:kern w:val="0"/>
                <w:sz w:val="26"/>
                <w:szCs w:val="26"/>
              </w:rPr>
              <w:t>实施方案、文件通知、申请改造条件、申请程序、危房鉴定标准；改造资金安排、数量，年度完成情况等信息。</w:t>
            </w:r>
          </w:p>
        </w:tc>
        <w:tc>
          <w:tcPr>
            <w:tcW w:w="2976" w:type="dxa"/>
            <w:vAlign w:val="center"/>
          </w:tcPr>
          <w:p>
            <w:pPr>
              <w:widowControl/>
              <w:spacing w:line="30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r>
              <w:rPr>
                <w:bCs/>
                <w:kern w:val="0"/>
                <w:sz w:val="26"/>
                <w:szCs w:val="26"/>
              </w:rPr>
              <w:t xml:space="preserve"> </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党政办</w:t>
            </w:r>
            <w:r>
              <w:rPr>
                <w:bCs/>
                <w:kern w:val="0"/>
                <w:sz w:val="26"/>
                <w:szCs w:val="26"/>
              </w:rPr>
              <w:br w:type="textWrapping"/>
            </w:r>
            <w:r>
              <w:rPr>
                <w:rFonts w:hint="eastAsia"/>
                <w:bCs/>
                <w:kern w:val="0"/>
                <w:sz w:val="26"/>
                <w:szCs w:val="26"/>
              </w:rPr>
              <w:t>住建所</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Merge w:val="restart"/>
            <w:vAlign w:val="center"/>
          </w:tcPr>
          <w:p>
            <w:pPr>
              <w:widowControl/>
              <w:spacing w:line="300" w:lineRule="exact"/>
              <w:jc w:val="center"/>
              <w:rPr>
                <w:bCs/>
                <w:color w:val="FF0000"/>
                <w:kern w:val="0"/>
                <w:sz w:val="26"/>
                <w:szCs w:val="26"/>
              </w:rPr>
            </w:pPr>
            <w:r>
              <w:rPr>
                <w:rFonts w:hint="eastAsia"/>
                <w:bCs/>
                <w:color w:val="FF0000"/>
                <w:kern w:val="0"/>
                <w:sz w:val="26"/>
                <w:szCs w:val="26"/>
              </w:rPr>
              <w:t>公共资源交易</w:t>
            </w:r>
            <w:r>
              <w:rPr>
                <w:bCs/>
                <w:color w:val="FF0000"/>
                <w:kern w:val="0"/>
                <w:sz w:val="26"/>
                <w:szCs w:val="26"/>
              </w:rPr>
              <w:br w:type="textWrapping"/>
            </w:r>
          </w:p>
        </w:tc>
        <w:tc>
          <w:tcPr>
            <w:tcW w:w="1134" w:type="dxa"/>
            <w:vAlign w:val="center"/>
          </w:tcPr>
          <w:p>
            <w:pPr>
              <w:widowControl/>
              <w:spacing w:line="300" w:lineRule="exact"/>
              <w:jc w:val="center"/>
              <w:rPr>
                <w:bCs/>
                <w:color w:val="FF0000"/>
                <w:kern w:val="0"/>
                <w:sz w:val="26"/>
                <w:szCs w:val="26"/>
              </w:rPr>
            </w:pPr>
            <w:r>
              <w:rPr>
                <w:rFonts w:hint="eastAsia"/>
                <w:bCs/>
                <w:color w:val="FF0000"/>
                <w:kern w:val="0"/>
                <w:sz w:val="26"/>
                <w:szCs w:val="26"/>
              </w:rPr>
              <w:t>交易公告</w:t>
            </w:r>
            <w:r>
              <w:rPr>
                <w:bCs/>
                <w:color w:val="FF0000"/>
                <w:kern w:val="0"/>
                <w:sz w:val="26"/>
                <w:szCs w:val="26"/>
              </w:rPr>
              <w:br w:type="textWrapping"/>
            </w:r>
          </w:p>
        </w:tc>
        <w:tc>
          <w:tcPr>
            <w:tcW w:w="2499" w:type="dxa"/>
            <w:vAlign w:val="center"/>
          </w:tcPr>
          <w:p>
            <w:pPr>
              <w:widowControl/>
              <w:spacing w:line="300" w:lineRule="exact"/>
              <w:rPr>
                <w:bCs/>
                <w:kern w:val="0"/>
                <w:sz w:val="26"/>
                <w:szCs w:val="26"/>
              </w:rPr>
            </w:pPr>
            <w:r>
              <w:rPr>
                <w:rFonts w:hint="eastAsia"/>
                <w:bCs/>
                <w:kern w:val="0"/>
                <w:sz w:val="26"/>
                <w:szCs w:val="26"/>
              </w:rPr>
              <w:t>发布交易预算和交易公告。</w:t>
            </w:r>
          </w:p>
        </w:tc>
        <w:tc>
          <w:tcPr>
            <w:tcW w:w="2976" w:type="dxa"/>
            <w:vAlign w:val="center"/>
          </w:tcPr>
          <w:p>
            <w:pPr>
              <w:widowControl/>
              <w:spacing w:line="300" w:lineRule="exact"/>
              <w:rPr>
                <w:bCs/>
                <w:kern w:val="0"/>
                <w:sz w:val="26"/>
                <w:szCs w:val="26"/>
              </w:rPr>
            </w:pPr>
            <w:r>
              <w:rPr>
                <w:rFonts w:hint="eastAsia"/>
                <w:bCs/>
                <w:kern w:val="0"/>
                <w:sz w:val="26"/>
                <w:szCs w:val="26"/>
              </w:rPr>
              <w:t>《国务院办公厅关于推进公共资源配置领域政府信息公开的意见》（国办发〔</w:t>
            </w:r>
            <w:r>
              <w:rPr>
                <w:bCs/>
                <w:kern w:val="0"/>
                <w:sz w:val="26"/>
                <w:szCs w:val="26"/>
              </w:rPr>
              <w:t>2017</w:t>
            </w:r>
            <w:r>
              <w:rPr>
                <w:rFonts w:hint="eastAsia"/>
                <w:bCs/>
                <w:kern w:val="0"/>
                <w:sz w:val="26"/>
                <w:szCs w:val="26"/>
              </w:rPr>
              <w:t>〕</w:t>
            </w:r>
            <w:r>
              <w:rPr>
                <w:bCs/>
                <w:kern w:val="0"/>
                <w:sz w:val="26"/>
                <w:szCs w:val="26"/>
              </w:rPr>
              <w:t>97</w:t>
            </w:r>
            <w:r>
              <w:rPr>
                <w:rFonts w:hint="eastAsia"/>
                <w:bCs/>
                <w:kern w:val="0"/>
                <w:sz w:val="26"/>
                <w:szCs w:val="26"/>
              </w:rPr>
              <w:t>号）；</w:t>
            </w:r>
          </w:p>
          <w:p>
            <w:pPr>
              <w:widowControl/>
              <w:spacing w:line="300" w:lineRule="exact"/>
              <w:rPr>
                <w:bCs/>
                <w:kern w:val="0"/>
                <w:sz w:val="26"/>
                <w:szCs w:val="26"/>
              </w:rPr>
            </w:pPr>
            <w:r>
              <w:rPr>
                <w:rFonts w:hint="eastAsia"/>
                <w:bCs/>
                <w:kern w:val="0"/>
                <w:sz w:val="26"/>
                <w:szCs w:val="26"/>
              </w:rPr>
              <w:t>《中华人民共和国政府采购法实施条例》（国务院令第</w:t>
            </w:r>
            <w:r>
              <w:rPr>
                <w:bCs/>
                <w:kern w:val="0"/>
                <w:sz w:val="26"/>
                <w:szCs w:val="26"/>
              </w:rPr>
              <w:t>658</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党政办</w:t>
            </w:r>
            <w:r>
              <w:rPr>
                <w:bCs/>
                <w:kern w:val="0"/>
                <w:sz w:val="26"/>
                <w:szCs w:val="26"/>
              </w:rPr>
              <w:br w:type="textWrapping"/>
            </w:r>
            <w:r>
              <w:rPr>
                <w:rFonts w:hint="eastAsia"/>
                <w:bCs/>
                <w:kern w:val="0"/>
                <w:sz w:val="26"/>
                <w:szCs w:val="26"/>
              </w:rPr>
              <w:t>财政所</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15" w:hRule="atLeast"/>
          <w:jc w:val="center"/>
        </w:trPr>
        <w:tc>
          <w:tcPr>
            <w:tcW w:w="526" w:type="dxa"/>
            <w:vAlign w:val="center"/>
          </w:tcPr>
          <w:p>
            <w:pPr>
              <w:widowControl/>
              <w:numPr>
                <w:ilvl w:val="0"/>
                <w:numId w:val="2"/>
              </w:numPr>
              <w:jc w:val="center"/>
              <w:rPr>
                <w:bCs/>
                <w:kern w:val="0"/>
                <w:sz w:val="26"/>
                <w:szCs w:val="26"/>
              </w:rPr>
            </w:pPr>
          </w:p>
        </w:tc>
        <w:tc>
          <w:tcPr>
            <w:tcW w:w="572" w:type="dxa"/>
            <w:vMerge w:val="continue"/>
            <w:vAlign w:val="center"/>
          </w:tcPr>
          <w:p>
            <w:pPr>
              <w:widowControl/>
              <w:spacing w:line="300" w:lineRule="exact"/>
              <w:jc w:val="center"/>
              <w:rPr>
                <w:rFonts w:eastAsia="方正黑体_GBK"/>
                <w:bCs/>
                <w:kern w:val="0"/>
                <w:sz w:val="26"/>
                <w:szCs w:val="26"/>
              </w:rPr>
            </w:pPr>
          </w:p>
        </w:tc>
        <w:tc>
          <w:tcPr>
            <w:tcW w:w="1275" w:type="dxa"/>
            <w:vMerge w:val="continue"/>
            <w:vAlign w:val="center"/>
          </w:tcPr>
          <w:p>
            <w:pPr>
              <w:widowControl/>
              <w:spacing w:line="300" w:lineRule="exact"/>
              <w:jc w:val="center"/>
              <w:rPr>
                <w:bCs/>
                <w:color w:val="FF0000"/>
                <w:kern w:val="0"/>
                <w:sz w:val="26"/>
                <w:szCs w:val="26"/>
              </w:rPr>
            </w:pPr>
          </w:p>
        </w:tc>
        <w:tc>
          <w:tcPr>
            <w:tcW w:w="1134" w:type="dxa"/>
            <w:vAlign w:val="center"/>
          </w:tcPr>
          <w:p>
            <w:pPr>
              <w:widowControl/>
              <w:spacing w:line="300" w:lineRule="exact"/>
              <w:jc w:val="center"/>
              <w:rPr>
                <w:bCs/>
                <w:color w:val="FF0000"/>
                <w:kern w:val="0"/>
                <w:sz w:val="26"/>
                <w:szCs w:val="26"/>
              </w:rPr>
            </w:pPr>
            <w:r>
              <w:rPr>
                <w:rFonts w:hint="eastAsia"/>
                <w:bCs/>
                <w:color w:val="FF0000"/>
                <w:kern w:val="0"/>
                <w:sz w:val="26"/>
                <w:szCs w:val="26"/>
              </w:rPr>
              <w:t>中标成交</w:t>
            </w:r>
          </w:p>
          <w:p>
            <w:pPr>
              <w:widowControl/>
              <w:spacing w:line="300" w:lineRule="exact"/>
              <w:jc w:val="center"/>
              <w:rPr>
                <w:bCs/>
                <w:color w:val="FF0000"/>
                <w:kern w:val="0"/>
                <w:sz w:val="26"/>
                <w:szCs w:val="26"/>
              </w:rPr>
            </w:pPr>
            <w:r>
              <w:rPr>
                <w:rFonts w:hint="eastAsia"/>
                <w:bCs/>
                <w:color w:val="FF0000"/>
                <w:kern w:val="0"/>
                <w:sz w:val="26"/>
                <w:szCs w:val="26"/>
              </w:rPr>
              <w:t>公告</w:t>
            </w:r>
            <w:r>
              <w:rPr>
                <w:bCs/>
                <w:color w:val="FF0000"/>
                <w:kern w:val="0"/>
                <w:sz w:val="26"/>
                <w:szCs w:val="26"/>
              </w:rPr>
              <w:br w:type="textWrapping"/>
            </w:r>
          </w:p>
        </w:tc>
        <w:tc>
          <w:tcPr>
            <w:tcW w:w="2499" w:type="dxa"/>
            <w:vAlign w:val="center"/>
          </w:tcPr>
          <w:p>
            <w:pPr>
              <w:widowControl/>
              <w:spacing w:line="300" w:lineRule="exact"/>
              <w:rPr>
                <w:bCs/>
                <w:kern w:val="0"/>
                <w:sz w:val="26"/>
                <w:szCs w:val="26"/>
              </w:rPr>
            </w:pPr>
            <w:r>
              <w:rPr>
                <w:rFonts w:hint="eastAsia"/>
                <w:bCs/>
                <w:kern w:val="0"/>
                <w:sz w:val="26"/>
                <w:szCs w:val="26"/>
              </w:rPr>
              <w:t>发布中标成交公告。</w:t>
            </w:r>
          </w:p>
        </w:tc>
        <w:tc>
          <w:tcPr>
            <w:tcW w:w="2976" w:type="dxa"/>
            <w:vAlign w:val="center"/>
          </w:tcPr>
          <w:p>
            <w:pPr>
              <w:widowControl/>
              <w:spacing w:line="300" w:lineRule="exact"/>
              <w:rPr>
                <w:bCs/>
                <w:kern w:val="0"/>
                <w:sz w:val="26"/>
                <w:szCs w:val="26"/>
              </w:rPr>
            </w:pPr>
            <w:r>
              <w:rPr>
                <w:rFonts w:hint="eastAsia"/>
                <w:bCs/>
                <w:kern w:val="0"/>
                <w:sz w:val="26"/>
                <w:szCs w:val="26"/>
              </w:rPr>
              <w:t>《国务院办公厅关于推进公共资源配置领域政府信息公开的意见》（国办发〔</w:t>
            </w:r>
            <w:r>
              <w:rPr>
                <w:bCs/>
                <w:kern w:val="0"/>
                <w:sz w:val="26"/>
                <w:szCs w:val="26"/>
              </w:rPr>
              <w:t>2017</w:t>
            </w:r>
            <w:r>
              <w:rPr>
                <w:rFonts w:hint="eastAsia"/>
                <w:bCs/>
                <w:kern w:val="0"/>
                <w:sz w:val="26"/>
                <w:szCs w:val="26"/>
              </w:rPr>
              <w:t>〕</w:t>
            </w:r>
            <w:r>
              <w:rPr>
                <w:bCs/>
                <w:kern w:val="0"/>
                <w:sz w:val="26"/>
                <w:szCs w:val="26"/>
              </w:rPr>
              <w:t>97</w:t>
            </w:r>
            <w:r>
              <w:rPr>
                <w:rFonts w:hint="eastAsia"/>
                <w:bCs/>
                <w:kern w:val="0"/>
                <w:sz w:val="26"/>
                <w:szCs w:val="26"/>
              </w:rPr>
              <w:t>号）；</w:t>
            </w:r>
          </w:p>
          <w:p>
            <w:pPr>
              <w:widowControl/>
              <w:spacing w:line="300" w:lineRule="exact"/>
              <w:rPr>
                <w:bCs/>
                <w:kern w:val="0"/>
                <w:sz w:val="26"/>
                <w:szCs w:val="26"/>
              </w:rPr>
            </w:pPr>
            <w:r>
              <w:rPr>
                <w:rFonts w:hint="eastAsia"/>
                <w:bCs/>
                <w:kern w:val="0"/>
                <w:sz w:val="26"/>
                <w:szCs w:val="26"/>
              </w:rPr>
              <w:t>《中华人民共和国政府采购法实施条例》（国务院令第</w:t>
            </w:r>
            <w:r>
              <w:rPr>
                <w:bCs/>
                <w:kern w:val="0"/>
                <w:sz w:val="26"/>
                <w:szCs w:val="26"/>
              </w:rPr>
              <w:t>658</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党政办</w:t>
            </w:r>
            <w:r>
              <w:rPr>
                <w:bCs/>
                <w:kern w:val="0"/>
                <w:sz w:val="26"/>
                <w:szCs w:val="26"/>
              </w:rPr>
              <w:br w:type="textWrapping"/>
            </w:r>
            <w:r>
              <w:rPr>
                <w:rFonts w:hint="eastAsia"/>
                <w:bCs/>
                <w:kern w:val="0"/>
                <w:sz w:val="26"/>
                <w:szCs w:val="26"/>
              </w:rPr>
              <w:t>财政所</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86" w:hRule="atLeast"/>
          <w:jc w:val="center"/>
        </w:trPr>
        <w:tc>
          <w:tcPr>
            <w:tcW w:w="526" w:type="dxa"/>
            <w:vAlign w:val="center"/>
          </w:tcPr>
          <w:p>
            <w:pPr>
              <w:widowControl/>
              <w:numPr>
                <w:ilvl w:val="0"/>
                <w:numId w:val="2"/>
              </w:numPr>
              <w:jc w:val="center"/>
              <w:rPr>
                <w:bCs/>
                <w:kern w:val="0"/>
                <w:sz w:val="26"/>
                <w:szCs w:val="26"/>
              </w:rPr>
            </w:pPr>
          </w:p>
        </w:tc>
        <w:tc>
          <w:tcPr>
            <w:tcW w:w="572" w:type="dxa"/>
            <w:vAlign w:val="center"/>
          </w:tcPr>
          <w:p>
            <w:pPr>
              <w:widowControl/>
              <w:spacing w:line="280" w:lineRule="exact"/>
              <w:jc w:val="center"/>
              <w:rPr>
                <w:rFonts w:eastAsia="方正黑体_GBK"/>
                <w:bCs/>
                <w:kern w:val="0"/>
                <w:sz w:val="26"/>
                <w:szCs w:val="26"/>
              </w:rPr>
            </w:pPr>
            <w:r>
              <w:rPr>
                <w:rFonts w:hint="eastAsia" w:eastAsia="方正黑体_GBK"/>
                <w:bCs/>
                <w:kern w:val="0"/>
                <w:sz w:val="26"/>
                <w:szCs w:val="26"/>
              </w:rPr>
              <w:t>新闻发布</w:t>
            </w:r>
          </w:p>
        </w:tc>
        <w:tc>
          <w:tcPr>
            <w:tcW w:w="1275" w:type="dxa"/>
            <w:vAlign w:val="center"/>
          </w:tcPr>
          <w:p>
            <w:pPr>
              <w:widowControl/>
              <w:spacing w:line="280" w:lineRule="exact"/>
              <w:jc w:val="center"/>
              <w:rPr>
                <w:bCs/>
                <w:color w:val="FF0000"/>
                <w:kern w:val="0"/>
                <w:sz w:val="26"/>
                <w:szCs w:val="26"/>
              </w:rPr>
            </w:pPr>
            <w:r>
              <w:rPr>
                <w:rFonts w:hint="eastAsia"/>
                <w:bCs/>
                <w:color w:val="FF0000"/>
                <w:kern w:val="0"/>
                <w:sz w:val="26"/>
                <w:szCs w:val="26"/>
              </w:rPr>
              <w:t>新闻</w:t>
            </w:r>
          </w:p>
          <w:p>
            <w:pPr>
              <w:widowControl/>
              <w:spacing w:line="280" w:lineRule="exact"/>
              <w:jc w:val="center"/>
              <w:rPr>
                <w:bCs/>
                <w:color w:val="FF0000"/>
                <w:kern w:val="0"/>
                <w:sz w:val="26"/>
                <w:szCs w:val="26"/>
              </w:rPr>
            </w:pPr>
            <w:r>
              <w:rPr>
                <w:rFonts w:hint="eastAsia"/>
                <w:bCs/>
                <w:color w:val="FF0000"/>
                <w:kern w:val="0"/>
                <w:sz w:val="26"/>
                <w:szCs w:val="26"/>
              </w:rPr>
              <w:t>发布</w:t>
            </w:r>
            <w:r>
              <w:rPr>
                <w:bCs/>
                <w:color w:val="FF0000"/>
                <w:kern w:val="0"/>
                <w:sz w:val="26"/>
                <w:szCs w:val="26"/>
              </w:rPr>
              <w:br w:type="textWrapping"/>
            </w:r>
          </w:p>
        </w:tc>
        <w:tc>
          <w:tcPr>
            <w:tcW w:w="1134" w:type="dxa"/>
            <w:vAlign w:val="center"/>
          </w:tcPr>
          <w:p>
            <w:pPr>
              <w:widowControl/>
              <w:spacing w:line="280" w:lineRule="exact"/>
              <w:jc w:val="center"/>
              <w:rPr>
                <w:bCs/>
                <w:color w:val="FF0000"/>
                <w:kern w:val="0"/>
                <w:sz w:val="26"/>
                <w:szCs w:val="26"/>
              </w:rPr>
            </w:pPr>
          </w:p>
        </w:tc>
        <w:tc>
          <w:tcPr>
            <w:tcW w:w="2499" w:type="dxa"/>
            <w:vAlign w:val="center"/>
          </w:tcPr>
          <w:p>
            <w:pPr>
              <w:widowControl/>
              <w:spacing w:line="280" w:lineRule="exact"/>
              <w:rPr>
                <w:bCs/>
                <w:kern w:val="0"/>
                <w:sz w:val="26"/>
                <w:szCs w:val="26"/>
              </w:rPr>
            </w:pPr>
            <w:r>
              <w:rPr>
                <w:rFonts w:hint="eastAsia"/>
                <w:bCs/>
                <w:kern w:val="0"/>
                <w:sz w:val="26"/>
                <w:szCs w:val="26"/>
              </w:rPr>
              <w:t>新闻发布会及其他形式的新闻宣传信息。</w:t>
            </w:r>
          </w:p>
        </w:tc>
        <w:tc>
          <w:tcPr>
            <w:tcW w:w="2976" w:type="dxa"/>
            <w:vAlign w:val="center"/>
          </w:tcPr>
          <w:p>
            <w:pPr>
              <w:widowControl/>
              <w:spacing w:line="30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p>
            <w:pPr>
              <w:widowControl/>
              <w:spacing w:line="300" w:lineRule="exact"/>
              <w:rPr>
                <w:bCs/>
                <w:kern w:val="0"/>
                <w:sz w:val="26"/>
                <w:szCs w:val="26"/>
              </w:rPr>
            </w:pPr>
          </w:p>
        </w:tc>
        <w:tc>
          <w:tcPr>
            <w:tcW w:w="1701" w:type="dxa"/>
            <w:vAlign w:val="center"/>
          </w:tcPr>
          <w:p>
            <w:pPr>
              <w:widowControl/>
              <w:spacing w:line="30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jc w:val="center"/>
              <w:rPr>
                <w:bCs/>
                <w:kern w:val="0"/>
                <w:sz w:val="26"/>
                <w:szCs w:val="26"/>
              </w:rPr>
            </w:pPr>
            <w:r>
              <w:rPr>
                <w:rFonts w:hint="eastAsia"/>
                <w:bCs/>
                <w:kern w:val="0"/>
                <w:sz w:val="26"/>
                <w:szCs w:val="26"/>
              </w:rPr>
              <w:t>党政办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3" w:hRule="atLeast"/>
          <w:jc w:val="center"/>
        </w:trPr>
        <w:tc>
          <w:tcPr>
            <w:tcW w:w="526" w:type="dxa"/>
            <w:vAlign w:val="center"/>
          </w:tcPr>
          <w:p>
            <w:pPr>
              <w:widowControl/>
              <w:numPr>
                <w:ilvl w:val="0"/>
                <w:numId w:val="2"/>
              </w:numPr>
              <w:jc w:val="center"/>
              <w:rPr>
                <w:bCs/>
                <w:kern w:val="0"/>
                <w:sz w:val="26"/>
                <w:szCs w:val="26"/>
              </w:rPr>
            </w:pPr>
          </w:p>
        </w:tc>
        <w:tc>
          <w:tcPr>
            <w:tcW w:w="572" w:type="dxa"/>
            <w:vAlign w:val="center"/>
          </w:tcPr>
          <w:p>
            <w:pPr>
              <w:widowControl/>
              <w:spacing w:line="280" w:lineRule="exact"/>
              <w:jc w:val="center"/>
              <w:rPr>
                <w:rFonts w:eastAsia="方正黑体_GBK"/>
                <w:bCs/>
                <w:kern w:val="0"/>
                <w:sz w:val="26"/>
                <w:szCs w:val="26"/>
              </w:rPr>
            </w:pPr>
            <w:r>
              <w:rPr>
                <w:rFonts w:hint="eastAsia" w:eastAsia="方正黑体_GBK"/>
                <w:bCs/>
                <w:kern w:val="0"/>
                <w:sz w:val="26"/>
                <w:szCs w:val="26"/>
              </w:rPr>
              <w:t>政策</w:t>
            </w:r>
          </w:p>
          <w:p>
            <w:pPr>
              <w:widowControl/>
              <w:spacing w:line="280" w:lineRule="exact"/>
              <w:jc w:val="center"/>
              <w:rPr>
                <w:rFonts w:eastAsia="方正黑体_GBK"/>
                <w:bCs/>
                <w:kern w:val="0"/>
                <w:sz w:val="26"/>
                <w:szCs w:val="26"/>
              </w:rPr>
            </w:pPr>
            <w:r>
              <w:rPr>
                <w:rFonts w:hint="eastAsia" w:eastAsia="方正黑体_GBK"/>
                <w:bCs/>
                <w:kern w:val="0"/>
                <w:sz w:val="26"/>
                <w:szCs w:val="26"/>
              </w:rPr>
              <w:t>解读</w:t>
            </w:r>
          </w:p>
        </w:tc>
        <w:tc>
          <w:tcPr>
            <w:tcW w:w="1275" w:type="dxa"/>
            <w:vAlign w:val="center"/>
          </w:tcPr>
          <w:p>
            <w:pPr>
              <w:widowControl/>
              <w:spacing w:line="280" w:lineRule="exact"/>
              <w:jc w:val="center"/>
              <w:rPr>
                <w:bCs/>
                <w:color w:val="FF0000"/>
                <w:kern w:val="0"/>
                <w:sz w:val="26"/>
                <w:szCs w:val="26"/>
              </w:rPr>
            </w:pPr>
            <w:r>
              <w:rPr>
                <w:rFonts w:hint="eastAsia"/>
                <w:bCs/>
                <w:color w:val="FF0000"/>
                <w:kern w:val="0"/>
                <w:sz w:val="26"/>
                <w:szCs w:val="26"/>
              </w:rPr>
              <w:t>政策</w:t>
            </w:r>
          </w:p>
          <w:p>
            <w:pPr>
              <w:widowControl/>
              <w:spacing w:line="280" w:lineRule="exact"/>
              <w:jc w:val="center"/>
              <w:rPr>
                <w:bCs/>
                <w:color w:val="FF0000"/>
                <w:kern w:val="0"/>
                <w:sz w:val="26"/>
                <w:szCs w:val="26"/>
              </w:rPr>
            </w:pPr>
            <w:r>
              <w:rPr>
                <w:rFonts w:hint="eastAsia"/>
                <w:bCs/>
                <w:color w:val="FF0000"/>
                <w:kern w:val="0"/>
                <w:sz w:val="26"/>
                <w:szCs w:val="26"/>
              </w:rPr>
              <w:t>解读</w:t>
            </w:r>
            <w:r>
              <w:rPr>
                <w:bCs/>
                <w:color w:val="FF0000"/>
                <w:kern w:val="0"/>
                <w:sz w:val="26"/>
                <w:szCs w:val="26"/>
              </w:rPr>
              <w:br w:type="textWrapping"/>
            </w:r>
          </w:p>
        </w:tc>
        <w:tc>
          <w:tcPr>
            <w:tcW w:w="1134" w:type="dxa"/>
            <w:vAlign w:val="center"/>
          </w:tcPr>
          <w:p>
            <w:pPr>
              <w:widowControl/>
              <w:spacing w:line="280" w:lineRule="exact"/>
              <w:jc w:val="center"/>
              <w:rPr>
                <w:bCs/>
                <w:color w:val="FF0000"/>
                <w:kern w:val="0"/>
                <w:sz w:val="26"/>
                <w:szCs w:val="26"/>
              </w:rPr>
            </w:pPr>
          </w:p>
        </w:tc>
        <w:tc>
          <w:tcPr>
            <w:tcW w:w="2499" w:type="dxa"/>
            <w:vAlign w:val="center"/>
          </w:tcPr>
          <w:p>
            <w:pPr>
              <w:widowControl/>
              <w:spacing w:line="280" w:lineRule="exact"/>
              <w:rPr>
                <w:bCs/>
                <w:kern w:val="0"/>
                <w:sz w:val="26"/>
                <w:szCs w:val="26"/>
              </w:rPr>
            </w:pPr>
            <w:r>
              <w:rPr>
                <w:rFonts w:hint="eastAsia"/>
                <w:bCs/>
                <w:kern w:val="0"/>
                <w:sz w:val="26"/>
                <w:szCs w:val="26"/>
              </w:rPr>
              <w:t>上级政策解读；本级相关政策解读；高质量发展政策文件、政策解读、工作推进及成效等信息。</w:t>
            </w:r>
          </w:p>
        </w:tc>
        <w:tc>
          <w:tcPr>
            <w:tcW w:w="2976" w:type="dxa"/>
            <w:vAlign w:val="center"/>
          </w:tcPr>
          <w:p>
            <w:pPr>
              <w:widowControl/>
              <w:spacing w:line="280" w:lineRule="exact"/>
              <w:rPr>
                <w:bCs/>
                <w:kern w:val="0"/>
                <w:sz w:val="26"/>
                <w:szCs w:val="26"/>
              </w:rPr>
            </w:pPr>
            <w:r>
              <w:rPr>
                <w:rFonts w:hint="eastAsia"/>
                <w:bCs/>
                <w:kern w:val="0"/>
                <w:sz w:val="26"/>
                <w:szCs w:val="26"/>
              </w:rPr>
              <w:t>《中共中央办公厅国务院办公厅印发〈关于全面推进政务公开工作的意见〉的通知》（中办发〔</w:t>
            </w:r>
            <w:r>
              <w:rPr>
                <w:bCs/>
                <w:kern w:val="0"/>
                <w:sz w:val="26"/>
                <w:szCs w:val="26"/>
              </w:rPr>
              <w:t>2016</w:t>
            </w:r>
            <w:r>
              <w:rPr>
                <w:rFonts w:hint="eastAsia"/>
                <w:bCs/>
                <w:kern w:val="0"/>
                <w:sz w:val="26"/>
                <w:szCs w:val="26"/>
              </w:rPr>
              <w:t>〕</w:t>
            </w:r>
            <w:r>
              <w:rPr>
                <w:bCs/>
                <w:kern w:val="0"/>
                <w:sz w:val="26"/>
                <w:szCs w:val="26"/>
              </w:rPr>
              <w:t>8</w:t>
            </w:r>
            <w:r>
              <w:rPr>
                <w:rFonts w:hint="eastAsia"/>
                <w:bCs/>
                <w:kern w:val="0"/>
                <w:sz w:val="26"/>
                <w:szCs w:val="26"/>
              </w:rPr>
              <w:t>号）。</w:t>
            </w:r>
          </w:p>
        </w:tc>
        <w:tc>
          <w:tcPr>
            <w:tcW w:w="1701" w:type="dxa"/>
            <w:vAlign w:val="center"/>
          </w:tcPr>
          <w:p>
            <w:pPr>
              <w:widowControl/>
              <w:spacing w:line="300" w:lineRule="exact"/>
              <w:jc w:val="center"/>
              <w:rPr>
                <w:bCs/>
                <w:kern w:val="0"/>
                <w:sz w:val="26"/>
                <w:szCs w:val="26"/>
              </w:rPr>
            </w:pPr>
            <w:r>
              <w:rPr>
                <w:rFonts w:hint="eastAsia"/>
                <w:bCs/>
                <w:kern w:val="0"/>
                <w:sz w:val="26"/>
                <w:szCs w:val="26"/>
              </w:rPr>
              <w:t>按规定及时公开。</w:t>
            </w:r>
          </w:p>
        </w:tc>
        <w:tc>
          <w:tcPr>
            <w:tcW w:w="1843" w:type="dxa"/>
            <w:vAlign w:val="center"/>
          </w:tcPr>
          <w:p>
            <w:pPr>
              <w:widowControl/>
              <w:spacing w:line="300" w:lineRule="exact"/>
              <w:jc w:val="center"/>
              <w:rPr>
                <w:bCs/>
                <w:kern w:val="0"/>
                <w:sz w:val="26"/>
                <w:szCs w:val="26"/>
              </w:rPr>
            </w:pPr>
            <w:r>
              <w:rPr>
                <w:rFonts w:hint="eastAsia"/>
                <w:bCs/>
                <w:kern w:val="0"/>
                <w:sz w:val="26"/>
                <w:szCs w:val="26"/>
              </w:rPr>
              <w:t>党政办</w:t>
            </w:r>
          </w:p>
          <w:p>
            <w:pPr>
              <w:widowControl/>
              <w:spacing w:line="300" w:lineRule="exact"/>
              <w:jc w:val="center"/>
              <w:rPr>
                <w:bCs/>
                <w:kern w:val="0"/>
                <w:sz w:val="26"/>
                <w:szCs w:val="26"/>
              </w:rPr>
            </w:pPr>
            <w:r>
              <w:rPr>
                <w:rFonts w:hint="eastAsia"/>
                <w:bCs/>
                <w:kern w:val="0"/>
                <w:sz w:val="26"/>
                <w:szCs w:val="26"/>
              </w:rPr>
              <w:t>有关单位</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0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4" w:hRule="atLeast"/>
          <w:jc w:val="center"/>
        </w:trPr>
        <w:tc>
          <w:tcPr>
            <w:tcW w:w="526" w:type="dxa"/>
            <w:vAlign w:val="center"/>
          </w:tcPr>
          <w:p>
            <w:pPr>
              <w:widowControl/>
              <w:numPr>
                <w:ilvl w:val="0"/>
                <w:numId w:val="2"/>
              </w:numPr>
              <w:spacing w:line="340" w:lineRule="exact"/>
              <w:jc w:val="center"/>
              <w:rPr>
                <w:bCs/>
                <w:kern w:val="0"/>
                <w:sz w:val="26"/>
                <w:szCs w:val="26"/>
              </w:rPr>
            </w:pPr>
          </w:p>
        </w:tc>
        <w:tc>
          <w:tcPr>
            <w:tcW w:w="572" w:type="dxa"/>
            <w:vAlign w:val="center"/>
          </w:tcPr>
          <w:p>
            <w:pPr>
              <w:widowControl/>
              <w:spacing w:line="280" w:lineRule="exact"/>
              <w:jc w:val="center"/>
              <w:rPr>
                <w:rFonts w:eastAsia="方正黑体_GBK"/>
                <w:bCs/>
                <w:kern w:val="0"/>
                <w:sz w:val="26"/>
                <w:szCs w:val="26"/>
              </w:rPr>
            </w:pPr>
            <w:r>
              <w:rPr>
                <w:rFonts w:hint="eastAsia" w:eastAsia="方正黑体_GBK"/>
                <w:bCs/>
                <w:kern w:val="0"/>
                <w:sz w:val="26"/>
                <w:szCs w:val="26"/>
              </w:rPr>
              <w:t>回应关切</w:t>
            </w:r>
          </w:p>
        </w:tc>
        <w:tc>
          <w:tcPr>
            <w:tcW w:w="1275" w:type="dxa"/>
            <w:vAlign w:val="center"/>
          </w:tcPr>
          <w:p>
            <w:pPr>
              <w:widowControl/>
              <w:spacing w:line="280" w:lineRule="exact"/>
              <w:jc w:val="center"/>
              <w:rPr>
                <w:bCs/>
                <w:color w:val="FF0000"/>
                <w:kern w:val="0"/>
                <w:sz w:val="26"/>
                <w:szCs w:val="26"/>
              </w:rPr>
            </w:pPr>
            <w:r>
              <w:rPr>
                <w:rFonts w:hint="eastAsia"/>
                <w:bCs/>
                <w:color w:val="FF0000"/>
                <w:kern w:val="0"/>
                <w:sz w:val="26"/>
                <w:szCs w:val="26"/>
              </w:rPr>
              <w:t>回应</w:t>
            </w:r>
          </w:p>
          <w:p>
            <w:pPr>
              <w:widowControl/>
              <w:spacing w:line="340" w:lineRule="exact"/>
              <w:jc w:val="center"/>
              <w:rPr>
                <w:bCs/>
                <w:color w:val="FF0000"/>
                <w:kern w:val="0"/>
                <w:sz w:val="26"/>
                <w:szCs w:val="26"/>
              </w:rPr>
            </w:pPr>
            <w:r>
              <w:rPr>
                <w:rFonts w:hint="eastAsia"/>
                <w:bCs/>
                <w:color w:val="FF0000"/>
                <w:kern w:val="0"/>
                <w:sz w:val="26"/>
                <w:szCs w:val="26"/>
              </w:rPr>
              <w:t>关切</w:t>
            </w:r>
            <w:r>
              <w:rPr>
                <w:bCs/>
                <w:color w:val="FF0000"/>
                <w:kern w:val="0"/>
                <w:sz w:val="26"/>
                <w:szCs w:val="26"/>
              </w:rPr>
              <w:br w:type="textWrapping"/>
            </w:r>
          </w:p>
        </w:tc>
        <w:tc>
          <w:tcPr>
            <w:tcW w:w="1134" w:type="dxa"/>
            <w:vAlign w:val="center"/>
          </w:tcPr>
          <w:p>
            <w:pPr>
              <w:widowControl/>
              <w:spacing w:line="340" w:lineRule="exact"/>
              <w:rPr>
                <w:bCs/>
                <w:color w:val="FF0000"/>
                <w:kern w:val="0"/>
                <w:sz w:val="26"/>
                <w:szCs w:val="26"/>
              </w:rPr>
            </w:pPr>
          </w:p>
        </w:tc>
        <w:tc>
          <w:tcPr>
            <w:tcW w:w="2499" w:type="dxa"/>
            <w:vAlign w:val="center"/>
          </w:tcPr>
          <w:p>
            <w:pPr>
              <w:widowControl/>
              <w:spacing w:line="340" w:lineRule="exact"/>
              <w:rPr>
                <w:bCs/>
                <w:kern w:val="0"/>
                <w:sz w:val="26"/>
                <w:szCs w:val="26"/>
              </w:rPr>
            </w:pPr>
            <w:r>
              <w:rPr>
                <w:rFonts w:hint="eastAsia"/>
                <w:bCs/>
                <w:kern w:val="0"/>
                <w:sz w:val="26"/>
                <w:szCs w:val="26"/>
              </w:rPr>
              <w:t>发布针对涉及群众切身利益、影响社会稳定和突发公共事件的重点事项等信息。</w:t>
            </w:r>
          </w:p>
        </w:tc>
        <w:tc>
          <w:tcPr>
            <w:tcW w:w="2976" w:type="dxa"/>
            <w:vAlign w:val="center"/>
          </w:tcPr>
          <w:p>
            <w:pPr>
              <w:widowControl/>
              <w:spacing w:line="280" w:lineRule="exact"/>
              <w:rPr>
                <w:bCs/>
                <w:kern w:val="0"/>
                <w:sz w:val="26"/>
                <w:szCs w:val="26"/>
              </w:rPr>
            </w:pPr>
            <w:r>
              <w:rPr>
                <w:rFonts w:hint="eastAsia"/>
                <w:bCs/>
                <w:kern w:val="0"/>
                <w:sz w:val="26"/>
                <w:szCs w:val="26"/>
              </w:rPr>
              <w:t>《中共中央办公厅国务院办公厅印发〈关于全面推进政务公开工作的意见〉的通知》（中办发〔</w:t>
            </w:r>
            <w:r>
              <w:rPr>
                <w:bCs/>
                <w:kern w:val="0"/>
                <w:sz w:val="26"/>
                <w:szCs w:val="26"/>
              </w:rPr>
              <w:t>2016</w:t>
            </w:r>
            <w:r>
              <w:rPr>
                <w:rFonts w:hint="eastAsia"/>
                <w:bCs/>
                <w:kern w:val="0"/>
                <w:sz w:val="26"/>
                <w:szCs w:val="26"/>
              </w:rPr>
              <w:t>〕</w:t>
            </w:r>
            <w:r>
              <w:rPr>
                <w:bCs/>
                <w:kern w:val="0"/>
                <w:sz w:val="26"/>
                <w:szCs w:val="26"/>
              </w:rPr>
              <w:t>8</w:t>
            </w:r>
            <w:r>
              <w:rPr>
                <w:rFonts w:hint="eastAsia"/>
                <w:bCs/>
                <w:kern w:val="0"/>
                <w:sz w:val="26"/>
                <w:szCs w:val="26"/>
              </w:rPr>
              <w:t>号）。</w:t>
            </w:r>
          </w:p>
        </w:tc>
        <w:tc>
          <w:tcPr>
            <w:tcW w:w="1701" w:type="dxa"/>
            <w:vAlign w:val="center"/>
          </w:tcPr>
          <w:p>
            <w:pPr>
              <w:widowControl/>
              <w:spacing w:line="340" w:lineRule="exact"/>
              <w:jc w:val="center"/>
              <w:rPr>
                <w:bCs/>
                <w:kern w:val="0"/>
                <w:sz w:val="26"/>
                <w:szCs w:val="26"/>
              </w:rPr>
            </w:pPr>
            <w:r>
              <w:rPr>
                <w:rFonts w:hint="eastAsia"/>
                <w:bCs/>
                <w:kern w:val="0"/>
                <w:sz w:val="26"/>
                <w:szCs w:val="26"/>
              </w:rPr>
              <w:t>按规定及时发布。</w:t>
            </w:r>
          </w:p>
        </w:tc>
        <w:tc>
          <w:tcPr>
            <w:tcW w:w="1843" w:type="dxa"/>
            <w:vAlign w:val="center"/>
          </w:tcPr>
          <w:p>
            <w:pPr>
              <w:widowControl/>
              <w:spacing w:line="340" w:lineRule="exact"/>
              <w:jc w:val="center"/>
              <w:rPr>
                <w:bCs/>
                <w:kern w:val="0"/>
                <w:sz w:val="26"/>
                <w:szCs w:val="26"/>
              </w:rPr>
            </w:pPr>
            <w:r>
              <w:rPr>
                <w:rFonts w:hint="eastAsia"/>
                <w:bCs/>
                <w:kern w:val="0"/>
                <w:sz w:val="26"/>
                <w:szCs w:val="26"/>
              </w:rPr>
              <w:t>党政办</w:t>
            </w:r>
          </w:p>
          <w:p>
            <w:pPr>
              <w:widowControl/>
              <w:spacing w:line="340" w:lineRule="exact"/>
              <w:jc w:val="center"/>
              <w:rPr>
                <w:bCs/>
                <w:kern w:val="0"/>
                <w:sz w:val="26"/>
                <w:szCs w:val="26"/>
              </w:rPr>
            </w:pPr>
            <w:r>
              <w:rPr>
                <w:rFonts w:hint="eastAsia"/>
                <w:bCs/>
                <w:kern w:val="0"/>
                <w:sz w:val="26"/>
                <w:szCs w:val="26"/>
              </w:rPr>
              <w:t>有关单位</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4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vAlign w:val="center"/>
          </w:tcPr>
          <w:p>
            <w:pPr>
              <w:widowControl/>
              <w:numPr>
                <w:ilvl w:val="0"/>
                <w:numId w:val="2"/>
              </w:numPr>
              <w:spacing w:line="340" w:lineRule="exact"/>
              <w:jc w:val="center"/>
              <w:rPr>
                <w:bCs/>
                <w:kern w:val="0"/>
                <w:sz w:val="26"/>
                <w:szCs w:val="26"/>
              </w:rPr>
            </w:pPr>
          </w:p>
        </w:tc>
        <w:tc>
          <w:tcPr>
            <w:tcW w:w="572" w:type="dxa"/>
            <w:vAlign w:val="center"/>
          </w:tcPr>
          <w:p>
            <w:pPr>
              <w:widowControl/>
              <w:spacing w:line="340" w:lineRule="exact"/>
              <w:jc w:val="center"/>
              <w:rPr>
                <w:rFonts w:eastAsia="方正黑体_GBK"/>
                <w:bCs/>
                <w:kern w:val="0"/>
                <w:sz w:val="26"/>
                <w:szCs w:val="26"/>
              </w:rPr>
            </w:pPr>
            <w:r>
              <w:rPr>
                <w:rFonts w:hint="eastAsia" w:eastAsia="方正黑体_GBK"/>
                <w:bCs/>
                <w:kern w:val="0"/>
                <w:sz w:val="26"/>
                <w:szCs w:val="26"/>
              </w:rPr>
              <w:t>监督保障</w:t>
            </w:r>
          </w:p>
        </w:tc>
        <w:tc>
          <w:tcPr>
            <w:tcW w:w="1275" w:type="dxa"/>
            <w:vAlign w:val="center"/>
          </w:tcPr>
          <w:p>
            <w:pPr>
              <w:widowControl/>
              <w:spacing w:line="340" w:lineRule="exact"/>
              <w:jc w:val="center"/>
              <w:rPr>
                <w:bCs/>
                <w:color w:val="FF0000"/>
                <w:kern w:val="0"/>
                <w:sz w:val="26"/>
                <w:szCs w:val="26"/>
              </w:rPr>
            </w:pPr>
            <w:r>
              <w:rPr>
                <w:rFonts w:hint="eastAsia"/>
                <w:bCs/>
                <w:color w:val="FF0000"/>
                <w:kern w:val="0"/>
                <w:sz w:val="26"/>
                <w:szCs w:val="26"/>
              </w:rPr>
              <w:t>监督</w:t>
            </w:r>
          </w:p>
          <w:p>
            <w:pPr>
              <w:widowControl/>
              <w:spacing w:line="340" w:lineRule="exact"/>
              <w:jc w:val="center"/>
              <w:rPr>
                <w:bCs/>
                <w:color w:val="FF0000"/>
                <w:kern w:val="0"/>
                <w:sz w:val="26"/>
                <w:szCs w:val="26"/>
              </w:rPr>
            </w:pPr>
            <w:r>
              <w:rPr>
                <w:rFonts w:hint="eastAsia"/>
                <w:bCs/>
                <w:color w:val="FF0000"/>
                <w:kern w:val="0"/>
                <w:sz w:val="26"/>
                <w:szCs w:val="26"/>
              </w:rPr>
              <w:t>保障</w:t>
            </w:r>
            <w:r>
              <w:rPr>
                <w:bCs/>
                <w:color w:val="FF0000"/>
                <w:kern w:val="0"/>
                <w:sz w:val="26"/>
                <w:szCs w:val="26"/>
              </w:rPr>
              <w:br w:type="textWrapping"/>
            </w:r>
          </w:p>
        </w:tc>
        <w:tc>
          <w:tcPr>
            <w:tcW w:w="1134" w:type="dxa"/>
            <w:vAlign w:val="center"/>
          </w:tcPr>
          <w:p>
            <w:pPr>
              <w:widowControl/>
              <w:spacing w:line="340" w:lineRule="exact"/>
              <w:jc w:val="center"/>
              <w:rPr>
                <w:bCs/>
                <w:color w:val="FF0000"/>
                <w:kern w:val="0"/>
                <w:sz w:val="26"/>
                <w:szCs w:val="26"/>
              </w:rPr>
            </w:pPr>
          </w:p>
        </w:tc>
        <w:tc>
          <w:tcPr>
            <w:tcW w:w="2499" w:type="dxa"/>
            <w:vAlign w:val="center"/>
          </w:tcPr>
          <w:p>
            <w:pPr>
              <w:widowControl/>
              <w:spacing w:line="340" w:lineRule="exact"/>
              <w:rPr>
                <w:bCs/>
                <w:kern w:val="0"/>
                <w:sz w:val="26"/>
                <w:szCs w:val="26"/>
              </w:rPr>
            </w:pPr>
            <w:r>
              <w:rPr>
                <w:rFonts w:hint="eastAsia"/>
                <w:bCs/>
                <w:kern w:val="0"/>
                <w:sz w:val="26"/>
                <w:szCs w:val="26"/>
              </w:rPr>
              <w:t>发布政务公开制度及政务公开工作开展、工作交流等信息。</w:t>
            </w:r>
          </w:p>
        </w:tc>
        <w:tc>
          <w:tcPr>
            <w:tcW w:w="2976" w:type="dxa"/>
            <w:vAlign w:val="center"/>
          </w:tcPr>
          <w:p>
            <w:pPr>
              <w:widowControl/>
              <w:spacing w:line="30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p>
            <w:pPr>
              <w:widowControl/>
              <w:spacing w:line="300" w:lineRule="exact"/>
              <w:rPr>
                <w:bCs/>
                <w:kern w:val="0"/>
                <w:sz w:val="26"/>
                <w:szCs w:val="26"/>
              </w:rPr>
            </w:pPr>
            <w:r>
              <w:rPr>
                <w:rFonts w:hint="eastAsia"/>
                <w:bCs/>
                <w:kern w:val="0"/>
                <w:sz w:val="26"/>
                <w:szCs w:val="26"/>
              </w:rPr>
              <w:t>《中共中央办公厅国务院办公厅印发〈关于全面推进政务公开工作的意见〉的通知》（中办发〔</w:t>
            </w:r>
            <w:r>
              <w:rPr>
                <w:bCs/>
                <w:kern w:val="0"/>
                <w:sz w:val="26"/>
                <w:szCs w:val="26"/>
              </w:rPr>
              <w:t>2016</w:t>
            </w:r>
            <w:r>
              <w:rPr>
                <w:rFonts w:hint="eastAsia"/>
                <w:bCs/>
                <w:kern w:val="0"/>
                <w:sz w:val="26"/>
                <w:szCs w:val="26"/>
              </w:rPr>
              <w:t>〕</w:t>
            </w:r>
            <w:r>
              <w:rPr>
                <w:bCs/>
                <w:kern w:val="0"/>
                <w:sz w:val="26"/>
                <w:szCs w:val="26"/>
              </w:rPr>
              <w:t>8</w:t>
            </w:r>
            <w:r>
              <w:rPr>
                <w:rFonts w:hint="eastAsia"/>
                <w:bCs/>
                <w:kern w:val="0"/>
                <w:sz w:val="26"/>
                <w:szCs w:val="26"/>
              </w:rPr>
              <w:t>号）。</w:t>
            </w:r>
          </w:p>
        </w:tc>
        <w:tc>
          <w:tcPr>
            <w:tcW w:w="1701" w:type="dxa"/>
            <w:vAlign w:val="center"/>
          </w:tcPr>
          <w:p>
            <w:pPr>
              <w:widowControl/>
              <w:spacing w:line="340" w:lineRule="exact"/>
              <w:jc w:val="center"/>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40" w:lineRule="exact"/>
              <w:jc w:val="center"/>
              <w:rPr>
                <w:bCs/>
                <w:kern w:val="0"/>
                <w:sz w:val="26"/>
                <w:szCs w:val="26"/>
              </w:rPr>
            </w:pPr>
            <w:r>
              <w:rPr>
                <w:rFonts w:hint="eastAsia"/>
                <w:bCs/>
                <w:kern w:val="0"/>
                <w:sz w:val="26"/>
                <w:szCs w:val="26"/>
              </w:rPr>
              <w:t>党政办</w:t>
            </w: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r>
              <w:rPr>
                <w:bCs/>
                <w:kern w:val="0"/>
                <w:sz w:val="26"/>
                <w:szCs w:val="26"/>
              </w:rPr>
              <w:t>□</w:t>
            </w:r>
            <w:r>
              <w:rPr>
                <w:rFonts w:hint="eastAsia"/>
                <w:bCs/>
                <w:kern w:val="0"/>
                <w:sz w:val="26"/>
                <w:szCs w:val="26"/>
              </w:rPr>
              <w:t>广播电视</w:t>
            </w:r>
            <w:r>
              <w:rPr>
                <w:bCs/>
                <w:kern w:val="0"/>
                <w:sz w:val="26"/>
                <w:szCs w:val="26"/>
              </w:rPr>
              <w:t xml:space="preserve">   □</w:t>
            </w:r>
            <w:r>
              <w:rPr>
                <w:rFonts w:hint="eastAsia"/>
                <w:bCs/>
                <w:kern w:val="0"/>
                <w:sz w:val="26"/>
                <w:szCs w:val="26"/>
              </w:rPr>
              <w:t>纸质媒体</w:t>
            </w:r>
          </w:p>
          <w:p>
            <w:pPr>
              <w:widowControl/>
              <w:spacing w:line="280" w:lineRule="exact"/>
              <w:rPr>
                <w:bCs/>
                <w:kern w:val="0"/>
                <w:sz w:val="26"/>
                <w:szCs w:val="26"/>
              </w:rPr>
            </w:pPr>
            <w:r>
              <w:rPr>
                <w:bCs/>
                <w:kern w:val="0"/>
                <w:sz w:val="26"/>
                <w:szCs w:val="26"/>
              </w:rPr>
              <w:t>■</w:t>
            </w:r>
            <w:r>
              <w:rPr>
                <w:rFonts w:hint="eastAsia"/>
                <w:bCs/>
                <w:kern w:val="0"/>
                <w:sz w:val="26"/>
                <w:szCs w:val="26"/>
              </w:rPr>
              <w:t>公开查阅点</w:t>
            </w:r>
            <w:r>
              <w:rPr>
                <w:bCs/>
                <w:kern w:val="0"/>
                <w:sz w:val="26"/>
                <w:szCs w:val="26"/>
              </w:rPr>
              <w:t xml:space="preserve"> ■</w:t>
            </w:r>
            <w:r>
              <w:rPr>
                <w:rFonts w:hint="eastAsia"/>
                <w:bCs/>
                <w:kern w:val="0"/>
                <w:sz w:val="26"/>
                <w:szCs w:val="26"/>
              </w:rPr>
              <w:t>政务服务中心</w:t>
            </w:r>
            <w:r>
              <w:rPr>
                <w:bCs/>
                <w:kern w:val="0"/>
                <w:sz w:val="26"/>
                <w:szCs w:val="26"/>
              </w:rPr>
              <w:t xml:space="preserve">             </w:t>
            </w:r>
          </w:p>
          <w:p>
            <w:pPr>
              <w:widowControl/>
              <w:spacing w:line="280" w:lineRule="exact"/>
              <w:rPr>
                <w:bCs/>
                <w:kern w:val="0"/>
                <w:sz w:val="26"/>
                <w:szCs w:val="26"/>
              </w:rPr>
            </w:pPr>
            <w:r>
              <w:rPr>
                <w:bCs/>
                <w:kern w:val="0"/>
                <w:sz w:val="26"/>
                <w:szCs w:val="26"/>
              </w:rPr>
              <w:t>■</w:t>
            </w:r>
            <w:r>
              <w:rPr>
                <w:rFonts w:hint="eastAsia"/>
                <w:bCs/>
                <w:kern w:val="0"/>
                <w:sz w:val="26"/>
                <w:szCs w:val="26"/>
              </w:rPr>
              <w:t>便民服务站</w:t>
            </w:r>
            <w:r>
              <w:rPr>
                <w:bCs/>
                <w:kern w:val="0"/>
                <w:sz w:val="26"/>
                <w:szCs w:val="26"/>
              </w:rPr>
              <w:t xml:space="preserve"> ■</w:t>
            </w:r>
            <w:r>
              <w:rPr>
                <w:rFonts w:hint="eastAsia"/>
                <w:bCs/>
                <w:kern w:val="0"/>
                <w:sz w:val="26"/>
                <w:szCs w:val="26"/>
              </w:rPr>
              <w:t>入户</w:t>
            </w:r>
            <w:r>
              <w:rPr>
                <w:bCs/>
                <w:kern w:val="0"/>
                <w:sz w:val="26"/>
                <w:szCs w:val="26"/>
              </w:rPr>
              <w:t>/</w:t>
            </w:r>
            <w:r>
              <w:rPr>
                <w:rFonts w:hint="eastAsia"/>
                <w:bCs/>
                <w:kern w:val="0"/>
                <w:sz w:val="26"/>
                <w:szCs w:val="26"/>
              </w:rPr>
              <w:t>现场</w:t>
            </w:r>
          </w:p>
          <w:p>
            <w:pPr>
              <w:widowControl/>
              <w:spacing w:line="280" w:lineRule="exact"/>
              <w:rPr>
                <w:bCs/>
                <w:kern w:val="0"/>
                <w:sz w:val="26"/>
                <w:szCs w:val="26"/>
              </w:rPr>
            </w:pPr>
            <w:r>
              <w:rPr>
                <w:bCs/>
                <w:kern w:val="0"/>
                <w:sz w:val="26"/>
                <w:szCs w:val="26"/>
              </w:rPr>
              <w:t>■</w:t>
            </w:r>
            <w:r>
              <w:rPr>
                <w:rFonts w:hint="eastAsia"/>
                <w:bCs/>
                <w:kern w:val="0"/>
                <w:sz w:val="26"/>
                <w:szCs w:val="26"/>
              </w:rPr>
              <w:t>社区</w:t>
            </w:r>
            <w:r>
              <w:rPr>
                <w:bCs/>
                <w:kern w:val="0"/>
                <w:sz w:val="26"/>
                <w:szCs w:val="26"/>
              </w:rPr>
              <w:t>/</w:t>
            </w:r>
            <w:r>
              <w:rPr>
                <w:rFonts w:hint="eastAsia"/>
                <w:bCs/>
                <w:kern w:val="0"/>
                <w:sz w:val="26"/>
                <w:szCs w:val="26"/>
              </w:rPr>
              <w:t>企事业单位</w:t>
            </w:r>
            <w:r>
              <w:rPr>
                <w:bCs/>
                <w:kern w:val="0"/>
                <w:sz w:val="26"/>
                <w:szCs w:val="26"/>
              </w:rPr>
              <w:t>/</w:t>
            </w:r>
            <w:r>
              <w:rPr>
                <w:rFonts w:hint="eastAsia"/>
                <w:bCs/>
                <w:kern w:val="0"/>
                <w:sz w:val="26"/>
                <w:szCs w:val="26"/>
              </w:rPr>
              <w:t>村公示栏（电子屏）</w:t>
            </w:r>
          </w:p>
          <w:p>
            <w:pPr>
              <w:widowControl/>
              <w:spacing w:line="340" w:lineRule="exact"/>
              <w:rPr>
                <w:bCs/>
                <w:kern w:val="0"/>
                <w:sz w:val="26"/>
                <w:szCs w:val="26"/>
              </w:rPr>
            </w:pPr>
            <w:r>
              <w:rPr>
                <w:bCs/>
                <w:kern w:val="0"/>
                <w:sz w:val="26"/>
                <w:szCs w:val="26"/>
              </w:rPr>
              <w:t>□</w:t>
            </w:r>
            <w:r>
              <w:rPr>
                <w:rFonts w:hint="eastAsia"/>
                <w:bCs/>
                <w:kern w:val="0"/>
                <w:sz w:val="26"/>
                <w:szCs w:val="26"/>
              </w:rPr>
              <w:t>精准推送</w:t>
            </w:r>
            <w:r>
              <w:rPr>
                <w:bCs/>
                <w:kern w:val="0"/>
                <w:sz w:val="26"/>
                <w:szCs w:val="26"/>
              </w:rPr>
              <w:t xml:space="preserve">   □</w:t>
            </w:r>
            <w:r>
              <w:rPr>
                <w:rFonts w:hint="eastAsia"/>
                <w:bCs/>
                <w:kern w:val="0"/>
                <w:sz w:val="26"/>
                <w:szCs w:val="26"/>
              </w:rPr>
              <w:t>其他</w:t>
            </w: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c>
          <w:tcPr>
            <w:tcW w:w="992" w:type="dxa"/>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vAlign w:val="center"/>
          </w:tcPr>
          <w:p>
            <w:pPr>
              <w:widowControl/>
              <w:spacing w:line="280" w:lineRule="exact"/>
              <w:jc w:val="center"/>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7" w:hRule="atLeast"/>
          <w:jc w:val="center"/>
        </w:trPr>
        <w:tc>
          <w:tcPr>
            <w:tcW w:w="526" w:type="dxa"/>
            <w:vAlign w:val="center"/>
          </w:tcPr>
          <w:p>
            <w:pPr>
              <w:widowControl/>
              <w:spacing w:line="300" w:lineRule="exact"/>
              <w:jc w:val="center"/>
              <w:rPr>
                <w:kern w:val="0"/>
                <w:sz w:val="26"/>
                <w:szCs w:val="26"/>
              </w:rPr>
            </w:pPr>
            <w:r>
              <w:rPr>
                <w:rFonts w:hint="eastAsia"/>
                <w:kern w:val="0"/>
                <w:sz w:val="26"/>
                <w:szCs w:val="26"/>
              </w:rPr>
              <w:t>52</w:t>
            </w:r>
          </w:p>
        </w:tc>
        <w:tc>
          <w:tcPr>
            <w:tcW w:w="572" w:type="dxa"/>
            <w:vAlign w:val="center"/>
          </w:tcPr>
          <w:p>
            <w:pPr>
              <w:widowControl/>
              <w:spacing w:line="300" w:lineRule="exact"/>
              <w:jc w:val="left"/>
              <w:rPr>
                <w:rFonts w:eastAsia="方正黑体_GBK"/>
                <w:kern w:val="0"/>
                <w:sz w:val="26"/>
                <w:szCs w:val="26"/>
              </w:rPr>
            </w:pPr>
            <w:r>
              <w:rPr>
                <w:rFonts w:hint="eastAsia" w:eastAsia="方正黑体_GBK"/>
                <w:kern w:val="0"/>
                <w:sz w:val="26"/>
                <w:szCs w:val="26"/>
              </w:rPr>
              <w:t>依申请公开</w:t>
            </w:r>
          </w:p>
        </w:tc>
        <w:tc>
          <w:tcPr>
            <w:tcW w:w="1275" w:type="dxa"/>
            <w:vAlign w:val="center"/>
          </w:tcPr>
          <w:p>
            <w:pPr>
              <w:widowControl/>
              <w:spacing w:line="300" w:lineRule="exact"/>
              <w:jc w:val="center"/>
              <w:rPr>
                <w:kern w:val="0"/>
                <w:sz w:val="26"/>
                <w:szCs w:val="26"/>
              </w:rPr>
            </w:pPr>
            <w:r>
              <w:rPr>
                <w:rFonts w:hint="eastAsia"/>
                <w:kern w:val="0"/>
                <w:sz w:val="26"/>
                <w:szCs w:val="26"/>
              </w:rPr>
              <w:t>信息公开指南</w:t>
            </w:r>
          </w:p>
        </w:tc>
        <w:tc>
          <w:tcPr>
            <w:tcW w:w="1134" w:type="dxa"/>
            <w:vAlign w:val="center"/>
          </w:tcPr>
          <w:p>
            <w:pPr>
              <w:widowControl/>
              <w:spacing w:line="300" w:lineRule="exact"/>
              <w:jc w:val="center"/>
              <w:rPr>
                <w:kern w:val="0"/>
                <w:sz w:val="26"/>
                <w:szCs w:val="26"/>
              </w:rPr>
            </w:pPr>
          </w:p>
        </w:tc>
        <w:tc>
          <w:tcPr>
            <w:tcW w:w="2499" w:type="dxa"/>
            <w:vAlign w:val="center"/>
          </w:tcPr>
          <w:p>
            <w:pPr>
              <w:widowControl/>
              <w:spacing w:line="300" w:lineRule="exact"/>
              <w:rPr>
                <w:kern w:val="0"/>
                <w:sz w:val="26"/>
                <w:szCs w:val="26"/>
              </w:rPr>
            </w:pPr>
            <w:r>
              <w:rPr>
                <w:rFonts w:hint="eastAsia"/>
                <w:kern w:val="0"/>
                <w:sz w:val="26"/>
                <w:szCs w:val="26"/>
              </w:rPr>
              <w:t>政府信息公开指南,政府信息公开申请表下载,依申请公开流程;政府信息更正处理流程</w:t>
            </w:r>
          </w:p>
        </w:tc>
        <w:tc>
          <w:tcPr>
            <w:tcW w:w="2976" w:type="dxa"/>
            <w:vAlign w:val="center"/>
          </w:tcPr>
          <w:p>
            <w:pPr>
              <w:widowControl/>
              <w:spacing w:line="30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p>
            <w:pPr>
              <w:widowControl/>
              <w:spacing w:line="300" w:lineRule="exact"/>
              <w:rPr>
                <w:bCs/>
                <w:kern w:val="0"/>
                <w:sz w:val="26"/>
                <w:szCs w:val="26"/>
              </w:rPr>
            </w:pPr>
            <w:r>
              <w:rPr>
                <w:rFonts w:hint="eastAsia"/>
                <w:bCs/>
                <w:kern w:val="0"/>
                <w:sz w:val="26"/>
                <w:szCs w:val="26"/>
              </w:rPr>
              <w:t>《中共中央办公厅国务院办公厅印发〈关于全面推进政务公开工作的意见〉的通知》（中办发〔</w:t>
            </w:r>
            <w:r>
              <w:rPr>
                <w:bCs/>
                <w:kern w:val="0"/>
                <w:sz w:val="26"/>
                <w:szCs w:val="26"/>
              </w:rPr>
              <w:t>2016</w:t>
            </w:r>
            <w:r>
              <w:rPr>
                <w:rFonts w:hint="eastAsia"/>
                <w:bCs/>
                <w:kern w:val="0"/>
                <w:sz w:val="26"/>
                <w:szCs w:val="26"/>
              </w:rPr>
              <w:t>〕</w:t>
            </w:r>
            <w:r>
              <w:rPr>
                <w:bCs/>
                <w:kern w:val="0"/>
                <w:sz w:val="26"/>
                <w:szCs w:val="26"/>
              </w:rPr>
              <w:t>8</w:t>
            </w:r>
            <w:r>
              <w:rPr>
                <w:rFonts w:hint="eastAsia"/>
                <w:bCs/>
                <w:kern w:val="0"/>
                <w:sz w:val="26"/>
                <w:szCs w:val="26"/>
              </w:rPr>
              <w:t>号）。</w:t>
            </w:r>
          </w:p>
        </w:tc>
        <w:tc>
          <w:tcPr>
            <w:tcW w:w="1701" w:type="dxa"/>
            <w:vAlign w:val="center"/>
          </w:tcPr>
          <w:p>
            <w:pPr>
              <w:widowControl/>
              <w:spacing w:line="300" w:lineRule="exact"/>
              <w:rPr>
                <w:bCs/>
                <w:kern w:val="0"/>
                <w:sz w:val="26"/>
                <w:szCs w:val="26"/>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843" w:type="dxa"/>
            <w:vAlign w:val="center"/>
          </w:tcPr>
          <w:p>
            <w:pPr>
              <w:widowControl/>
              <w:spacing w:line="300" w:lineRule="exact"/>
              <w:rPr>
                <w:kern w:val="0"/>
                <w:sz w:val="26"/>
                <w:szCs w:val="26"/>
              </w:rPr>
            </w:pPr>
          </w:p>
        </w:tc>
        <w:tc>
          <w:tcPr>
            <w:tcW w:w="3402" w:type="dxa"/>
            <w:vAlign w:val="center"/>
          </w:tcPr>
          <w:p>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pPr>
              <w:widowControl/>
              <w:spacing w:line="280" w:lineRule="exact"/>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vAlign w:val="center"/>
          </w:tcPr>
          <w:p>
            <w:pPr>
              <w:widowControl/>
              <w:spacing w:line="340" w:lineRule="exact"/>
              <w:ind w:left="454"/>
              <w:jc w:val="center"/>
              <w:rPr>
                <w:bCs/>
                <w:kern w:val="0"/>
                <w:sz w:val="26"/>
                <w:szCs w:val="26"/>
              </w:rPr>
            </w:pPr>
          </w:p>
        </w:tc>
        <w:tc>
          <w:tcPr>
            <w:tcW w:w="572" w:type="dxa"/>
            <w:vAlign w:val="center"/>
          </w:tcPr>
          <w:p>
            <w:pPr>
              <w:widowControl/>
              <w:spacing w:line="340" w:lineRule="exact"/>
              <w:jc w:val="center"/>
              <w:rPr>
                <w:rFonts w:eastAsia="方正黑体_GBK"/>
                <w:bCs/>
                <w:kern w:val="0"/>
                <w:sz w:val="26"/>
                <w:szCs w:val="26"/>
              </w:rPr>
            </w:pPr>
          </w:p>
        </w:tc>
        <w:tc>
          <w:tcPr>
            <w:tcW w:w="1275" w:type="dxa"/>
            <w:vAlign w:val="center"/>
          </w:tcPr>
          <w:p>
            <w:pPr>
              <w:widowControl/>
              <w:spacing w:line="340" w:lineRule="exact"/>
              <w:jc w:val="center"/>
              <w:rPr>
                <w:bCs/>
                <w:kern w:val="0"/>
                <w:sz w:val="26"/>
                <w:szCs w:val="26"/>
              </w:rPr>
            </w:pPr>
          </w:p>
        </w:tc>
        <w:tc>
          <w:tcPr>
            <w:tcW w:w="1134" w:type="dxa"/>
            <w:vAlign w:val="center"/>
          </w:tcPr>
          <w:p>
            <w:pPr>
              <w:widowControl/>
              <w:spacing w:line="340" w:lineRule="exact"/>
              <w:jc w:val="center"/>
              <w:rPr>
                <w:bCs/>
                <w:kern w:val="0"/>
                <w:sz w:val="26"/>
                <w:szCs w:val="26"/>
              </w:rPr>
            </w:pPr>
          </w:p>
        </w:tc>
        <w:tc>
          <w:tcPr>
            <w:tcW w:w="2499" w:type="dxa"/>
            <w:vAlign w:val="center"/>
          </w:tcPr>
          <w:p>
            <w:pPr>
              <w:widowControl/>
              <w:spacing w:line="340" w:lineRule="exact"/>
              <w:rPr>
                <w:bCs/>
                <w:kern w:val="0"/>
                <w:sz w:val="26"/>
                <w:szCs w:val="26"/>
              </w:rPr>
            </w:pPr>
          </w:p>
        </w:tc>
        <w:tc>
          <w:tcPr>
            <w:tcW w:w="2976" w:type="dxa"/>
            <w:vAlign w:val="center"/>
          </w:tcPr>
          <w:p>
            <w:pPr>
              <w:widowControl/>
              <w:spacing w:line="300" w:lineRule="exact"/>
              <w:rPr>
                <w:bCs/>
                <w:kern w:val="0"/>
                <w:sz w:val="26"/>
                <w:szCs w:val="26"/>
              </w:rPr>
            </w:pPr>
          </w:p>
        </w:tc>
        <w:tc>
          <w:tcPr>
            <w:tcW w:w="1701" w:type="dxa"/>
            <w:vAlign w:val="center"/>
          </w:tcPr>
          <w:p>
            <w:pPr>
              <w:widowControl/>
              <w:spacing w:line="340" w:lineRule="exact"/>
              <w:jc w:val="center"/>
              <w:rPr>
                <w:bCs/>
                <w:spacing w:val="-10"/>
                <w:kern w:val="0"/>
                <w:sz w:val="26"/>
                <w:szCs w:val="26"/>
              </w:rPr>
            </w:pPr>
          </w:p>
        </w:tc>
        <w:tc>
          <w:tcPr>
            <w:tcW w:w="1843" w:type="dxa"/>
            <w:vAlign w:val="center"/>
          </w:tcPr>
          <w:p>
            <w:pPr>
              <w:widowControl/>
              <w:spacing w:line="340" w:lineRule="exact"/>
              <w:jc w:val="center"/>
              <w:rPr>
                <w:bCs/>
                <w:kern w:val="0"/>
                <w:sz w:val="26"/>
                <w:szCs w:val="26"/>
              </w:rPr>
            </w:pPr>
          </w:p>
        </w:tc>
        <w:tc>
          <w:tcPr>
            <w:tcW w:w="3402" w:type="dxa"/>
            <w:vAlign w:val="center"/>
          </w:tcPr>
          <w:p>
            <w:pPr>
              <w:widowControl/>
              <w:spacing w:line="340" w:lineRule="exact"/>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c>
          <w:tcPr>
            <w:tcW w:w="992" w:type="dxa"/>
            <w:vAlign w:val="center"/>
          </w:tcPr>
          <w:p>
            <w:pPr>
              <w:widowControl/>
              <w:spacing w:line="280" w:lineRule="exact"/>
              <w:jc w:val="center"/>
              <w:rPr>
                <w:bCs/>
                <w:kern w:val="0"/>
                <w:sz w:val="26"/>
                <w:szCs w:val="26"/>
              </w:rPr>
            </w:pPr>
            <w:r>
              <w:rPr>
                <w:rFonts w:hint="eastAsia"/>
                <w:bCs/>
                <w:kern w:val="0"/>
                <w:sz w:val="26"/>
                <w:szCs w:val="26"/>
              </w:rPr>
              <w:t>√</w:t>
            </w:r>
          </w:p>
        </w:tc>
        <w:tc>
          <w:tcPr>
            <w:tcW w:w="992" w:type="dxa"/>
            <w:vAlign w:val="center"/>
          </w:tcPr>
          <w:p>
            <w:pPr>
              <w:widowControl/>
              <w:spacing w:line="280" w:lineRule="exact"/>
              <w:jc w:val="center"/>
              <w:rPr>
                <w:bCs/>
                <w:kern w:val="0"/>
                <w:sz w:val="26"/>
                <w:szCs w:val="26"/>
              </w:rPr>
            </w:pPr>
          </w:p>
        </w:tc>
      </w:tr>
    </w:tbl>
    <w:p>
      <w:pPr>
        <w:rPr>
          <w:rFonts w:ascii="文星标宋" w:hAnsi="文星标宋" w:eastAsia="文星标宋"/>
          <w:sz w:val="40"/>
          <w:szCs w:val="40"/>
          <w:shd w:val="clear" w:color="auto" w:fill="FFFFFF"/>
        </w:rPr>
        <w:sectPr>
          <w:pgSz w:w="23811" w:h="16838" w:orient="landscape"/>
          <w:pgMar w:top="1417" w:right="1417" w:bottom="1417" w:left="1417" w:header="851" w:footer="1247"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文星标宋">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lvlText w:val="%1."/>
      <w:lvlJc w:val="left"/>
      <w:pPr>
        <w:tabs>
          <w:tab w:val="left" w:pos="312"/>
        </w:tabs>
      </w:pPr>
      <w:rPr>
        <w:rFonts w:cs="Times New Roman"/>
      </w:rPr>
    </w:lvl>
  </w:abstractNum>
  <w:abstractNum w:abstractNumId="1">
    <w:nsid w:val="00000003"/>
    <w:multiLevelType w:val="singleLevel"/>
    <w:tmpl w:val="00000003"/>
    <w:lvl w:ilvl="0" w:tentative="0">
      <w:start w:val="1"/>
      <w:numFmt w:val="decimal"/>
      <w:lvlText w:val="%1"/>
      <w:lvlJc w:val="center"/>
      <w:pPr>
        <w:tabs>
          <w:tab w:val="left" w:pos="397"/>
        </w:tabs>
        <w:ind w:left="454" w:hanging="227"/>
      </w:pPr>
      <w:rPr>
        <w:rFonts w:hint="default" w:cs="Times New Roman"/>
      </w:rPr>
    </w:lvl>
  </w:abstractNum>
  <w:abstractNum w:abstractNumId="2">
    <w:nsid w:val="00000006"/>
    <w:multiLevelType w:val="singleLevel"/>
    <w:tmpl w:val="00000006"/>
    <w:lvl w:ilvl="0" w:tentative="0">
      <w:start w:val="1"/>
      <w:numFmt w:val="decimal"/>
      <w:lvlText w:val="%1"/>
      <w:lvlJc w:val="left"/>
      <w:pPr>
        <w:tabs>
          <w:tab w:val="left" w:pos="1128"/>
        </w:tabs>
        <w:ind w:left="1133" w:hanging="425"/>
      </w:pPr>
      <w:rPr>
        <w:rFonts w:hint="default"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563D"/>
    <w:rsid w:val="000A44F0"/>
    <w:rsid w:val="00235DB2"/>
    <w:rsid w:val="002A3B2D"/>
    <w:rsid w:val="002E72F2"/>
    <w:rsid w:val="003808CC"/>
    <w:rsid w:val="00453FCD"/>
    <w:rsid w:val="00481B76"/>
    <w:rsid w:val="005029D9"/>
    <w:rsid w:val="005C563D"/>
    <w:rsid w:val="006E2D29"/>
    <w:rsid w:val="007168BE"/>
    <w:rsid w:val="007B2271"/>
    <w:rsid w:val="00810D80"/>
    <w:rsid w:val="00870A24"/>
    <w:rsid w:val="009C0F5B"/>
    <w:rsid w:val="00AB368E"/>
    <w:rsid w:val="00AF4B54"/>
    <w:rsid w:val="00B10460"/>
    <w:rsid w:val="00B30B5A"/>
    <w:rsid w:val="00C549A5"/>
    <w:rsid w:val="00C56B6F"/>
    <w:rsid w:val="00CA2301"/>
    <w:rsid w:val="00CB37C8"/>
    <w:rsid w:val="00F02ED0"/>
    <w:rsid w:val="44A512CA"/>
    <w:rsid w:val="53FE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rPr>
      <w:rFonts w:eastAsiaTheme="minorEastAsia" w:cstheme="minorBidi"/>
    </w:r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page number"/>
    <w:basedOn w:val="7"/>
    <w:qFormat/>
    <w:uiPriority w:val="0"/>
    <w:rPr>
      <w:rFonts w:cs="Times New Roman"/>
    </w:rPr>
  </w:style>
  <w:style w:type="character" w:styleId="10">
    <w:name w:val="FollowedHyperlink"/>
    <w:basedOn w:val="7"/>
    <w:uiPriority w:val="0"/>
    <w:rPr>
      <w:rFonts w:cs="Times New Roman"/>
      <w:color w:val="800080"/>
      <w:u w:val="single"/>
    </w:rPr>
  </w:style>
  <w:style w:type="character" w:customStyle="1" w:styleId="11">
    <w:name w:val="页眉 字符"/>
    <w:basedOn w:val="7"/>
    <w:link w:val="4"/>
    <w:uiPriority w:val="0"/>
    <w:rPr>
      <w:sz w:val="18"/>
      <w:szCs w:val="18"/>
    </w:rPr>
  </w:style>
  <w:style w:type="character" w:customStyle="1" w:styleId="12">
    <w:name w:val="页脚 字符"/>
    <w:basedOn w:val="7"/>
    <w:link w:val="3"/>
    <w:qFormat/>
    <w:uiPriority w:val="0"/>
    <w:rPr>
      <w:sz w:val="18"/>
      <w:szCs w:val="18"/>
    </w:rPr>
  </w:style>
  <w:style w:type="character" w:customStyle="1" w:styleId="13">
    <w:name w:val="批注文字 字符"/>
    <w:basedOn w:val="7"/>
    <w:link w:val="2"/>
    <w:qFormat/>
    <w:uiPriority w:val="0"/>
    <w:rPr>
      <w:rFonts w:ascii="Times New Roman" w:hAnsi="Times New Roman"/>
      <w:szCs w:val="24"/>
    </w:rPr>
  </w:style>
  <w:style w:type="character" w:customStyle="1" w:styleId="14">
    <w:name w:val="批注文字 Char1"/>
    <w:basedOn w:val="7"/>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3757</Words>
  <Characters>21421</Characters>
  <Lines>178</Lines>
  <Paragraphs>50</Paragraphs>
  <TotalTime>0</TotalTime>
  <ScaleCrop>false</ScaleCrop>
  <LinksUpToDate>false</LinksUpToDate>
  <CharactersWithSpaces>25128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2020-11-27T01:45:00Z</dcterms:created>
  <dc:creator>lenovo</dc:creator>
  <cp:lastModifiedBy>阿亮</cp:lastModifiedBy>
  <dcterms:modified xsi:type="dcterms:W3CDTF">2020-12-01T09:00:50Z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