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jc w:val="center"/>
        <w:rPr>
          <w:rFonts w:ascii="宋体" w:hAnsi="宋体" w:cs="宋体"/>
          <w:b/>
          <w:bCs/>
          <w:sz w:val="52"/>
          <w:szCs w:val="52"/>
        </w:rPr>
      </w:pPr>
      <w:r>
        <w:rPr>
          <w:rFonts w:ascii="宋体" w:hAnsi="宋体" w:cs="宋体" w:hint="eastAsia"/>
          <w:b/>
          <w:bCs/>
          <w:sz w:val="52"/>
          <w:szCs w:val="52"/>
        </w:rPr>
        <w:t>政府购买服务竞争性评审文件</w:t>
      </w: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r>
        <w:rPr>
          <w:rFonts w:ascii="仿宋_GB2312" w:eastAsia="仿宋_GB2312" w:hint="eastAsia"/>
          <w:sz w:val="32"/>
        </w:rPr>
        <w:t>项目编号：</w:t>
      </w:r>
      <w:r w:rsidR="008E3BD2">
        <w:rPr>
          <w:rFonts w:ascii="仿宋_GB2312" w:eastAsia="仿宋_GB2312" w:hint="eastAsia"/>
          <w:sz w:val="32"/>
        </w:rPr>
        <w:t>LJSZ-</w:t>
      </w:r>
      <w:r w:rsidR="007D664D">
        <w:rPr>
          <w:rFonts w:ascii="仿宋_GB2312" w:eastAsia="仿宋_GB2312" w:hint="eastAsia"/>
          <w:sz w:val="32"/>
        </w:rPr>
        <w:t xml:space="preserve"> </w:t>
      </w:r>
      <w:r>
        <w:rPr>
          <w:rFonts w:ascii="仿宋_GB2312" w:eastAsia="仿宋_GB2312" w:hint="eastAsia"/>
          <w:sz w:val="32"/>
        </w:rPr>
        <w:t>20</w:t>
      </w:r>
      <w:r w:rsidR="00803652">
        <w:rPr>
          <w:rFonts w:ascii="仿宋_GB2312" w:eastAsia="仿宋_GB2312" w:hint="eastAsia"/>
          <w:sz w:val="32"/>
        </w:rPr>
        <w:t>20</w:t>
      </w:r>
      <w:r>
        <w:rPr>
          <w:rFonts w:ascii="仿宋_GB2312" w:eastAsia="仿宋_GB2312" w:hint="eastAsia"/>
          <w:sz w:val="32"/>
        </w:rPr>
        <w:t>-00</w:t>
      </w:r>
      <w:r w:rsidR="003C7D6C">
        <w:rPr>
          <w:rFonts w:ascii="仿宋_GB2312" w:eastAsia="仿宋_GB2312" w:hint="eastAsia"/>
          <w:sz w:val="32"/>
        </w:rPr>
        <w:t>1</w:t>
      </w:r>
    </w:p>
    <w:p w:rsidR="0098276C" w:rsidRDefault="0098276C">
      <w:pPr>
        <w:spacing w:line="600" w:lineRule="exact"/>
        <w:ind w:left="1600" w:hangingChars="500" w:hanging="1600"/>
        <w:rPr>
          <w:rFonts w:ascii="仿宋_GB2312" w:eastAsia="仿宋_GB2312"/>
          <w:sz w:val="32"/>
        </w:rPr>
      </w:pPr>
      <w:r>
        <w:rPr>
          <w:rFonts w:ascii="仿宋_GB2312" w:eastAsia="仿宋_GB2312" w:hint="eastAsia"/>
          <w:sz w:val="32"/>
        </w:rPr>
        <w:t>项目名称：</w:t>
      </w:r>
      <w:r w:rsidR="009D3979">
        <w:rPr>
          <w:rFonts w:ascii="仿宋_GB2312" w:eastAsia="仿宋_GB2312" w:hAnsi="微软雅黑" w:cs="宋体" w:hint="eastAsia"/>
          <w:color w:val="3D3D3D"/>
          <w:kern w:val="0"/>
          <w:sz w:val="32"/>
          <w:szCs w:val="32"/>
        </w:rPr>
        <w:t>“智慧停车”车位使用费成本监审</w:t>
      </w: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Pr="00803652" w:rsidRDefault="0098276C">
      <w:pPr>
        <w:spacing w:line="600" w:lineRule="exact"/>
        <w:rPr>
          <w:rFonts w:ascii="仿宋_GB2312" w:eastAsia="仿宋_GB2312"/>
          <w:sz w:val="32"/>
        </w:rPr>
      </w:pPr>
    </w:p>
    <w:p w:rsidR="0098276C" w:rsidRPr="007D664D"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7D664D" w:rsidP="00953472">
      <w:pPr>
        <w:tabs>
          <w:tab w:val="left" w:pos="2997"/>
          <w:tab w:val="center" w:pos="4213"/>
        </w:tabs>
        <w:spacing w:line="600" w:lineRule="exact"/>
        <w:jc w:val="right"/>
        <w:rPr>
          <w:rFonts w:ascii="仿宋_GB2312" w:eastAsia="仿宋_GB2312"/>
          <w:sz w:val="32"/>
        </w:rPr>
      </w:pPr>
      <w:r>
        <w:rPr>
          <w:rFonts w:ascii="仿宋_GB2312" w:eastAsia="仿宋_GB2312" w:hint="eastAsia"/>
          <w:sz w:val="32"/>
        </w:rPr>
        <w:t>临淄区</w:t>
      </w:r>
      <w:r w:rsidR="004C16E0">
        <w:rPr>
          <w:rFonts w:ascii="仿宋_GB2312" w:eastAsia="仿宋_GB2312" w:hint="eastAsia"/>
          <w:sz w:val="32"/>
        </w:rPr>
        <w:t>发展和改革局</w:t>
      </w:r>
    </w:p>
    <w:p w:rsidR="0098276C" w:rsidRDefault="0098276C" w:rsidP="003C7D6C">
      <w:pPr>
        <w:tabs>
          <w:tab w:val="left" w:pos="2997"/>
          <w:tab w:val="center" w:pos="4213"/>
        </w:tabs>
        <w:spacing w:line="600" w:lineRule="exact"/>
        <w:jc w:val="right"/>
        <w:rPr>
          <w:rFonts w:ascii="仿宋_GB2312" w:eastAsia="仿宋_GB2312"/>
          <w:sz w:val="32"/>
        </w:rPr>
      </w:pPr>
      <w:r>
        <w:rPr>
          <w:rFonts w:ascii="仿宋_GB2312" w:eastAsia="仿宋_GB2312" w:hint="eastAsia"/>
          <w:sz w:val="32"/>
        </w:rPr>
        <w:t>2</w:t>
      </w:r>
      <w:r w:rsidRPr="003C7D6C">
        <w:rPr>
          <w:rFonts w:ascii="仿宋_GB2312" w:eastAsia="仿宋_GB2312" w:hint="eastAsia"/>
          <w:sz w:val="32"/>
        </w:rPr>
        <w:t>0</w:t>
      </w:r>
      <w:r w:rsidR="00803652" w:rsidRPr="003C7D6C">
        <w:rPr>
          <w:rFonts w:ascii="仿宋_GB2312" w:eastAsia="仿宋_GB2312" w:hint="eastAsia"/>
          <w:sz w:val="32"/>
        </w:rPr>
        <w:t>20</w:t>
      </w:r>
      <w:r w:rsidRPr="003C7D6C">
        <w:rPr>
          <w:rFonts w:ascii="仿宋_GB2312" w:eastAsia="仿宋_GB2312" w:hint="eastAsia"/>
          <w:sz w:val="32"/>
        </w:rPr>
        <w:t>年</w:t>
      </w:r>
      <w:r w:rsidR="003C7D6C" w:rsidRPr="003C7D6C">
        <w:rPr>
          <w:rFonts w:ascii="仿宋_GB2312" w:eastAsia="仿宋_GB2312" w:hint="eastAsia"/>
          <w:sz w:val="32"/>
        </w:rPr>
        <w:t>2</w:t>
      </w:r>
      <w:r w:rsidRPr="003C7D6C">
        <w:rPr>
          <w:rFonts w:ascii="仿宋_GB2312" w:eastAsia="仿宋_GB2312" w:hint="eastAsia"/>
          <w:sz w:val="32"/>
        </w:rPr>
        <w:t>月</w:t>
      </w:r>
      <w:r w:rsidR="003C7D6C" w:rsidRPr="003C7D6C">
        <w:rPr>
          <w:rFonts w:ascii="仿宋_GB2312" w:eastAsia="仿宋_GB2312" w:hint="eastAsia"/>
          <w:sz w:val="32"/>
        </w:rPr>
        <w:t>27</w:t>
      </w:r>
      <w:r>
        <w:rPr>
          <w:rFonts w:ascii="仿宋_GB2312" w:eastAsia="仿宋_GB2312" w:hint="eastAsia"/>
          <w:sz w:val="32"/>
        </w:rPr>
        <w:t>日</w:t>
      </w: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98276C" w:rsidRDefault="0098276C">
      <w:pPr>
        <w:spacing w:line="600" w:lineRule="exact"/>
        <w:rPr>
          <w:rFonts w:ascii="仿宋_GB2312" w:eastAsia="仿宋_GB2312"/>
          <w:sz w:val="32"/>
        </w:rPr>
      </w:pPr>
    </w:p>
    <w:p w:rsidR="003C7D6C" w:rsidRDefault="003C7D6C">
      <w:pPr>
        <w:spacing w:line="600" w:lineRule="exact"/>
        <w:rPr>
          <w:rFonts w:ascii="仿宋_GB2312" w:eastAsia="仿宋_GB2312"/>
          <w:sz w:val="32"/>
        </w:rPr>
      </w:pPr>
    </w:p>
    <w:p w:rsidR="0098276C" w:rsidRDefault="0098276C">
      <w:pPr>
        <w:spacing w:line="600" w:lineRule="exact"/>
        <w:jc w:val="center"/>
        <w:rPr>
          <w:rFonts w:ascii="仿宋_GB2312" w:eastAsia="仿宋_GB2312"/>
          <w:sz w:val="32"/>
        </w:rPr>
      </w:pPr>
    </w:p>
    <w:p w:rsidR="0098276C" w:rsidRDefault="0098276C">
      <w:pPr>
        <w:spacing w:line="520" w:lineRule="exact"/>
        <w:jc w:val="center"/>
        <w:rPr>
          <w:rFonts w:ascii="黑体" w:eastAsia="黑体"/>
          <w:sz w:val="32"/>
          <w:szCs w:val="32"/>
        </w:rPr>
      </w:pPr>
      <w:r>
        <w:rPr>
          <w:rFonts w:ascii="黑体" w:eastAsia="黑体" w:hint="eastAsia"/>
          <w:sz w:val="32"/>
          <w:szCs w:val="32"/>
        </w:rPr>
        <w:lastRenderedPageBreak/>
        <w:t>目  录</w:t>
      </w:r>
    </w:p>
    <w:p w:rsidR="0098276C" w:rsidRDefault="0098276C">
      <w:pPr>
        <w:spacing w:line="520" w:lineRule="exact"/>
        <w:jc w:val="center"/>
        <w:rPr>
          <w:rFonts w:ascii="黑体" w:eastAsia="黑体"/>
          <w:sz w:val="28"/>
          <w:szCs w:val="28"/>
        </w:rPr>
      </w:pPr>
    </w:p>
    <w:p w:rsidR="0098276C" w:rsidRDefault="0098276C">
      <w:pPr>
        <w:spacing w:line="500" w:lineRule="exact"/>
        <w:rPr>
          <w:rFonts w:ascii="黑体" w:eastAsia="黑体"/>
          <w:sz w:val="32"/>
          <w:szCs w:val="32"/>
        </w:rPr>
      </w:pPr>
      <w:r>
        <w:rPr>
          <w:rFonts w:ascii="黑体" w:eastAsia="黑体" w:hint="eastAsia"/>
          <w:sz w:val="32"/>
          <w:szCs w:val="32"/>
        </w:rPr>
        <w:t>第一部分    购买服务邀请</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项目名称及项目编号</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购买服务内容</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竞争性评审内容</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获取相应文本时间、方式</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集中评审时间</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评审地点</w:t>
      </w:r>
    </w:p>
    <w:p w:rsidR="0098276C" w:rsidRDefault="0098276C">
      <w:pPr>
        <w:numPr>
          <w:ilvl w:val="0"/>
          <w:numId w:val="2"/>
        </w:numPr>
        <w:spacing w:line="500" w:lineRule="exact"/>
        <w:rPr>
          <w:rFonts w:ascii="楷体_GB2312" w:eastAsia="楷体_GB2312"/>
          <w:sz w:val="32"/>
          <w:szCs w:val="32"/>
        </w:rPr>
      </w:pPr>
      <w:r>
        <w:rPr>
          <w:rFonts w:ascii="楷体_GB2312" w:eastAsia="楷体_GB2312" w:hint="eastAsia"/>
          <w:sz w:val="32"/>
          <w:szCs w:val="32"/>
        </w:rPr>
        <w:t>联系方式</w:t>
      </w:r>
    </w:p>
    <w:p w:rsidR="0098276C" w:rsidRDefault="0098276C">
      <w:pPr>
        <w:spacing w:line="500" w:lineRule="exact"/>
        <w:rPr>
          <w:rFonts w:ascii="黑体" w:eastAsia="黑体"/>
          <w:sz w:val="32"/>
          <w:szCs w:val="32"/>
        </w:rPr>
      </w:pPr>
      <w:r>
        <w:rPr>
          <w:rFonts w:ascii="黑体" w:eastAsia="黑体" w:hint="eastAsia"/>
          <w:sz w:val="32"/>
          <w:szCs w:val="32"/>
        </w:rPr>
        <w:t>第二部分    响应人须知</w:t>
      </w:r>
    </w:p>
    <w:p w:rsidR="0098276C" w:rsidRDefault="0098276C">
      <w:pPr>
        <w:numPr>
          <w:ilvl w:val="0"/>
          <w:numId w:val="3"/>
        </w:numPr>
        <w:spacing w:line="500" w:lineRule="exact"/>
        <w:rPr>
          <w:rFonts w:ascii="楷体_GB2312" w:eastAsia="楷体_GB2312"/>
          <w:sz w:val="32"/>
          <w:szCs w:val="32"/>
        </w:rPr>
      </w:pPr>
      <w:r>
        <w:rPr>
          <w:rFonts w:ascii="楷体_GB2312" w:eastAsia="楷体_GB2312" w:hint="eastAsia"/>
          <w:sz w:val="32"/>
          <w:szCs w:val="32"/>
        </w:rPr>
        <w:t>购买服务人名称</w:t>
      </w:r>
    </w:p>
    <w:p w:rsidR="0098276C" w:rsidRDefault="0098276C">
      <w:pPr>
        <w:numPr>
          <w:ilvl w:val="0"/>
          <w:numId w:val="3"/>
        </w:numPr>
        <w:spacing w:line="500" w:lineRule="exact"/>
        <w:rPr>
          <w:rFonts w:ascii="楷体_GB2312" w:eastAsia="楷体_GB2312"/>
          <w:sz w:val="32"/>
          <w:szCs w:val="32"/>
        </w:rPr>
      </w:pPr>
      <w:r>
        <w:rPr>
          <w:rFonts w:ascii="楷体_GB2312" w:eastAsia="楷体_GB2312" w:hint="eastAsia"/>
          <w:sz w:val="32"/>
          <w:szCs w:val="32"/>
        </w:rPr>
        <w:t>响应人资格要求</w:t>
      </w:r>
    </w:p>
    <w:p w:rsidR="0098276C" w:rsidRDefault="0098276C">
      <w:pPr>
        <w:numPr>
          <w:ilvl w:val="0"/>
          <w:numId w:val="3"/>
        </w:numPr>
        <w:spacing w:line="500" w:lineRule="exact"/>
        <w:rPr>
          <w:rFonts w:ascii="楷体_GB2312" w:eastAsia="楷体_GB2312"/>
          <w:sz w:val="32"/>
          <w:szCs w:val="32"/>
        </w:rPr>
      </w:pPr>
      <w:r>
        <w:rPr>
          <w:rFonts w:ascii="楷体_GB2312" w:eastAsia="楷体_GB2312" w:hint="eastAsia"/>
          <w:sz w:val="32"/>
          <w:szCs w:val="32"/>
        </w:rPr>
        <w:t>响应人编写及注意事项</w:t>
      </w:r>
    </w:p>
    <w:p w:rsidR="0098276C" w:rsidRDefault="0098276C">
      <w:pPr>
        <w:spacing w:line="500" w:lineRule="exact"/>
        <w:rPr>
          <w:rFonts w:ascii="黑体" w:eastAsia="黑体"/>
          <w:sz w:val="32"/>
          <w:szCs w:val="32"/>
        </w:rPr>
      </w:pPr>
      <w:r>
        <w:rPr>
          <w:rFonts w:ascii="黑体" w:eastAsia="黑体" w:hint="eastAsia"/>
          <w:sz w:val="32"/>
          <w:szCs w:val="32"/>
        </w:rPr>
        <w:t>第三部分    项目需求</w:t>
      </w:r>
    </w:p>
    <w:p w:rsidR="0098276C" w:rsidRDefault="0098276C">
      <w:pPr>
        <w:numPr>
          <w:ilvl w:val="0"/>
          <w:numId w:val="4"/>
        </w:numPr>
        <w:spacing w:line="500" w:lineRule="exact"/>
        <w:rPr>
          <w:rFonts w:ascii="楷体_GB2312" w:eastAsia="楷体_GB2312"/>
          <w:sz w:val="32"/>
          <w:szCs w:val="32"/>
        </w:rPr>
      </w:pPr>
      <w:r>
        <w:rPr>
          <w:rFonts w:ascii="楷体_GB2312" w:eastAsia="楷体_GB2312" w:hint="eastAsia"/>
          <w:sz w:val="32"/>
          <w:szCs w:val="32"/>
        </w:rPr>
        <w:t>项目概况</w:t>
      </w:r>
    </w:p>
    <w:p w:rsidR="0098276C" w:rsidRDefault="0098276C">
      <w:pPr>
        <w:numPr>
          <w:ilvl w:val="0"/>
          <w:numId w:val="4"/>
        </w:numPr>
        <w:spacing w:line="500" w:lineRule="exact"/>
        <w:rPr>
          <w:rFonts w:ascii="楷体_GB2312" w:eastAsia="楷体_GB2312"/>
          <w:sz w:val="32"/>
          <w:szCs w:val="32"/>
        </w:rPr>
      </w:pPr>
      <w:r>
        <w:rPr>
          <w:rFonts w:ascii="楷体_GB2312" w:eastAsia="楷体_GB2312" w:hint="eastAsia"/>
          <w:sz w:val="32"/>
          <w:szCs w:val="32"/>
        </w:rPr>
        <w:t>项目服务内容</w:t>
      </w:r>
    </w:p>
    <w:p w:rsidR="0098276C" w:rsidRDefault="0098276C">
      <w:pPr>
        <w:numPr>
          <w:ilvl w:val="0"/>
          <w:numId w:val="4"/>
        </w:numPr>
        <w:spacing w:line="500" w:lineRule="exact"/>
        <w:rPr>
          <w:rFonts w:ascii="楷体_GB2312" w:eastAsia="楷体_GB2312"/>
          <w:sz w:val="32"/>
          <w:szCs w:val="32"/>
        </w:rPr>
      </w:pPr>
      <w:r>
        <w:rPr>
          <w:rFonts w:ascii="楷体_GB2312" w:eastAsia="楷体_GB2312" w:hint="eastAsia"/>
          <w:sz w:val="32"/>
          <w:szCs w:val="32"/>
        </w:rPr>
        <w:t>项目服务期限</w:t>
      </w:r>
    </w:p>
    <w:p w:rsidR="0098276C" w:rsidRDefault="0098276C">
      <w:pPr>
        <w:spacing w:line="500" w:lineRule="exact"/>
        <w:rPr>
          <w:rFonts w:ascii="黑体" w:eastAsia="黑体"/>
          <w:sz w:val="32"/>
          <w:szCs w:val="32"/>
        </w:rPr>
      </w:pPr>
      <w:r>
        <w:rPr>
          <w:rFonts w:ascii="黑体" w:eastAsia="黑体" w:hint="eastAsia"/>
          <w:sz w:val="32"/>
          <w:szCs w:val="32"/>
        </w:rPr>
        <w:t>第四部分    评审程序和评审方法、标准</w:t>
      </w:r>
    </w:p>
    <w:p w:rsidR="0098276C" w:rsidRDefault="0098276C">
      <w:pPr>
        <w:numPr>
          <w:ilvl w:val="0"/>
          <w:numId w:val="5"/>
        </w:numPr>
        <w:spacing w:line="500" w:lineRule="exact"/>
        <w:rPr>
          <w:rFonts w:ascii="楷体_GB2312" w:eastAsia="楷体_GB2312"/>
          <w:sz w:val="32"/>
          <w:szCs w:val="32"/>
        </w:rPr>
      </w:pPr>
      <w:r>
        <w:rPr>
          <w:rFonts w:ascii="楷体_GB2312" w:eastAsia="楷体_GB2312" w:hint="eastAsia"/>
          <w:sz w:val="32"/>
          <w:szCs w:val="32"/>
        </w:rPr>
        <w:t>评审程序及说明</w:t>
      </w:r>
    </w:p>
    <w:p w:rsidR="0098276C" w:rsidRDefault="0098276C">
      <w:pPr>
        <w:numPr>
          <w:ilvl w:val="0"/>
          <w:numId w:val="5"/>
        </w:numPr>
        <w:spacing w:line="500" w:lineRule="exact"/>
        <w:rPr>
          <w:rFonts w:ascii="楷体_GB2312" w:eastAsia="楷体_GB2312"/>
          <w:sz w:val="32"/>
          <w:szCs w:val="32"/>
        </w:rPr>
      </w:pPr>
      <w:r>
        <w:rPr>
          <w:rFonts w:ascii="楷体_GB2312" w:eastAsia="楷体_GB2312" w:hint="eastAsia"/>
          <w:sz w:val="32"/>
          <w:szCs w:val="32"/>
        </w:rPr>
        <w:t>评审方法及标准</w:t>
      </w:r>
    </w:p>
    <w:p w:rsidR="0098276C" w:rsidRDefault="0098276C">
      <w:pPr>
        <w:spacing w:line="500" w:lineRule="exact"/>
        <w:rPr>
          <w:rFonts w:ascii="黑体" w:eastAsia="黑体"/>
          <w:sz w:val="32"/>
          <w:szCs w:val="32"/>
        </w:rPr>
      </w:pPr>
      <w:r>
        <w:rPr>
          <w:rFonts w:ascii="黑体" w:eastAsia="黑体" w:hint="eastAsia"/>
          <w:sz w:val="32"/>
          <w:szCs w:val="32"/>
        </w:rPr>
        <w:t>第五部分    附件</w:t>
      </w:r>
    </w:p>
    <w:p w:rsidR="0098276C" w:rsidRDefault="0098276C">
      <w:pPr>
        <w:spacing w:line="500" w:lineRule="exact"/>
        <w:ind w:firstLine="554"/>
        <w:rPr>
          <w:rFonts w:ascii="楷体_GB2312" w:eastAsia="楷体_GB2312"/>
          <w:sz w:val="32"/>
          <w:szCs w:val="32"/>
        </w:rPr>
      </w:pPr>
      <w:r>
        <w:rPr>
          <w:rFonts w:ascii="楷体_GB2312" w:eastAsia="楷体_GB2312" w:hint="eastAsia"/>
          <w:sz w:val="32"/>
          <w:szCs w:val="32"/>
        </w:rPr>
        <w:t>附件1：响应函</w:t>
      </w:r>
    </w:p>
    <w:p w:rsidR="0098276C" w:rsidRDefault="0098276C">
      <w:pPr>
        <w:pStyle w:val="2"/>
        <w:spacing w:line="500" w:lineRule="exact"/>
      </w:pPr>
      <w:bookmarkStart w:id="0" w:name="_Toc423615529"/>
    </w:p>
    <w:p w:rsidR="0098276C" w:rsidRDefault="0098276C">
      <w:pPr>
        <w:rPr>
          <w:sz w:val="32"/>
        </w:rPr>
      </w:pPr>
    </w:p>
    <w:p w:rsidR="0098276C" w:rsidRDefault="0098276C">
      <w:pPr>
        <w:rPr>
          <w:sz w:val="32"/>
        </w:rPr>
      </w:pPr>
    </w:p>
    <w:p w:rsidR="0098276C" w:rsidRDefault="0098276C">
      <w:pPr>
        <w:pStyle w:val="2"/>
        <w:spacing w:line="500" w:lineRule="exact"/>
      </w:pPr>
    </w:p>
    <w:p w:rsidR="0098276C" w:rsidRDefault="0098276C">
      <w:pPr>
        <w:pStyle w:val="2"/>
        <w:spacing w:line="500" w:lineRule="exact"/>
      </w:pPr>
      <w:r>
        <w:rPr>
          <w:rFonts w:hint="eastAsia"/>
        </w:rPr>
        <w:t>第一部分</w:t>
      </w:r>
      <w:r>
        <w:rPr>
          <w:rFonts w:hint="eastAsia"/>
        </w:rPr>
        <w:t xml:space="preserve">   </w:t>
      </w:r>
      <w:r>
        <w:rPr>
          <w:rFonts w:hint="eastAsia"/>
        </w:rPr>
        <w:t>购买服务邀请</w:t>
      </w:r>
      <w:bookmarkEnd w:id="0"/>
    </w:p>
    <w:p w:rsidR="0098276C" w:rsidRDefault="0098276C">
      <w:pPr>
        <w:spacing w:line="500" w:lineRule="exact"/>
        <w:rPr>
          <w:sz w:val="32"/>
        </w:rPr>
      </w:pPr>
    </w:p>
    <w:p w:rsidR="0098276C" w:rsidRDefault="004C16E0" w:rsidP="003C7D6C">
      <w:pPr>
        <w:ind w:firstLineChars="200" w:firstLine="640"/>
        <w:rPr>
          <w:rFonts w:ascii="仿宋_GB2312" w:eastAsia="仿宋_GB2312"/>
          <w:sz w:val="32"/>
          <w:szCs w:val="28"/>
        </w:rPr>
      </w:pPr>
      <w:r>
        <w:rPr>
          <w:rFonts w:ascii="仿宋_GB2312" w:eastAsia="仿宋_GB2312" w:hint="eastAsia"/>
          <w:sz w:val="32"/>
          <w:szCs w:val="28"/>
        </w:rPr>
        <w:t>临淄区发展和</w:t>
      </w:r>
      <w:proofErr w:type="gramStart"/>
      <w:r>
        <w:rPr>
          <w:rFonts w:ascii="仿宋_GB2312" w:eastAsia="仿宋_GB2312" w:hint="eastAsia"/>
          <w:sz w:val="32"/>
          <w:szCs w:val="28"/>
        </w:rPr>
        <w:t>改革局</w:t>
      </w:r>
      <w:proofErr w:type="gramEnd"/>
      <w:r w:rsidR="0098276C">
        <w:rPr>
          <w:rFonts w:ascii="仿宋_GB2312" w:eastAsia="仿宋_GB2312" w:hint="eastAsia"/>
          <w:sz w:val="32"/>
          <w:szCs w:val="28"/>
        </w:rPr>
        <w:t>就</w:t>
      </w:r>
      <w:r w:rsidR="009D3979">
        <w:rPr>
          <w:rFonts w:ascii="仿宋_GB2312" w:eastAsia="仿宋_GB2312" w:hAnsi="微软雅黑" w:cs="宋体" w:hint="eastAsia"/>
          <w:color w:val="3D3D3D"/>
          <w:kern w:val="0"/>
          <w:sz w:val="32"/>
          <w:szCs w:val="32"/>
        </w:rPr>
        <w:t>“智慧停车”车位使用费成本监审项目</w:t>
      </w:r>
      <w:r w:rsidR="0098276C">
        <w:rPr>
          <w:rFonts w:ascii="仿宋_GB2312" w:eastAsia="仿宋_GB2312" w:hint="eastAsia"/>
          <w:sz w:val="32"/>
          <w:szCs w:val="28"/>
        </w:rPr>
        <w:t>拟聘请第三方符合条件的单位参加竞争性评审。主要情况如下：</w:t>
      </w:r>
    </w:p>
    <w:p w:rsidR="0098276C" w:rsidRDefault="0098276C" w:rsidP="003C7D6C">
      <w:pPr>
        <w:pStyle w:val="3"/>
        <w:spacing w:line="240" w:lineRule="auto"/>
        <w:ind w:firstLineChars="200" w:firstLine="640"/>
        <w:rPr>
          <w:rStyle w:val="3CharChar"/>
        </w:rPr>
      </w:pPr>
      <w:r>
        <w:rPr>
          <w:rStyle w:val="3CharChar"/>
          <w:rFonts w:hint="eastAsia"/>
        </w:rPr>
        <w:t>一、项目名称及项目编号</w:t>
      </w:r>
    </w:p>
    <w:p w:rsidR="003C7D6C" w:rsidRDefault="0098276C" w:rsidP="003C7D6C">
      <w:pPr>
        <w:ind w:firstLineChars="200" w:firstLine="640"/>
        <w:rPr>
          <w:rFonts w:ascii="仿宋_GB2312" w:eastAsia="仿宋_GB2312" w:hAnsi="微软雅黑" w:cs="宋体"/>
          <w:color w:val="3D3D3D"/>
          <w:kern w:val="0"/>
          <w:sz w:val="32"/>
          <w:szCs w:val="32"/>
        </w:rPr>
      </w:pPr>
      <w:r>
        <w:rPr>
          <w:rFonts w:ascii="仿宋_GB2312" w:eastAsia="仿宋_GB2312" w:hint="eastAsia"/>
          <w:sz w:val="32"/>
          <w:szCs w:val="28"/>
        </w:rPr>
        <w:t>项目名称：</w:t>
      </w:r>
      <w:r w:rsidR="003C7D6C">
        <w:rPr>
          <w:rFonts w:ascii="仿宋_GB2312" w:eastAsia="仿宋_GB2312" w:hAnsi="微软雅黑" w:cs="宋体" w:hint="eastAsia"/>
          <w:color w:val="3D3D3D"/>
          <w:kern w:val="0"/>
          <w:sz w:val="32"/>
          <w:szCs w:val="32"/>
        </w:rPr>
        <w:t>“智慧停车”车位使用费成本监审</w:t>
      </w:r>
    </w:p>
    <w:p w:rsidR="0098276C" w:rsidRDefault="0098276C" w:rsidP="003C7D6C">
      <w:pPr>
        <w:ind w:firstLineChars="200" w:firstLine="640"/>
        <w:rPr>
          <w:rFonts w:ascii="仿宋_GB2312" w:eastAsia="仿宋_GB2312"/>
          <w:color w:val="FF0000"/>
          <w:sz w:val="32"/>
          <w:szCs w:val="28"/>
        </w:rPr>
      </w:pPr>
      <w:r>
        <w:rPr>
          <w:rFonts w:ascii="仿宋_GB2312" w:eastAsia="仿宋_GB2312" w:hint="eastAsia"/>
          <w:sz w:val="32"/>
          <w:szCs w:val="28"/>
        </w:rPr>
        <w:t>项目编号：</w:t>
      </w:r>
      <w:r w:rsidR="008E3BD2">
        <w:rPr>
          <w:rFonts w:ascii="仿宋_GB2312" w:eastAsia="仿宋_GB2312" w:hint="eastAsia"/>
          <w:sz w:val="32"/>
          <w:szCs w:val="28"/>
        </w:rPr>
        <w:t>LJSZ-</w:t>
      </w:r>
      <w:r>
        <w:rPr>
          <w:rFonts w:ascii="仿宋_GB2312" w:eastAsia="仿宋_GB2312" w:hint="eastAsia"/>
          <w:sz w:val="32"/>
        </w:rPr>
        <w:t>20</w:t>
      </w:r>
      <w:r w:rsidR="00803652">
        <w:rPr>
          <w:rFonts w:ascii="仿宋_GB2312" w:eastAsia="仿宋_GB2312" w:hint="eastAsia"/>
          <w:sz w:val="32"/>
        </w:rPr>
        <w:t>20</w:t>
      </w:r>
      <w:r>
        <w:rPr>
          <w:rFonts w:ascii="仿宋_GB2312" w:eastAsia="仿宋_GB2312" w:hint="eastAsia"/>
          <w:sz w:val="32"/>
        </w:rPr>
        <w:t>-00</w:t>
      </w:r>
      <w:r w:rsidR="007473E1">
        <w:rPr>
          <w:rFonts w:ascii="仿宋_GB2312" w:eastAsia="仿宋_GB2312" w:hint="eastAsia"/>
          <w:sz w:val="32"/>
        </w:rPr>
        <w:t>1</w:t>
      </w:r>
    </w:p>
    <w:p w:rsidR="0098276C" w:rsidRDefault="0098276C" w:rsidP="003C7D6C">
      <w:pPr>
        <w:pStyle w:val="3"/>
        <w:spacing w:line="240" w:lineRule="auto"/>
        <w:ind w:firstLineChars="200" w:firstLine="640"/>
        <w:rPr>
          <w:rStyle w:val="3CharChar"/>
        </w:rPr>
      </w:pPr>
      <w:r>
        <w:rPr>
          <w:rStyle w:val="3CharChar"/>
          <w:rFonts w:hint="eastAsia"/>
        </w:rPr>
        <w:t>二、购买服务内容</w:t>
      </w:r>
    </w:p>
    <w:p w:rsidR="0098276C" w:rsidRDefault="003C7D6C" w:rsidP="003C7D6C">
      <w:pPr>
        <w:ind w:firstLineChars="150" w:firstLine="480"/>
        <w:rPr>
          <w:rFonts w:ascii="仿宋_GB2312" w:eastAsia="仿宋_GB2312"/>
          <w:sz w:val="32"/>
          <w:szCs w:val="28"/>
        </w:rPr>
      </w:pPr>
      <w:r>
        <w:rPr>
          <w:rFonts w:ascii="仿宋_GB2312" w:eastAsia="仿宋_GB2312" w:hAnsi="微软雅黑" w:cs="宋体" w:hint="eastAsia"/>
          <w:color w:val="3D3D3D"/>
          <w:kern w:val="0"/>
          <w:sz w:val="32"/>
          <w:szCs w:val="32"/>
        </w:rPr>
        <w:t>“智慧停车”项目规划的车位建设及占用公共资源的成本</w:t>
      </w:r>
      <w:r w:rsidRPr="005035CE">
        <w:rPr>
          <w:rFonts w:ascii="仿宋_GB2312" w:eastAsia="仿宋_GB2312" w:hAnsi="微软雅黑" w:cs="宋体" w:hint="eastAsia"/>
          <w:color w:val="3D3D3D"/>
          <w:kern w:val="0"/>
          <w:sz w:val="32"/>
          <w:szCs w:val="32"/>
        </w:rPr>
        <w:t>。</w:t>
      </w:r>
    </w:p>
    <w:p w:rsidR="0098276C" w:rsidRDefault="0098276C" w:rsidP="003C7D6C">
      <w:pPr>
        <w:pStyle w:val="3"/>
        <w:spacing w:line="240" w:lineRule="auto"/>
        <w:ind w:firstLineChars="200" w:firstLine="640"/>
        <w:rPr>
          <w:rFonts w:ascii="仿宋_GB2312" w:eastAsia="仿宋_GB2312"/>
          <w:b/>
          <w:sz w:val="32"/>
        </w:rPr>
      </w:pPr>
      <w:r>
        <w:rPr>
          <w:rFonts w:hint="eastAsia"/>
          <w:sz w:val="32"/>
        </w:rPr>
        <w:t>三、竞争性评审内容</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评审范围</w:t>
      </w:r>
      <w:r w:rsidR="003C7D6C">
        <w:rPr>
          <w:rFonts w:ascii="仿宋_GB2312" w:eastAsia="仿宋_GB2312" w:hint="eastAsia"/>
          <w:sz w:val="32"/>
          <w:szCs w:val="28"/>
        </w:rPr>
        <w:t>及所应达到的具体要求，以本询价文本中业务、技术相应规定为准。</w:t>
      </w:r>
    </w:p>
    <w:p w:rsidR="0098276C" w:rsidRDefault="0098276C" w:rsidP="003C7D6C">
      <w:pPr>
        <w:pStyle w:val="3"/>
        <w:spacing w:line="240" w:lineRule="auto"/>
        <w:ind w:firstLineChars="200" w:firstLine="640"/>
        <w:rPr>
          <w:sz w:val="32"/>
        </w:rPr>
      </w:pPr>
      <w:r>
        <w:rPr>
          <w:rFonts w:hint="eastAsia"/>
          <w:sz w:val="32"/>
        </w:rPr>
        <w:t>四、承接主体获取响应文本时间、地点和方式</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1.时间：</w:t>
      </w:r>
      <w:r w:rsidRPr="003C7D6C">
        <w:rPr>
          <w:rFonts w:ascii="仿宋_GB2312" w:eastAsia="仿宋_GB2312" w:hint="eastAsia"/>
          <w:sz w:val="32"/>
          <w:szCs w:val="28"/>
        </w:rPr>
        <w:t>20</w:t>
      </w:r>
      <w:r w:rsidR="00803652" w:rsidRPr="003C7D6C">
        <w:rPr>
          <w:rFonts w:ascii="仿宋_GB2312" w:eastAsia="仿宋_GB2312" w:hint="eastAsia"/>
          <w:sz w:val="32"/>
          <w:szCs w:val="28"/>
        </w:rPr>
        <w:t>20</w:t>
      </w:r>
      <w:r w:rsidRPr="003C7D6C">
        <w:rPr>
          <w:rFonts w:ascii="仿宋_GB2312" w:eastAsia="仿宋_GB2312" w:hint="eastAsia"/>
          <w:sz w:val="32"/>
          <w:szCs w:val="28"/>
        </w:rPr>
        <w:t>年</w:t>
      </w:r>
      <w:r w:rsidR="00803652" w:rsidRPr="003C7D6C">
        <w:rPr>
          <w:rFonts w:ascii="仿宋_GB2312" w:eastAsia="仿宋_GB2312" w:hint="eastAsia"/>
          <w:sz w:val="32"/>
          <w:szCs w:val="28"/>
        </w:rPr>
        <w:t>2</w:t>
      </w:r>
      <w:r w:rsidRPr="003C7D6C">
        <w:rPr>
          <w:rFonts w:ascii="仿宋_GB2312" w:eastAsia="仿宋_GB2312" w:hint="eastAsia"/>
          <w:sz w:val="32"/>
          <w:szCs w:val="28"/>
        </w:rPr>
        <w:t>月</w:t>
      </w:r>
      <w:r w:rsidR="003C7D6C">
        <w:rPr>
          <w:rFonts w:ascii="仿宋_GB2312" w:eastAsia="仿宋_GB2312" w:hint="eastAsia"/>
          <w:sz w:val="32"/>
          <w:szCs w:val="28"/>
        </w:rPr>
        <w:t>27</w:t>
      </w:r>
      <w:r w:rsidRPr="003C7D6C">
        <w:rPr>
          <w:rFonts w:ascii="仿宋_GB2312" w:eastAsia="仿宋_GB2312" w:hint="eastAsia"/>
          <w:sz w:val="32"/>
          <w:szCs w:val="28"/>
        </w:rPr>
        <w:t>日至20</w:t>
      </w:r>
      <w:r w:rsidR="00803652" w:rsidRPr="003C7D6C">
        <w:rPr>
          <w:rFonts w:ascii="仿宋_GB2312" w:eastAsia="仿宋_GB2312" w:hint="eastAsia"/>
          <w:sz w:val="32"/>
          <w:szCs w:val="28"/>
        </w:rPr>
        <w:t>20</w:t>
      </w:r>
      <w:r w:rsidRPr="003C7D6C">
        <w:rPr>
          <w:rFonts w:ascii="仿宋_GB2312" w:eastAsia="仿宋_GB2312" w:hint="eastAsia"/>
          <w:sz w:val="32"/>
          <w:szCs w:val="28"/>
        </w:rPr>
        <w:t>年</w:t>
      </w:r>
      <w:r w:rsidR="003C7D6C">
        <w:rPr>
          <w:rFonts w:ascii="仿宋_GB2312" w:eastAsia="仿宋_GB2312" w:hint="eastAsia"/>
          <w:sz w:val="32"/>
          <w:szCs w:val="28"/>
        </w:rPr>
        <w:t>3</w:t>
      </w:r>
      <w:r w:rsidRPr="003C7D6C">
        <w:rPr>
          <w:rFonts w:ascii="仿宋_GB2312" w:eastAsia="仿宋_GB2312" w:hint="eastAsia"/>
          <w:sz w:val="32"/>
          <w:szCs w:val="28"/>
        </w:rPr>
        <w:t>月</w:t>
      </w:r>
      <w:r w:rsidR="003C7D6C">
        <w:rPr>
          <w:rFonts w:ascii="仿宋_GB2312" w:eastAsia="仿宋_GB2312" w:hint="eastAsia"/>
          <w:sz w:val="32"/>
          <w:szCs w:val="28"/>
        </w:rPr>
        <w:t>2</w:t>
      </w:r>
      <w:r w:rsidR="00585ADC">
        <w:rPr>
          <w:rFonts w:ascii="仿宋_GB2312" w:eastAsia="仿宋_GB2312" w:hint="eastAsia"/>
          <w:sz w:val="32"/>
          <w:szCs w:val="28"/>
        </w:rPr>
        <w:t>日</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2.</w:t>
      </w:r>
      <w:r w:rsidR="00585ADC">
        <w:rPr>
          <w:rFonts w:ascii="仿宋_GB2312" w:eastAsia="仿宋_GB2312" w:hint="eastAsia"/>
          <w:sz w:val="32"/>
          <w:szCs w:val="28"/>
        </w:rPr>
        <w:t>方式：下载公告附件</w:t>
      </w:r>
    </w:p>
    <w:p w:rsidR="0098276C" w:rsidRDefault="0098276C" w:rsidP="003C7D6C">
      <w:pPr>
        <w:pStyle w:val="3"/>
        <w:spacing w:line="240" w:lineRule="auto"/>
        <w:ind w:firstLineChars="200" w:firstLine="640"/>
        <w:rPr>
          <w:sz w:val="32"/>
        </w:rPr>
      </w:pPr>
      <w:r>
        <w:rPr>
          <w:rFonts w:hint="eastAsia"/>
          <w:sz w:val="32"/>
        </w:rPr>
        <w:t>五、集中评审时间</w:t>
      </w:r>
    </w:p>
    <w:p w:rsidR="0098276C" w:rsidRPr="00803652" w:rsidRDefault="0098276C" w:rsidP="003C7D6C">
      <w:pPr>
        <w:ind w:firstLineChars="200" w:firstLine="640"/>
        <w:rPr>
          <w:rFonts w:ascii="仿宋_GB2312" w:eastAsia="仿宋_GB2312"/>
          <w:color w:val="FF0000"/>
          <w:sz w:val="32"/>
          <w:szCs w:val="28"/>
        </w:rPr>
      </w:pPr>
      <w:r w:rsidRPr="00585ADC">
        <w:rPr>
          <w:rFonts w:ascii="仿宋_GB2312" w:eastAsia="仿宋_GB2312" w:hint="eastAsia"/>
          <w:sz w:val="32"/>
          <w:szCs w:val="28"/>
        </w:rPr>
        <w:t>集中评审时间：</w:t>
      </w:r>
      <w:r w:rsidR="00DB41F3" w:rsidRPr="00585ADC">
        <w:rPr>
          <w:rFonts w:ascii="仿宋_GB2312" w:eastAsia="仿宋_GB2312" w:hint="eastAsia"/>
          <w:sz w:val="32"/>
          <w:szCs w:val="28"/>
        </w:rPr>
        <w:t xml:space="preserve"> 2</w:t>
      </w:r>
      <w:r w:rsidR="00803652" w:rsidRPr="00585ADC">
        <w:rPr>
          <w:rFonts w:ascii="仿宋_GB2312" w:eastAsia="仿宋_GB2312" w:hint="eastAsia"/>
          <w:sz w:val="32"/>
          <w:szCs w:val="28"/>
        </w:rPr>
        <w:t>020</w:t>
      </w:r>
      <w:r w:rsidR="00DB41F3" w:rsidRPr="00585ADC">
        <w:rPr>
          <w:rFonts w:ascii="仿宋_GB2312" w:eastAsia="仿宋_GB2312" w:hint="eastAsia"/>
          <w:sz w:val="32"/>
          <w:szCs w:val="28"/>
        </w:rPr>
        <w:t>年</w:t>
      </w:r>
      <w:r w:rsidR="00585ADC">
        <w:rPr>
          <w:rFonts w:ascii="仿宋_GB2312" w:eastAsia="仿宋_GB2312" w:hint="eastAsia"/>
          <w:sz w:val="32"/>
          <w:szCs w:val="28"/>
        </w:rPr>
        <w:t>3</w:t>
      </w:r>
      <w:r w:rsidR="00DB41F3" w:rsidRPr="00585ADC">
        <w:rPr>
          <w:rFonts w:ascii="仿宋_GB2312" w:eastAsia="仿宋_GB2312" w:hint="eastAsia"/>
          <w:sz w:val="32"/>
          <w:szCs w:val="28"/>
        </w:rPr>
        <w:t>月</w:t>
      </w:r>
      <w:r w:rsidR="00585ADC">
        <w:rPr>
          <w:rFonts w:ascii="仿宋_GB2312" w:eastAsia="仿宋_GB2312" w:hint="eastAsia"/>
          <w:sz w:val="32"/>
          <w:szCs w:val="28"/>
        </w:rPr>
        <w:t>3</w:t>
      </w:r>
      <w:r w:rsidR="00DB41F3" w:rsidRPr="00585ADC">
        <w:rPr>
          <w:rFonts w:ascii="仿宋_GB2312" w:eastAsia="仿宋_GB2312" w:hint="eastAsia"/>
          <w:sz w:val="32"/>
          <w:szCs w:val="28"/>
        </w:rPr>
        <w:t>日</w:t>
      </w:r>
      <w:r w:rsidRPr="00803652">
        <w:rPr>
          <w:rFonts w:ascii="仿宋_GB2312" w:eastAsia="仿宋_GB2312" w:hint="eastAsia"/>
          <w:color w:val="FF0000"/>
          <w:sz w:val="32"/>
          <w:szCs w:val="28"/>
        </w:rPr>
        <w:t xml:space="preserve"> </w:t>
      </w:r>
    </w:p>
    <w:p w:rsidR="0098276C" w:rsidRDefault="0098276C" w:rsidP="003C7D6C">
      <w:pPr>
        <w:pStyle w:val="3"/>
        <w:spacing w:line="240" w:lineRule="auto"/>
        <w:ind w:firstLineChars="200" w:firstLine="640"/>
        <w:rPr>
          <w:sz w:val="32"/>
        </w:rPr>
      </w:pPr>
      <w:r>
        <w:rPr>
          <w:rFonts w:hint="eastAsia"/>
          <w:sz w:val="32"/>
        </w:rPr>
        <w:t>六、评审地点</w:t>
      </w:r>
    </w:p>
    <w:p w:rsidR="0098276C" w:rsidRDefault="00E53708" w:rsidP="003C7D6C">
      <w:pPr>
        <w:ind w:firstLineChars="200" w:firstLine="640"/>
        <w:rPr>
          <w:rFonts w:ascii="仿宋_GB2312" w:eastAsia="仿宋_GB2312"/>
          <w:sz w:val="32"/>
          <w:szCs w:val="28"/>
        </w:rPr>
      </w:pPr>
      <w:r>
        <w:rPr>
          <w:rFonts w:ascii="仿宋_GB2312" w:eastAsia="仿宋_GB2312" w:hint="eastAsia"/>
          <w:sz w:val="32"/>
          <w:szCs w:val="28"/>
        </w:rPr>
        <w:t>临淄区发展和</w:t>
      </w:r>
      <w:proofErr w:type="gramStart"/>
      <w:r>
        <w:rPr>
          <w:rFonts w:ascii="仿宋_GB2312" w:eastAsia="仿宋_GB2312" w:hint="eastAsia"/>
          <w:sz w:val="32"/>
          <w:szCs w:val="28"/>
        </w:rPr>
        <w:t>改革局</w:t>
      </w:r>
      <w:proofErr w:type="gramEnd"/>
      <w:r w:rsidR="0098276C">
        <w:rPr>
          <w:rFonts w:ascii="仿宋_GB2312" w:eastAsia="仿宋_GB2312" w:hint="eastAsia"/>
          <w:sz w:val="32"/>
          <w:szCs w:val="28"/>
        </w:rPr>
        <w:t>会议室。</w:t>
      </w:r>
    </w:p>
    <w:p w:rsidR="0098276C" w:rsidRDefault="0098276C" w:rsidP="003C7D6C">
      <w:pPr>
        <w:pStyle w:val="3"/>
        <w:spacing w:line="240" w:lineRule="auto"/>
        <w:ind w:firstLineChars="200" w:firstLine="640"/>
        <w:rPr>
          <w:sz w:val="32"/>
        </w:rPr>
      </w:pPr>
      <w:r>
        <w:rPr>
          <w:rFonts w:hint="eastAsia"/>
          <w:sz w:val="32"/>
        </w:rPr>
        <w:lastRenderedPageBreak/>
        <w:t>七、联系方式</w:t>
      </w:r>
    </w:p>
    <w:p w:rsidR="00D03DD9" w:rsidRDefault="00FC272D" w:rsidP="003C7D6C">
      <w:pPr>
        <w:ind w:firstLineChars="200" w:firstLine="640"/>
        <w:rPr>
          <w:rFonts w:ascii="仿宋_GB2312" w:eastAsia="仿宋_GB2312" w:hAnsi="微软雅黑" w:cs="宋体"/>
          <w:color w:val="3D3D3D"/>
          <w:kern w:val="0"/>
          <w:sz w:val="32"/>
          <w:szCs w:val="32"/>
        </w:rPr>
      </w:pPr>
      <w:r w:rsidRPr="005035CE">
        <w:rPr>
          <w:rFonts w:ascii="仿宋_GB2312" w:eastAsia="仿宋_GB2312" w:hAnsi="微软雅黑" w:cs="宋体" w:hint="eastAsia"/>
          <w:color w:val="3D3D3D"/>
          <w:kern w:val="0"/>
          <w:sz w:val="32"/>
          <w:szCs w:val="32"/>
        </w:rPr>
        <w:t>淄博市</w:t>
      </w:r>
      <w:r>
        <w:rPr>
          <w:rFonts w:ascii="仿宋_GB2312" w:eastAsia="仿宋_GB2312" w:hAnsi="微软雅黑" w:cs="宋体" w:hint="eastAsia"/>
          <w:color w:val="3D3D3D"/>
          <w:kern w:val="0"/>
          <w:sz w:val="32"/>
          <w:szCs w:val="32"/>
        </w:rPr>
        <w:t>临淄</w:t>
      </w:r>
      <w:r w:rsidRPr="005035CE">
        <w:rPr>
          <w:rFonts w:ascii="仿宋_GB2312" w:eastAsia="仿宋_GB2312" w:hAnsi="微软雅黑" w:cs="宋体" w:hint="eastAsia"/>
          <w:color w:val="3D3D3D"/>
          <w:kern w:val="0"/>
          <w:sz w:val="32"/>
          <w:szCs w:val="32"/>
        </w:rPr>
        <w:t>区</w:t>
      </w:r>
      <w:r>
        <w:rPr>
          <w:rFonts w:ascii="仿宋_GB2312" w:eastAsia="仿宋_GB2312" w:hAnsi="微软雅黑" w:cs="宋体" w:hint="eastAsia"/>
          <w:color w:val="3D3D3D"/>
          <w:kern w:val="0"/>
          <w:sz w:val="32"/>
          <w:szCs w:val="32"/>
        </w:rPr>
        <w:t>齐兴路101</w:t>
      </w:r>
      <w:r w:rsidRPr="005035CE">
        <w:rPr>
          <w:rFonts w:ascii="仿宋_GB2312" w:eastAsia="仿宋_GB2312" w:hAnsi="微软雅黑" w:cs="宋体" w:hint="eastAsia"/>
          <w:color w:val="3D3D3D"/>
          <w:kern w:val="0"/>
          <w:sz w:val="32"/>
          <w:szCs w:val="32"/>
        </w:rPr>
        <w:t>号（</w:t>
      </w:r>
      <w:r>
        <w:rPr>
          <w:rFonts w:ascii="仿宋_GB2312" w:eastAsia="仿宋_GB2312" w:hAnsi="微软雅黑" w:cs="宋体" w:hint="eastAsia"/>
          <w:color w:val="3D3D3D"/>
          <w:kern w:val="0"/>
          <w:sz w:val="32"/>
          <w:szCs w:val="32"/>
        </w:rPr>
        <w:t>临淄区政府西楼510房间</w:t>
      </w:r>
      <w:r w:rsidRPr="005035CE">
        <w:rPr>
          <w:rFonts w:ascii="仿宋_GB2312" w:eastAsia="仿宋_GB2312" w:hAnsi="微软雅黑" w:cs="宋体" w:hint="eastAsia"/>
          <w:color w:val="3D3D3D"/>
          <w:kern w:val="0"/>
          <w:sz w:val="32"/>
          <w:szCs w:val="32"/>
        </w:rPr>
        <w:t>）</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联 系 人：</w:t>
      </w:r>
      <w:r w:rsidR="00D03DD9">
        <w:rPr>
          <w:rFonts w:ascii="仿宋_GB2312" w:eastAsia="仿宋_GB2312" w:hint="eastAsia"/>
          <w:sz w:val="32"/>
          <w:szCs w:val="28"/>
        </w:rPr>
        <w:t>李娟</w:t>
      </w:r>
      <w:r w:rsidR="008E3BD2">
        <w:rPr>
          <w:rFonts w:ascii="仿宋_GB2312" w:eastAsia="仿宋_GB2312" w:hint="eastAsia"/>
          <w:sz w:val="32"/>
          <w:szCs w:val="28"/>
        </w:rPr>
        <w:t>、</w:t>
      </w:r>
      <w:r w:rsidR="00FC272D">
        <w:rPr>
          <w:rFonts w:ascii="仿宋_GB2312" w:eastAsia="仿宋_GB2312" w:hint="eastAsia"/>
          <w:sz w:val="32"/>
          <w:szCs w:val="28"/>
        </w:rPr>
        <w:t>魏建军</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电    话： 0533-</w:t>
      </w:r>
      <w:r w:rsidR="004D4409">
        <w:rPr>
          <w:rFonts w:ascii="仿宋_GB2312" w:eastAsia="仿宋_GB2312" w:hint="eastAsia"/>
          <w:sz w:val="32"/>
          <w:szCs w:val="28"/>
        </w:rPr>
        <w:t>72</w:t>
      </w:r>
      <w:r w:rsidR="00FC272D">
        <w:rPr>
          <w:rFonts w:ascii="仿宋_GB2312" w:eastAsia="仿宋_GB2312" w:hint="eastAsia"/>
          <w:sz w:val="32"/>
          <w:szCs w:val="28"/>
        </w:rPr>
        <w:t>15632</w:t>
      </w:r>
    </w:p>
    <w:p w:rsidR="00585ADC" w:rsidRPr="00585ADC" w:rsidRDefault="00585ADC" w:rsidP="00585ADC">
      <w:bookmarkStart w:id="1" w:name="_Toc423615537"/>
    </w:p>
    <w:p w:rsidR="0098276C" w:rsidRDefault="0098276C" w:rsidP="00585ADC">
      <w:pPr>
        <w:pStyle w:val="2"/>
      </w:pPr>
      <w:r>
        <w:rPr>
          <w:rFonts w:hint="eastAsia"/>
        </w:rPr>
        <w:t>第二部分</w:t>
      </w:r>
      <w:r>
        <w:rPr>
          <w:rFonts w:hint="eastAsia"/>
        </w:rPr>
        <w:t xml:space="preserve">   </w:t>
      </w:r>
      <w:r>
        <w:rPr>
          <w:rFonts w:hint="eastAsia"/>
        </w:rPr>
        <w:t>承接主体响应人须知</w:t>
      </w:r>
      <w:bookmarkEnd w:id="1"/>
    </w:p>
    <w:p w:rsidR="00585ADC" w:rsidRPr="00585ADC" w:rsidRDefault="00585ADC" w:rsidP="00585ADC"/>
    <w:p w:rsidR="0098276C" w:rsidRDefault="0098276C" w:rsidP="003C7D6C">
      <w:pPr>
        <w:pStyle w:val="3"/>
        <w:spacing w:line="240" w:lineRule="auto"/>
        <w:ind w:firstLineChars="200" w:firstLine="640"/>
        <w:rPr>
          <w:sz w:val="32"/>
        </w:rPr>
      </w:pPr>
      <w:bookmarkStart w:id="2" w:name="_Toc423615538"/>
      <w:r>
        <w:rPr>
          <w:rFonts w:hint="eastAsia"/>
          <w:sz w:val="32"/>
        </w:rPr>
        <w:t>一、购买服务人名称</w:t>
      </w:r>
      <w:bookmarkEnd w:id="2"/>
    </w:p>
    <w:p w:rsidR="0098276C" w:rsidRDefault="004D4409" w:rsidP="003C7D6C">
      <w:pPr>
        <w:ind w:firstLineChars="200" w:firstLine="640"/>
        <w:rPr>
          <w:sz w:val="32"/>
          <w:szCs w:val="28"/>
        </w:rPr>
      </w:pPr>
      <w:r>
        <w:rPr>
          <w:rFonts w:ascii="仿宋_GB2312" w:eastAsia="仿宋_GB2312" w:hint="eastAsia"/>
          <w:sz w:val="32"/>
          <w:szCs w:val="28"/>
        </w:rPr>
        <w:t>临淄区</w:t>
      </w:r>
      <w:r w:rsidR="007473E1">
        <w:rPr>
          <w:rFonts w:ascii="仿宋_GB2312" w:eastAsia="仿宋_GB2312" w:hint="eastAsia"/>
          <w:sz w:val="32"/>
          <w:szCs w:val="28"/>
        </w:rPr>
        <w:t>发展和改革</w:t>
      </w:r>
      <w:r w:rsidR="00DB41F3">
        <w:rPr>
          <w:rFonts w:ascii="仿宋_GB2312" w:eastAsia="仿宋_GB2312" w:hint="eastAsia"/>
          <w:sz w:val="32"/>
          <w:szCs w:val="28"/>
        </w:rPr>
        <w:t>局</w:t>
      </w:r>
    </w:p>
    <w:p w:rsidR="0098276C" w:rsidRDefault="0098276C" w:rsidP="003C7D6C">
      <w:pPr>
        <w:pStyle w:val="3"/>
        <w:spacing w:line="240" w:lineRule="auto"/>
        <w:ind w:firstLineChars="200" w:firstLine="640"/>
        <w:rPr>
          <w:sz w:val="32"/>
        </w:rPr>
      </w:pPr>
      <w:bookmarkStart w:id="3" w:name="_Toc423615539"/>
      <w:r>
        <w:rPr>
          <w:rFonts w:hint="eastAsia"/>
          <w:sz w:val="32"/>
        </w:rPr>
        <w:t>二、响应人资格要求</w:t>
      </w:r>
      <w:bookmarkEnd w:id="3"/>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1.具有独立承担民事责任的能力；</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2.健全的财务会计制度；</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3.依法成立的会计师事务所有限公司</w:t>
      </w:r>
      <w:r w:rsidR="007473E1">
        <w:rPr>
          <w:rFonts w:ascii="仿宋_GB2312" w:eastAsia="仿宋_GB2312" w:hint="eastAsia"/>
          <w:sz w:val="32"/>
          <w:szCs w:val="28"/>
        </w:rPr>
        <w:t>或有成本监审，成本调查资格的</w:t>
      </w:r>
      <w:r w:rsidR="00CB7D65">
        <w:rPr>
          <w:rFonts w:ascii="仿宋_GB2312" w:eastAsia="仿宋_GB2312" w:hint="eastAsia"/>
          <w:sz w:val="32"/>
          <w:szCs w:val="28"/>
        </w:rPr>
        <w:t>中介机构</w:t>
      </w:r>
      <w:r>
        <w:rPr>
          <w:rFonts w:ascii="仿宋_GB2312" w:eastAsia="仿宋_GB2312" w:hint="eastAsia"/>
          <w:sz w:val="32"/>
          <w:szCs w:val="28"/>
        </w:rPr>
        <w:t>。</w:t>
      </w:r>
    </w:p>
    <w:p w:rsidR="0098276C" w:rsidRDefault="0098276C" w:rsidP="003C7D6C">
      <w:pPr>
        <w:pStyle w:val="3"/>
        <w:spacing w:line="240" w:lineRule="auto"/>
        <w:ind w:firstLineChars="200" w:firstLine="640"/>
        <w:rPr>
          <w:sz w:val="32"/>
        </w:rPr>
      </w:pPr>
      <w:bookmarkStart w:id="4" w:name="_Toc423615540"/>
      <w:r>
        <w:rPr>
          <w:rFonts w:hint="eastAsia"/>
          <w:sz w:val="32"/>
        </w:rPr>
        <w:t>三、响应文本编写及注意事项</w:t>
      </w:r>
      <w:bookmarkEnd w:id="4"/>
    </w:p>
    <w:p w:rsidR="0098276C" w:rsidRDefault="0098276C" w:rsidP="003C7D6C">
      <w:pPr>
        <w:ind w:firstLineChars="200" w:firstLine="643"/>
        <w:rPr>
          <w:rFonts w:ascii="仿宋_GB2312" w:eastAsia="仿宋_GB2312"/>
          <w:b/>
          <w:sz w:val="32"/>
          <w:szCs w:val="28"/>
        </w:rPr>
      </w:pPr>
      <w:r>
        <w:rPr>
          <w:rFonts w:ascii="仿宋_GB2312" w:eastAsia="仿宋_GB2312" w:hint="eastAsia"/>
          <w:b/>
          <w:sz w:val="32"/>
          <w:szCs w:val="28"/>
        </w:rPr>
        <w:t>（一）响应文件的组成</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“响应文件”至少应包括下列部份（每页需加盖报价人公章）：</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1.响应函（详见第五部分附表1）；</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2.报价人有效营业执照副本及复印件；</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3.报价人简介（规模、实力、提供服务能力等、近三年相关业绩）（不限于报价人资格声明）；</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4.报价明细表；</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5.项目计划书（包括项目组织实施方案、人员配置、进度安排等）；</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6.报价人认为需要提供的其它说明和资料。</w:t>
      </w:r>
    </w:p>
    <w:p w:rsidR="0098276C" w:rsidRDefault="0098276C" w:rsidP="003C7D6C">
      <w:pPr>
        <w:ind w:firstLineChars="200" w:firstLine="643"/>
        <w:rPr>
          <w:rFonts w:ascii="仿宋_GB2312" w:eastAsia="仿宋_GB2312"/>
          <w:b/>
          <w:sz w:val="32"/>
          <w:szCs w:val="28"/>
        </w:rPr>
      </w:pPr>
      <w:r>
        <w:rPr>
          <w:rFonts w:ascii="仿宋_GB2312" w:eastAsia="仿宋_GB2312" w:hint="eastAsia"/>
          <w:b/>
          <w:sz w:val="32"/>
          <w:szCs w:val="28"/>
        </w:rPr>
        <w:t>（三）响应文件格式</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1.竞争性评审文件中凡提供响应文件格式的内容，报价人应按提供的格式填写，其余未提供格式的内容由报价人自行设计编写。</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2.响应文件应编排清楚，编制目录和页码，易于阅读和评审。</w:t>
      </w:r>
    </w:p>
    <w:p w:rsidR="0098276C" w:rsidRDefault="0098276C" w:rsidP="003C7D6C">
      <w:pPr>
        <w:ind w:firstLineChars="200" w:firstLine="643"/>
        <w:rPr>
          <w:rFonts w:ascii="仿宋_GB2312" w:eastAsia="仿宋_GB2312"/>
          <w:b/>
          <w:sz w:val="32"/>
          <w:szCs w:val="28"/>
        </w:rPr>
      </w:pPr>
      <w:r>
        <w:rPr>
          <w:rFonts w:ascii="仿宋_GB2312" w:eastAsia="仿宋_GB2312" w:hint="eastAsia"/>
          <w:b/>
          <w:sz w:val="32"/>
          <w:szCs w:val="28"/>
        </w:rPr>
        <w:t>（四）报价</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1.报价方应提供以人民币为结算单位的报价。</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2.报价企业的报价应为完成本项目所需的全部费用。</w:t>
      </w:r>
    </w:p>
    <w:p w:rsidR="0098276C" w:rsidRDefault="0098276C" w:rsidP="003C7D6C">
      <w:pPr>
        <w:ind w:firstLineChars="200" w:firstLine="643"/>
        <w:rPr>
          <w:rFonts w:ascii="仿宋_GB2312" w:eastAsia="仿宋_GB2312"/>
          <w:b/>
          <w:sz w:val="32"/>
          <w:szCs w:val="28"/>
        </w:rPr>
      </w:pPr>
      <w:r>
        <w:rPr>
          <w:rFonts w:ascii="仿宋_GB2312" w:eastAsia="仿宋_GB2312" w:hint="eastAsia"/>
          <w:b/>
          <w:sz w:val="32"/>
          <w:szCs w:val="28"/>
        </w:rPr>
        <w:t>（五）响应文件的形式</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1.响应文件一式四份，封口处加盖响应人公章。响应文件提交时必须密封。</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2.响应文件应用A4纸打印。</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3.响应人</w:t>
      </w:r>
      <w:proofErr w:type="gramStart"/>
      <w:r>
        <w:rPr>
          <w:rFonts w:ascii="仿宋_GB2312" w:eastAsia="仿宋_GB2312" w:hint="eastAsia"/>
          <w:sz w:val="32"/>
          <w:szCs w:val="28"/>
        </w:rPr>
        <w:t>务</w:t>
      </w:r>
      <w:proofErr w:type="gramEnd"/>
      <w:r>
        <w:rPr>
          <w:rFonts w:ascii="仿宋_GB2312" w:eastAsia="仿宋_GB2312" w:hint="eastAsia"/>
          <w:sz w:val="32"/>
          <w:szCs w:val="28"/>
        </w:rPr>
        <w:t>于</w:t>
      </w:r>
      <w:r w:rsidR="00585ADC">
        <w:rPr>
          <w:rFonts w:ascii="仿宋_GB2312" w:eastAsia="仿宋_GB2312" w:hint="eastAsia"/>
          <w:sz w:val="32"/>
          <w:szCs w:val="28"/>
        </w:rPr>
        <w:t>2020</w:t>
      </w:r>
      <w:r>
        <w:rPr>
          <w:rFonts w:ascii="仿宋_GB2312" w:eastAsia="仿宋_GB2312" w:hint="eastAsia"/>
          <w:sz w:val="32"/>
          <w:szCs w:val="28"/>
        </w:rPr>
        <w:t>年</w:t>
      </w:r>
      <w:r w:rsidR="00585ADC">
        <w:rPr>
          <w:rFonts w:ascii="仿宋_GB2312" w:eastAsia="仿宋_GB2312" w:hint="eastAsia"/>
          <w:sz w:val="32"/>
          <w:szCs w:val="28"/>
        </w:rPr>
        <w:t>3</w:t>
      </w:r>
      <w:r>
        <w:rPr>
          <w:rFonts w:ascii="仿宋_GB2312" w:eastAsia="仿宋_GB2312" w:hint="eastAsia"/>
          <w:sz w:val="32"/>
          <w:szCs w:val="28"/>
        </w:rPr>
        <w:t>月</w:t>
      </w:r>
      <w:r w:rsidR="00585ADC">
        <w:rPr>
          <w:rFonts w:ascii="仿宋_GB2312" w:eastAsia="仿宋_GB2312" w:hint="eastAsia"/>
          <w:sz w:val="32"/>
          <w:szCs w:val="28"/>
        </w:rPr>
        <w:t>3</w:t>
      </w:r>
      <w:r>
        <w:rPr>
          <w:rFonts w:ascii="仿宋_GB2312" w:eastAsia="仿宋_GB2312" w:hint="eastAsia"/>
          <w:sz w:val="32"/>
          <w:szCs w:val="28"/>
        </w:rPr>
        <w:t>日12:00前，准时将响应文件密封带至竞争性评审地点:</w:t>
      </w:r>
      <w:r w:rsidR="004D4409" w:rsidRPr="004D4409">
        <w:rPr>
          <w:rFonts w:ascii="仿宋_GB2312" w:eastAsia="仿宋_GB2312" w:hAnsi="微软雅黑" w:cs="宋体" w:hint="eastAsia"/>
          <w:color w:val="3D3D3D"/>
          <w:kern w:val="0"/>
          <w:sz w:val="32"/>
          <w:szCs w:val="32"/>
        </w:rPr>
        <w:t xml:space="preserve"> </w:t>
      </w:r>
      <w:r w:rsidR="00FC272D" w:rsidRPr="005035CE">
        <w:rPr>
          <w:rFonts w:ascii="仿宋_GB2312" w:eastAsia="仿宋_GB2312" w:hAnsi="微软雅黑" w:cs="宋体" w:hint="eastAsia"/>
          <w:color w:val="3D3D3D"/>
          <w:kern w:val="0"/>
          <w:sz w:val="32"/>
          <w:szCs w:val="32"/>
        </w:rPr>
        <w:t>淄博市</w:t>
      </w:r>
      <w:r w:rsidR="00FC272D">
        <w:rPr>
          <w:rFonts w:ascii="仿宋_GB2312" w:eastAsia="仿宋_GB2312" w:hAnsi="微软雅黑" w:cs="宋体" w:hint="eastAsia"/>
          <w:color w:val="3D3D3D"/>
          <w:kern w:val="0"/>
          <w:sz w:val="32"/>
          <w:szCs w:val="32"/>
        </w:rPr>
        <w:t>临淄</w:t>
      </w:r>
      <w:r w:rsidR="00FC272D" w:rsidRPr="005035CE">
        <w:rPr>
          <w:rFonts w:ascii="仿宋_GB2312" w:eastAsia="仿宋_GB2312" w:hAnsi="微软雅黑" w:cs="宋体" w:hint="eastAsia"/>
          <w:color w:val="3D3D3D"/>
          <w:kern w:val="0"/>
          <w:sz w:val="32"/>
          <w:szCs w:val="32"/>
        </w:rPr>
        <w:t>区</w:t>
      </w:r>
      <w:r w:rsidR="00FC272D">
        <w:rPr>
          <w:rFonts w:ascii="仿宋_GB2312" w:eastAsia="仿宋_GB2312" w:hAnsi="微软雅黑" w:cs="宋体" w:hint="eastAsia"/>
          <w:color w:val="3D3D3D"/>
          <w:kern w:val="0"/>
          <w:sz w:val="32"/>
          <w:szCs w:val="32"/>
        </w:rPr>
        <w:t>齐兴路101</w:t>
      </w:r>
      <w:r w:rsidR="00FC272D" w:rsidRPr="005035CE">
        <w:rPr>
          <w:rFonts w:ascii="仿宋_GB2312" w:eastAsia="仿宋_GB2312" w:hAnsi="微软雅黑" w:cs="宋体" w:hint="eastAsia"/>
          <w:color w:val="3D3D3D"/>
          <w:kern w:val="0"/>
          <w:sz w:val="32"/>
          <w:szCs w:val="32"/>
        </w:rPr>
        <w:t>号（</w:t>
      </w:r>
      <w:r w:rsidR="00FC272D">
        <w:rPr>
          <w:rFonts w:ascii="仿宋_GB2312" w:eastAsia="仿宋_GB2312" w:hAnsi="微软雅黑" w:cs="宋体" w:hint="eastAsia"/>
          <w:color w:val="3D3D3D"/>
          <w:kern w:val="0"/>
          <w:sz w:val="32"/>
          <w:szCs w:val="32"/>
        </w:rPr>
        <w:t>临淄区政府西楼510房间</w:t>
      </w:r>
      <w:r w:rsidR="00FC272D" w:rsidRPr="005035CE">
        <w:rPr>
          <w:rFonts w:ascii="仿宋_GB2312" w:eastAsia="仿宋_GB2312" w:hAnsi="微软雅黑" w:cs="宋体" w:hint="eastAsia"/>
          <w:color w:val="3D3D3D"/>
          <w:kern w:val="0"/>
          <w:sz w:val="32"/>
          <w:szCs w:val="32"/>
        </w:rPr>
        <w:t>）</w:t>
      </w:r>
      <w:r>
        <w:rPr>
          <w:rFonts w:ascii="仿宋_GB2312" w:eastAsia="仿宋_GB2312" w:hint="eastAsia"/>
          <w:sz w:val="32"/>
          <w:szCs w:val="28"/>
        </w:rPr>
        <w:t>，逾期视为自动放弃响应资格。</w:t>
      </w:r>
      <w:bookmarkStart w:id="5" w:name="_Toc415478491"/>
      <w:bookmarkStart w:id="6" w:name="_Toc423615541"/>
    </w:p>
    <w:p w:rsidR="0098276C" w:rsidRDefault="0098276C" w:rsidP="003C7D6C">
      <w:pPr>
        <w:ind w:firstLineChars="200" w:firstLine="640"/>
        <w:jc w:val="center"/>
        <w:rPr>
          <w:rFonts w:ascii="黑体" w:eastAsia="黑体"/>
          <w:b/>
          <w:sz w:val="32"/>
          <w:szCs w:val="32"/>
        </w:rPr>
      </w:pPr>
      <w:r>
        <w:rPr>
          <w:rFonts w:ascii="黑体" w:eastAsia="黑体" w:hint="eastAsia"/>
          <w:sz w:val="32"/>
          <w:szCs w:val="32"/>
        </w:rPr>
        <w:t>第三部分  项目需求</w:t>
      </w:r>
      <w:bookmarkEnd w:id="5"/>
      <w:bookmarkEnd w:id="6"/>
    </w:p>
    <w:p w:rsidR="0098276C" w:rsidRDefault="0098276C" w:rsidP="003C7D6C">
      <w:pPr>
        <w:pStyle w:val="3"/>
        <w:spacing w:line="240" w:lineRule="auto"/>
        <w:ind w:firstLineChars="200" w:firstLine="640"/>
        <w:rPr>
          <w:sz w:val="32"/>
        </w:rPr>
      </w:pPr>
      <w:bookmarkStart w:id="7" w:name="_Toc415478492"/>
      <w:bookmarkStart w:id="8" w:name="_Toc423615542"/>
      <w:r>
        <w:rPr>
          <w:rFonts w:hint="eastAsia"/>
          <w:sz w:val="32"/>
        </w:rPr>
        <w:t>一、项目概况</w:t>
      </w:r>
      <w:bookmarkEnd w:id="7"/>
      <w:bookmarkEnd w:id="8"/>
    </w:p>
    <w:p w:rsidR="0098276C" w:rsidRDefault="00FC272D" w:rsidP="003C7D6C">
      <w:pPr>
        <w:pStyle w:val="3"/>
        <w:spacing w:line="240" w:lineRule="auto"/>
        <w:ind w:firstLineChars="200" w:firstLine="640"/>
        <w:rPr>
          <w:rFonts w:ascii="仿宋_GB2312" w:eastAsia="仿宋_GB2312" w:hAnsi="仿宋"/>
          <w:sz w:val="32"/>
          <w:szCs w:val="32"/>
        </w:rPr>
      </w:pPr>
      <w:bookmarkStart w:id="9" w:name="_Toc415478493"/>
      <w:bookmarkStart w:id="10" w:name="_Toc423615543"/>
      <w:r>
        <w:rPr>
          <w:rFonts w:ascii="仿宋_GB2312" w:eastAsia="仿宋_GB2312" w:hAnsi="微软雅黑" w:cs="宋体" w:hint="eastAsia"/>
          <w:color w:val="3D3D3D"/>
          <w:kern w:val="0"/>
          <w:sz w:val="32"/>
          <w:szCs w:val="32"/>
        </w:rPr>
        <w:t>为了</w:t>
      </w:r>
      <w:r w:rsidRPr="0063781B">
        <w:rPr>
          <w:rFonts w:ascii="仿宋_GB2312" w:eastAsia="仿宋_GB2312" w:hAnsi="微软雅黑" w:cs="宋体" w:hint="eastAsia"/>
          <w:color w:val="3D3D3D"/>
          <w:kern w:val="0"/>
          <w:sz w:val="32"/>
          <w:szCs w:val="32"/>
        </w:rPr>
        <w:t>缓解交通系统的拥堵</w:t>
      </w:r>
      <w:r>
        <w:rPr>
          <w:rFonts w:ascii="仿宋_GB2312" w:eastAsia="仿宋_GB2312" w:hAnsi="微软雅黑" w:cs="宋体" w:hint="eastAsia"/>
          <w:color w:val="3D3D3D"/>
          <w:kern w:val="0"/>
          <w:sz w:val="32"/>
          <w:szCs w:val="32"/>
        </w:rPr>
        <w:t>，停车难，停车无序等问题，</w:t>
      </w:r>
      <w:r w:rsidRPr="00236312">
        <w:rPr>
          <w:rFonts w:ascii="仿宋_GB2312" w:eastAsia="仿宋_GB2312" w:hAnsi="微软雅黑" w:cs="宋体" w:hint="eastAsia"/>
          <w:color w:val="3D3D3D"/>
          <w:kern w:val="0"/>
          <w:sz w:val="32"/>
          <w:szCs w:val="32"/>
        </w:rPr>
        <w:t>临淄区</w:t>
      </w:r>
      <w:r>
        <w:rPr>
          <w:rFonts w:ascii="仿宋_GB2312" w:eastAsia="仿宋_GB2312" w:hAnsi="微软雅黑" w:cs="宋体" w:hint="eastAsia"/>
          <w:color w:val="3D3D3D"/>
          <w:kern w:val="0"/>
          <w:sz w:val="32"/>
          <w:szCs w:val="32"/>
        </w:rPr>
        <w:t>引进了“</w:t>
      </w:r>
      <w:r w:rsidRPr="00236312">
        <w:rPr>
          <w:rFonts w:ascii="仿宋_GB2312" w:eastAsia="仿宋_GB2312" w:hAnsi="微软雅黑" w:cs="宋体" w:hint="eastAsia"/>
          <w:color w:val="3D3D3D"/>
          <w:kern w:val="0"/>
          <w:sz w:val="32"/>
          <w:szCs w:val="32"/>
        </w:rPr>
        <w:t>智慧停车</w:t>
      </w:r>
      <w:r>
        <w:rPr>
          <w:rFonts w:ascii="仿宋_GB2312" w:eastAsia="仿宋_GB2312" w:hAnsi="微软雅黑" w:cs="宋体" w:hint="eastAsia"/>
          <w:color w:val="3D3D3D"/>
          <w:kern w:val="0"/>
          <w:sz w:val="32"/>
          <w:szCs w:val="32"/>
        </w:rPr>
        <w:t>”</w:t>
      </w:r>
      <w:r w:rsidRPr="00236312">
        <w:rPr>
          <w:rFonts w:ascii="仿宋_GB2312" w:eastAsia="仿宋_GB2312" w:hAnsi="微软雅黑" w:cs="宋体" w:hint="eastAsia"/>
          <w:color w:val="3D3D3D"/>
          <w:kern w:val="0"/>
          <w:sz w:val="32"/>
          <w:szCs w:val="32"/>
        </w:rPr>
        <w:t>项目</w:t>
      </w:r>
      <w:r>
        <w:rPr>
          <w:rFonts w:ascii="仿宋_GB2312" w:eastAsia="仿宋_GB2312" w:hAnsi="微软雅黑" w:cs="宋体" w:hint="eastAsia"/>
          <w:color w:val="3D3D3D"/>
          <w:kern w:val="0"/>
          <w:sz w:val="32"/>
          <w:szCs w:val="32"/>
        </w:rPr>
        <w:t>，</w:t>
      </w:r>
      <w:r w:rsidRPr="00236312">
        <w:rPr>
          <w:rFonts w:ascii="仿宋_GB2312" w:eastAsia="仿宋_GB2312" w:hAnsi="微软雅黑" w:cs="宋体" w:hint="eastAsia"/>
          <w:color w:val="3D3D3D"/>
          <w:kern w:val="0"/>
          <w:sz w:val="32"/>
          <w:szCs w:val="32"/>
        </w:rPr>
        <w:t>采取特许经营运作方式,运营期10年。</w:t>
      </w:r>
      <w:r w:rsidRPr="00161FC4">
        <w:rPr>
          <w:rFonts w:ascii="仿宋_GB2312" w:eastAsia="仿宋_GB2312" w:hAnsi="微软雅黑" w:cs="宋体" w:hint="eastAsia"/>
          <w:color w:val="3D3D3D"/>
          <w:kern w:val="0"/>
          <w:sz w:val="32"/>
          <w:szCs w:val="32"/>
        </w:rPr>
        <w:t>该停车收费项目</w:t>
      </w:r>
      <w:r>
        <w:rPr>
          <w:rFonts w:ascii="仿宋_GB2312" w:eastAsia="仿宋_GB2312" w:hAnsi="微软雅黑" w:cs="宋体" w:hint="eastAsia"/>
          <w:color w:val="3D3D3D"/>
          <w:kern w:val="0"/>
          <w:sz w:val="32"/>
          <w:szCs w:val="32"/>
        </w:rPr>
        <w:t>属于</w:t>
      </w:r>
      <w:r w:rsidRPr="00161FC4">
        <w:rPr>
          <w:rFonts w:ascii="仿宋_GB2312" w:eastAsia="仿宋_GB2312" w:hAnsi="微软雅黑" w:cs="宋体" w:hint="eastAsia"/>
          <w:color w:val="3D3D3D"/>
          <w:kern w:val="0"/>
          <w:sz w:val="32"/>
          <w:szCs w:val="32"/>
        </w:rPr>
        <w:t>“政府财政性资金、城市建设投资公司建设的停车场”</w:t>
      </w:r>
      <w:r>
        <w:rPr>
          <w:rFonts w:ascii="仿宋_GB2312" w:eastAsia="仿宋_GB2312" w:hAnsi="微软雅黑" w:cs="宋体" w:hint="eastAsia"/>
          <w:color w:val="3D3D3D"/>
          <w:kern w:val="0"/>
          <w:sz w:val="32"/>
          <w:szCs w:val="32"/>
        </w:rPr>
        <w:t>，</w:t>
      </w:r>
      <w:r w:rsidRPr="00161FC4">
        <w:rPr>
          <w:rFonts w:ascii="仿宋_GB2312" w:eastAsia="仿宋_GB2312" w:hAnsi="微软雅黑" w:cs="宋体" w:hint="eastAsia"/>
          <w:color w:val="3D3D3D"/>
          <w:kern w:val="0"/>
          <w:sz w:val="32"/>
          <w:szCs w:val="32"/>
        </w:rPr>
        <w:t>停车收费标准属于政府定价。政府定价的停车场在《山东省成本监审目录》范围内应该进行成本监审</w:t>
      </w:r>
      <w:r>
        <w:rPr>
          <w:rFonts w:ascii="仿宋_GB2312" w:eastAsia="仿宋_GB2312" w:hAnsi="微软雅黑" w:cs="宋体" w:hint="eastAsia"/>
          <w:color w:val="3D3D3D"/>
          <w:kern w:val="0"/>
          <w:sz w:val="32"/>
          <w:szCs w:val="32"/>
        </w:rPr>
        <w:t>。按照职权，一期项目竣工验收合格后，</w:t>
      </w:r>
      <w:r>
        <w:rPr>
          <w:rFonts w:ascii="仿宋_GB2312" w:eastAsia="仿宋_GB2312" w:hAnsi="仿宋" w:hint="eastAsia"/>
          <w:sz w:val="32"/>
        </w:rPr>
        <w:t>我局</w:t>
      </w:r>
      <w:r>
        <w:rPr>
          <w:rFonts w:ascii="仿宋_GB2312" w:eastAsia="仿宋_GB2312" w:hAnsi="微软雅黑" w:cs="宋体" w:hint="eastAsia"/>
          <w:color w:val="3D3D3D"/>
          <w:kern w:val="0"/>
          <w:sz w:val="32"/>
          <w:szCs w:val="32"/>
        </w:rPr>
        <w:t>需对这些车位的有偿使用费进行成本</w:t>
      </w:r>
      <w:r w:rsidRPr="00C61999">
        <w:rPr>
          <w:rFonts w:ascii="仿宋_GB2312" w:eastAsia="仿宋_GB2312" w:hAnsi="微软雅黑" w:cs="宋体" w:hint="eastAsia"/>
          <w:color w:val="3D3D3D"/>
          <w:kern w:val="0"/>
          <w:sz w:val="32"/>
          <w:szCs w:val="32"/>
        </w:rPr>
        <w:t>审核</w:t>
      </w:r>
      <w:r>
        <w:rPr>
          <w:rFonts w:ascii="仿宋_GB2312" w:eastAsia="仿宋_GB2312" w:hAnsi="微软雅黑" w:cs="宋体" w:hint="eastAsia"/>
          <w:color w:val="3D3D3D"/>
          <w:kern w:val="0"/>
          <w:sz w:val="32"/>
          <w:szCs w:val="32"/>
        </w:rPr>
        <w:t>，并制定车位使用价格，</w:t>
      </w:r>
      <w:r w:rsidR="0098276C">
        <w:rPr>
          <w:rFonts w:ascii="仿宋_GB2312" w:eastAsia="仿宋_GB2312" w:hAnsi="仿宋" w:hint="eastAsia"/>
          <w:sz w:val="32"/>
        </w:rPr>
        <w:t>需提供</w:t>
      </w:r>
      <w:r w:rsidR="0098276C">
        <w:rPr>
          <w:rFonts w:ascii="仿宋_GB2312" w:eastAsia="仿宋_GB2312" w:hint="eastAsia"/>
          <w:sz w:val="32"/>
        </w:rPr>
        <w:t>定价成本</w:t>
      </w:r>
      <w:r>
        <w:rPr>
          <w:rFonts w:ascii="仿宋_GB2312" w:eastAsia="仿宋_GB2312" w:hint="eastAsia"/>
          <w:sz w:val="32"/>
        </w:rPr>
        <w:t>监审</w:t>
      </w:r>
      <w:r w:rsidR="0098276C">
        <w:rPr>
          <w:rFonts w:ascii="仿宋_GB2312" w:eastAsia="仿宋_GB2312" w:hint="eastAsia"/>
          <w:sz w:val="32"/>
        </w:rPr>
        <w:t>报告。</w:t>
      </w:r>
    </w:p>
    <w:p w:rsidR="0098276C" w:rsidRDefault="0098276C" w:rsidP="003C7D6C">
      <w:pPr>
        <w:pStyle w:val="3"/>
        <w:spacing w:line="240" w:lineRule="auto"/>
        <w:ind w:firstLineChars="200" w:firstLine="640"/>
        <w:rPr>
          <w:sz w:val="32"/>
        </w:rPr>
      </w:pPr>
      <w:r>
        <w:rPr>
          <w:rFonts w:hint="eastAsia"/>
          <w:sz w:val="32"/>
        </w:rPr>
        <w:t>二、项目服务内容</w:t>
      </w:r>
      <w:bookmarkEnd w:id="9"/>
      <w:bookmarkEnd w:id="10"/>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承接主体主要负责</w:t>
      </w:r>
      <w:r w:rsidR="00585ADC">
        <w:rPr>
          <w:rFonts w:ascii="仿宋_GB2312" w:eastAsia="仿宋_GB2312" w:hAnsi="微软雅黑" w:cs="宋体" w:hint="eastAsia"/>
          <w:color w:val="3D3D3D"/>
          <w:kern w:val="0"/>
          <w:sz w:val="32"/>
          <w:szCs w:val="32"/>
        </w:rPr>
        <w:t>“智慧停车”项目规划的车位建设及占用公共资源的成本</w:t>
      </w:r>
      <w:r w:rsidR="00FC272D">
        <w:rPr>
          <w:rFonts w:ascii="仿宋_GB2312" w:eastAsia="仿宋_GB2312" w:hAnsi="微软雅黑" w:cs="宋体" w:hint="eastAsia"/>
          <w:color w:val="3D3D3D"/>
          <w:kern w:val="0"/>
          <w:sz w:val="32"/>
          <w:szCs w:val="32"/>
        </w:rPr>
        <w:t>审核</w:t>
      </w:r>
      <w:r>
        <w:rPr>
          <w:rFonts w:ascii="仿宋_GB2312" w:eastAsia="仿宋_GB2312" w:hint="eastAsia"/>
          <w:sz w:val="32"/>
          <w:szCs w:val="28"/>
        </w:rPr>
        <w:t>。</w:t>
      </w:r>
    </w:p>
    <w:p w:rsidR="0098276C" w:rsidRDefault="0098276C" w:rsidP="003C7D6C">
      <w:pPr>
        <w:pStyle w:val="3"/>
        <w:spacing w:line="240" w:lineRule="auto"/>
        <w:ind w:firstLineChars="200" w:firstLine="640"/>
        <w:rPr>
          <w:sz w:val="32"/>
        </w:rPr>
      </w:pPr>
      <w:bookmarkStart w:id="11" w:name="_Toc415478496"/>
      <w:bookmarkStart w:id="12" w:name="_Toc423615546"/>
      <w:r>
        <w:rPr>
          <w:rFonts w:hint="eastAsia"/>
          <w:sz w:val="32"/>
        </w:rPr>
        <w:t>三、项目服务期限</w:t>
      </w:r>
      <w:bookmarkEnd w:id="11"/>
      <w:bookmarkEnd w:id="12"/>
    </w:p>
    <w:p w:rsidR="0098276C" w:rsidRDefault="00585ADC" w:rsidP="003C7D6C">
      <w:pPr>
        <w:ind w:firstLineChars="200" w:firstLine="640"/>
        <w:rPr>
          <w:rFonts w:ascii="仿宋_GB2312" w:eastAsia="仿宋_GB2312"/>
          <w:sz w:val="32"/>
          <w:szCs w:val="28"/>
        </w:rPr>
      </w:pPr>
      <w:r w:rsidRPr="00585ADC">
        <w:rPr>
          <w:rFonts w:ascii="仿宋_GB2312" w:eastAsia="仿宋_GB2312" w:hint="eastAsia"/>
          <w:sz w:val="32"/>
          <w:szCs w:val="28"/>
        </w:rPr>
        <w:t>2020</w:t>
      </w:r>
      <w:r w:rsidR="0098276C" w:rsidRPr="00585ADC">
        <w:rPr>
          <w:rFonts w:ascii="仿宋_GB2312" w:eastAsia="仿宋_GB2312" w:hint="eastAsia"/>
          <w:sz w:val="32"/>
          <w:szCs w:val="28"/>
        </w:rPr>
        <w:t>年</w:t>
      </w:r>
      <w:r w:rsidRPr="00585ADC">
        <w:rPr>
          <w:rFonts w:ascii="仿宋_GB2312" w:eastAsia="仿宋_GB2312" w:hint="eastAsia"/>
          <w:sz w:val="32"/>
          <w:szCs w:val="28"/>
        </w:rPr>
        <w:t>3</w:t>
      </w:r>
      <w:r w:rsidR="0098276C" w:rsidRPr="00585ADC">
        <w:rPr>
          <w:rFonts w:ascii="仿宋_GB2312" w:eastAsia="仿宋_GB2312" w:hint="eastAsia"/>
          <w:sz w:val="32"/>
          <w:szCs w:val="28"/>
        </w:rPr>
        <w:t>月</w:t>
      </w:r>
      <w:r w:rsidRPr="00585ADC">
        <w:rPr>
          <w:rFonts w:ascii="仿宋_GB2312" w:eastAsia="仿宋_GB2312" w:hint="eastAsia"/>
          <w:sz w:val="32"/>
          <w:szCs w:val="28"/>
        </w:rPr>
        <w:t>4</w:t>
      </w:r>
      <w:r w:rsidR="0098276C" w:rsidRPr="00585ADC">
        <w:rPr>
          <w:rFonts w:ascii="仿宋_GB2312" w:eastAsia="仿宋_GB2312" w:hint="eastAsia"/>
          <w:sz w:val="32"/>
          <w:szCs w:val="28"/>
        </w:rPr>
        <w:t>日-</w:t>
      </w:r>
      <w:r w:rsidRPr="00585ADC">
        <w:rPr>
          <w:rFonts w:ascii="仿宋_GB2312" w:eastAsia="仿宋_GB2312" w:hint="eastAsia"/>
          <w:sz w:val="32"/>
          <w:szCs w:val="28"/>
        </w:rPr>
        <w:t>3</w:t>
      </w:r>
      <w:r w:rsidR="0098276C" w:rsidRPr="00585ADC">
        <w:rPr>
          <w:rFonts w:ascii="仿宋_GB2312" w:eastAsia="仿宋_GB2312" w:hint="eastAsia"/>
          <w:sz w:val="32"/>
          <w:szCs w:val="28"/>
        </w:rPr>
        <w:t>月</w:t>
      </w:r>
      <w:r w:rsidR="006D5C4A">
        <w:rPr>
          <w:rFonts w:ascii="仿宋_GB2312" w:eastAsia="仿宋_GB2312" w:hint="eastAsia"/>
          <w:sz w:val="32"/>
          <w:szCs w:val="28"/>
        </w:rPr>
        <w:t>23</w:t>
      </w:r>
      <w:r w:rsidR="0098276C" w:rsidRPr="00585ADC">
        <w:rPr>
          <w:rFonts w:ascii="仿宋_GB2312" w:eastAsia="仿宋_GB2312" w:hint="eastAsia"/>
          <w:sz w:val="32"/>
          <w:szCs w:val="28"/>
        </w:rPr>
        <w:t>日</w:t>
      </w:r>
      <w:r w:rsidR="0098276C">
        <w:rPr>
          <w:rFonts w:ascii="仿宋_GB2312" w:eastAsia="仿宋_GB2312" w:hint="eastAsia"/>
          <w:sz w:val="32"/>
          <w:szCs w:val="28"/>
        </w:rPr>
        <w:t>。</w:t>
      </w:r>
    </w:p>
    <w:p w:rsidR="0098276C" w:rsidRDefault="0098276C" w:rsidP="003C7D6C">
      <w:pPr>
        <w:pStyle w:val="2"/>
        <w:rPr>
          <w:rFonts w:ascii="黑体"/>
          <w:szCs w:val="28"/>
        </w:rPr>
      </w:pPr>
      <w:bookmarkStart w:id="13" w:name="_Toc423615547"/>
      <w:r>
        <w:rPr>
          <w:rFonts w:hint="eastAsia"/>
        </w:rPr>
        <w:t>第四部分</w:t>
      </w:r>
      <w:r>
        <w:rPr>
          <w:rFonts w:hint="eastAsia"/>
        </w:rPr>
        <w:t xml:space="preserve">   </w:t>
      </w:r>
      <w:r>
        <w:rPr>
          <w:rFonts w:hint="eastAsia"/>
        </w:rPr>
        <w:t>评审程序和评审方法、标准</w:t>
      </w:r>
      <w:bookmarkEnd w:id="13"/>
    </w:p>
    <w:p w:rsidR="0098276C" w:rsidRDefault="0098276C" w:rsidP="003C7D6C">
      <w:pPr>
        <w:pStyle w:val="60"/>
        <w:numPr>
          <w:ilvl w:val="5"/>
          <w:numId w:val="6"/>
        </w:numPr>
        <w:tabs>
          <w:tab w:val="clear" w:pos="0"/>
          <w:tab w:val="left" w:pos="3160"/>
        </w:tabs>
        <w:spacing w:line="240" w:lineRule="auto"/>
        <w:outlineLvl w:val="2"/>
        <w:rPr>
          <w:rFonts w:ascii="黑体" w:eastAsia="黑体"/>
          <w:b w:val="0"/>
          <w:sz w:val="32"/>
          <w:szCs w:val="28"/>
        </w:rPr>
      </w:pPr>
      <w:bookmarkStart w:id="14" w:name="_Toc415478498"/>
      <w:r>
        <w:rPr>
          <w:rFonts w:ascii="黑体" w:eastAsia="黑体" w:hint="eastAsia"/>
          <w:b w:val="0"/>
          <w:sz w:val="32"/>
          <w:szCs w:val="28"/>
        </w:rPr>
        <w:t xml:space="preserve">    </w:t>
      </w:r>
      <w:bookmarkStart w:id="15" w:name="_Toc423615548"/>
      <w:r>
        <w:rPr>
          <w:rFonts w:ascii="黑体" w:eastAsia="黑体" w:hint="eastAsia"/>
          <w:b w:val="0"/>
          <w:sz w:val="32"/>
          <w:szCs w:val="28"/>
        </w:rPr>
        <w:t>一、评审程序及说明</w:t>
      </w:r>
      <w:bookmarkEnd w:id="14"/>
      <w:bookmarkEnd w:id="15"/>
    </w:p>
    <w:p w:rsidR="0098276C" w:rsidRDefault="0098276C" w:rsidP="003C7D6C">
      <w:pPr>
        <w:ind w:firstLineChars="200" w:firstLine="643"/>
        <w:rPr>
          <w:rFonts w:ascii="仿宋_GB2312" w:eastAsia="仿宋_GB2312"/>
          <w:b/>
          <w:sz w:val="32"/>
          <w:szCs w:val="28"/>
        </w:rPr>
      </w:pPr>
      <w:r>
        <w:rPr>
          <w:rFonts w:ascii="仿宋_GB2312" w:eastAsia="仿宋_GB2312" w:hint="eastAsia"/>
          <w:b/>
          <w:sz w:val="32"/>
          <w:szCs w:val="28"/>
        </w:rPr>
        <w:t>（一）评审的准备</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购买服务单位于</w:t>
      </w:r>
      <w:r w:rsidR="00585ADC" w:rsidRPr="00585ADC">
        <w:rPr>
          <w:rFonts w:ascii="仿宋_GB2312" w:eastAsia="仿宋_GB2312" w:hint="eastAsia"/>
          <w:sz w:val="32"/>
          <w:szCs w:val="28"/>
        </w:rPr>
        <w:t>2020</w:t>
      </w:r>
      <w:r w:rsidRPr="00585ADC">
        <w:rPr>
          <w:rFonts w:ascii="仿宋_GB2312" w:eastAsia="仿宋_GB2312" w:hint="eastAsia"/>
          <w:sz w:val="32"/>
          <w:szCs w:val="28"/>
        </w:rPr>
        <w:t>年</w:t>
      </w:r>
      <w:r w:rsidR="00585ADC" w:rsidRPr="00585ADC">
        <w:rPr>
          <w:rFonts w:ascii="仿宋_GB2312" w:eastAsia="仿宋_GB2312" w:hint="eastAsia"/>
          <w:sz w:val="32"/>
          <w:szCs w:val="28"/>
        </w:rPr>
        <w:t>2</w:t>
      </w:r>
      <w:r w:rsidRPr="00585ADC">
        <w:rPr>
          <w:rFonts w:ascii="仿宋_GB2312" w:eastAsia="仿宋_GB2312" w:hint="eastAsia"/>
          <w:sz w:val="32"/>
          <w:szCs w:val="28"/>
        </w:rPr>
        <w:t>月</w:t>
      </w:r>
      <w:r w:rsidR="00585ADC" w:rsidRPr="00585ADC">
        <w:rPr>
          <w:rFonts w:ascii="仿宋_GB2312" w:eastAsia="仿宋_GB2312" w:hint="eastAsia"/>
          <w:sz w:val="32"/>
          <w:szCs w:val="28"/>
        </w:rPr>
        <w:t>27</w:t>
      </w:r>
      <w:r w:rsidRPr="00585ADC">
        <w:rPr>
          <w:rFonts w:ascii="仿宋_GB2312" w:eastAsia="仿宋_GB2312" w:hint="eastAsia"/>
          <w:sz w:val="32"/>
          <w:szCs w:val="28"/>
        </w:rPr>
        <w:t>日</w:t>
      </w:r>
      <w:r>
        <w:rPr>
          <w:rFonts w:ascii="仿宋_GB2312" w:eastAsia="仿宋_GB2312" w:hint="eastAsia"/>
          <w:sz w:val="32"/>
          <w:szCs w:val="28"/>
        </w:rPr>
        <w:t>上午</w:t>
      </w:r>
      <w:r w:rsidR="004D4409">
        <w:rPr>
          <w:rFonts w:ascii="仿宋_GB2312" w:eastAsia="仿宋_GB2312" w:hint="eastAsia"/>
          <w:sz w:val="32"/>
          <w:szCs w:val="28"/>
        </w:rPr>
        <w:t>8</w:t>
      </w:r>
      <w:r>
        <w:rPr>
          <w:rFonts w:ascii="仿宋_GB2312" w:eastAsia="仿宋_GB2312" w:hint="eastAsia"/>
          <w:sz w:val="32"/>
          <w:szCs w:val="28"/>
        </w:rPr>
        <w:t>:</w:t>
      </w:r>
      <w:r w:rsidR="004D4409">
        <w:rPr>
          <w:rFonts w:ascii="仿宋_GB2312" w:eastAsia="仿宋_GB2312" w:hint="eastAsia"/>
          <w:sz w:val="32"/>
          <w:szCs w:val="28"/>
        </w:rPr>
        <w:t>30</w:t>
      </w:r>
      <w:r>
        <w:rPr>
          <w:rFonts w:ascii="仿宋_GB2312" w:eastAsia="仿宋_GB2312" w:hint="eastAsia"/>
          <w:sz w:val="32"/>
          <w:szCs w:val="28"/>
        </w:rPr>
        <w:t>时前在</w:t>
      </w:r>
      <w:r w:rsidR="000D2DAE">
        <w:rPr>
          <w:rFonts w:ascii="仿宋_GB2312" w:eastAsia="仿宋_GB2312" w:hint="eastAsia"/>
          <w:sz w:val="32"/>
          <w:szCs w:val="28"/>
        </w:rPr>
        <w:t>中国临淄</w:t>
      </w:r>
      <w:r>
        <w:rPr>
          <w:rFonts w:ascii="仿宋_GB2312" w:eastAsia="仿宋_GB2312" w:hint="eastAsia"/>
          <w:sz w:val="32"/>
          <w:szCs w:val="28"/>
        </w:rPr>
        <w:t>门户网站发布公告、提交竞争性评审文件。响应单位需于</w:t>
      </w:r>
      <w:r w:rsidR="00585ADC" w:rsidRPr="00585ADC">
        <w:rPr>
          <w:rFonts w:ascii="仿宋_GB2312" w:eastAsia="仿宋_GB2312" w:hint="eastAsia"/>
          <w:sz w:val="32"/>
          <w:szCs w:val="28"/>
        </w:rPr>
        <w:t>2020</w:t>
      </w:r>
      <w:r w:rsidRPr="00585ADC">
        <w:rPr>
          <w:rFonts w:ascii="仿宋_GB2312" w:eastAsia="仿宋_GB2312" w:hint="eastAsia"/>
          <w:sz w:val="32"/>
          <w:szCs w:val="28"/>
        </w:rPr>
        <w:t>年</w:t>
      </w:r>
      <w:r w:rsidR="00585ADC" w:rsidRPr="00585ADC">
        <w:rPr>
          <w:rFonts w:ascii="仿宋_GB2312" w:eastAsia="仿宋_GB2312" w:hint="eastAsia"/>
          <w:sz w:val="32"/>
          <w:szCs w:val="28"/>
        </w:rPr>
        <w:t>3</w:t>
      </w:r>
      <w:r w:rsidRPr="00585ADC">
        <w:rPr>
          <w:rFonts w:ascii="仿宋_GB2312" w:eastAsia="仿宋_GB2312" w:hint="eastAsia"/>
          <w:sz w:val="32"/>
          <w:szCs w:val="28"/>
        </w:rPr>
        <w:t>月</w:t>
      </w:r>
      <w:r w:rsidR="00585ADC" w:rsidRPr="00585ADC">
        <w:rPr>
          <w:rFonts w:ascii="仿宋_GB2312" w:eastAsia="仿宋_GB2312" w:hint="eastAsia"/>
          <w:sz w:val="32"/>
          <w:szCs w:val="28"/>
        </w:rPr>
        <w:t>3</w:t>
      </w:r>
      <w:r w:rsidRPr="00585ADC">
        <w:rPr>
          <w:rFonts w:ascii="仿宋_GB2312" w:eastAsia="仿宋_GB2312" w:hint="eastAsia"/>
          <w:sz w:val="32"/>
          <w:szCs w:val="28"/>
        </w:rPr>
        <w:t>日上午12：00</w:t>
      </w:r>
      <w:r>
        <w:rPr>
          <w:rFonts w:ascii="仿宋_GB2312" w:eastAsia="仿宋_GB2312" w:hint="eastAsia"/>
          <w:sz w:val="32"/>
          <w:szCs w:val="28"/>
        </w:rPr>
        <w:t>前向</w:t>
      </w:r>
      <w:r w:rsidR="001E645C">
        <w:rPr>
          <w:rFonts w:ascii="仿宋_GB2312" w:eastAsia="仿宋_GB2312" w:hint="eastAsia"/>
          <w:sz w:val="32"/>
          <w:szCs w:val="28"/>
        </w:rPr>
        <w:t>临淄区发展和</w:t>
      </w:r>
      <w:proofErr w:type="gramStart"/>
      <w:r w:rsidR="001E645C">
        <w:rPr>
          <w:rFonts w:ascii="仿宋_GB2312" w:eastAsia="仿宋_GB2312" w:hint="eastAsia"/>
          <w:sz w:val="32"/>
          <w:szCs w:val="28"/>
        </w:rPr>
        <w:t>改革</w:t>
      </w:r>
      <w:r>
        <w:rPr>
          <w:rFonts w:ascii="仿宋_GB2312" w:eastAsia="仿宋_GB2312" w:hint="eastAsia"/>
          <w:sz w:val="32"/>
          <w:szCs w:val="28"/>
        </w:rPr>
        <w:t>局</w:t>
      </w:r>
      <w:proofErr w:type="gramEnd"/>
      <w:r>
        <w:rPr>
          <w:rFonts w:ascii="仿宋_GB2312" w:eastAsia="仿宋_GB2312" w:hint="eastAsia"/>
          <w:sz w:val="32"/>
          <w:szCs w:val="28"/>
        </w:rPr>
        <w:t>提交竞争性评审相关资料。</w:t>
      </w:r>
    </w:p>
    <w:p w:rsidR="0098276C" w:rsidRDefault="0098276C" w:rsidP="003C7D6C">
      <w:pPr>
        <w:ind w:firstLineChars="200" w:firstLine="643"/>
        <w:rPr>
          <w:rFonts w:ascii="仿宋_GB2312" w:eastAsia="仿宋_GB2312"/>
          <w:b/>
          <w:sz w:val="32"/>
          <w:szCs w:val="28"/>
        </w:rPr>
      </w:pPr>
      <w:r>
        <w:rPr>
          <w:rFonts w:ascii="仿宋_GB2312" w:eastAsia="仿宋_GB2312" w:hint="eastAsia"/>
          <w:b/>
          <w:sz w:val="32"/>
          <w:szCs w:val="28"/>
        </w:rPr>
        <w:t>（二）评审程序</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1.对所有响应文件进行资格性和符合性审查。</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2.评审打分</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按照评审程序对响应人实施评审打分。</w:t>
      </w:r>
    </w:p>
    <w:p w:rsidR="0098276C" w:rsidRDefault="0098276C" w:rsidP="003C7D6C">
      <w:pPr>
        <w:pStyle w:val="60"/>
        <w:numPr>
          <w:ilvl w:val="5"/>
          <w:numId w:val="6"/>
        </w:numPr>
        <w:tabs>
          <w:tab w:val="clear" w:pos="0"/>
          <w:tab w:val="left" w:pos="3160"/>
        </w:tabs>
        <w:spacing w:line="240" w:lineRule="auto"/>
        <w:outlineLvl w:val="2"/>
        <w:rPr>
          <w:rFonts w:ascii="黑体" w:eastAsia="黑体"/>
          <w:b w:val="0"/>
          <w:sz w:val="32"/>
          <w:szCs w:val="28"/>
        </w:rPr>
      </w:pPr>
      <w:bookmarkStart w:id="16" w:name="_Toc415478499"/>
      <w:r>
        <w:rPr>
          <w:rFonts w:ascii="黑体" w:eastAsia="黑体" w:hint="eastAsia"/>
          <w:b w:val="0"/>
          <w:sz w:val="32"/>
          <w:szCs w:val="28"/>
        </w:rPr>
        <w:t xml:space="preserve">    </w:t>
      </w:r>
      <w:bookmarkStart w:id="17" w:name="_Toc423615549"/>
      <w:r>
        <w:rPr>
          <w:rFonts w:ascii="黑体" w:eastAsia="黑体" w:hint="eastAsia"/>
          <w:b w:val="0"/>
          <w:sz w:val="32"/>
          <w:szCs w:val="28"/>
        </w:rPr>
        <w:t>二、评分方法及标准</w:t>
      </w:r>
      <w:bookmarkEnd w:id="16"/>
      <w:bookmarkEnd w:id="17"/>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具体分值分配如下：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013"/>
        <w:gridCol w:w="5642"/>
        <w:gridCol w:w="708"/>
      </w:tblGrid>
      <w:tr w:rsidR="0098276C">
        <w:trPr>
          <w:trHeight w:val="211"/>
          <w:jc w:val="center"/>
        </w:trPr>
        <w:tc>
          <w:tcPr>
            <w:tcW w:w="1135" w:type="dxa"/>
            <w:vAlign w:val="center"/>
          </w:tcPr>
          <w:p w:rsidR="0098276C" w:rsidRDefault="0098276C" w:rsidP="003C7D6C">
            <w:pPr>
              <w:jc w:val="center"/>
              <w:rPr>
                <w:rFonts w:ascii="黑体" w:eastAsia="黑体"/>
                <w:sz w:val="32"/>
              </w:rPr>
            </w:pPr>
            <w:bookmarkStart w:id="18" w:name="_Toc34423573" w:colFirst="0" w:colLast="2"/>
            <w:bookmarkStart w:id="19" w:name="_Toc20651994" w:colFirst="0" w:colLast="2"/>
            <w:bookmarkStart w:id="20" w:name="_Toc24239438" w:colFirst="0" w:colLast="2"/>
            <w:bookmarkStart w:id="21" w:name="_Toc34423570" w:colFirst="0" w:colLast="2"/>
            <w:r>
              <w:rPr>
                <w:rFonts w:ascii="黑体" w:eastAsia="黑体" w:hint="eastAsia"/>
                <w:sz w:val="32"/>
              </w:rPr>
              <w:t>序号</w:t>
            </w:r>
          </w:p>
        </w:tc>
        <w:tc>
          <w:tcPr>
            <w:tcW w:w="2013" w:type="dxa"/>
            <w:vAlign w:val="center"/>
          </w:tcPr>
          <w:p w:rsidR="0098276C" w:rsidRDefault="0098276C" w:rsidP="003C7D6C">
            <w:pPr>
              <w:jc w:val="center"/>
              <w:rPr>
                <w:rFonts w:ascii="黑体" w:eastAsia="黑体"/>
                <w:sz w:val="32"/>
              </w:rPr>
            </w:pPr>
            <w:r>
              <w:rPr>
                <w:rFonts w:ascii="黑体" w:eastAsia="黑体" w:hint="eastAsia"/>
                <w:sz w:val="32"/>
              </w:rPr>
              <w:t>项目评分因素</w:t>
            </w:r>
          </w:p>
        </w:tc>
        <w:tc>
          <w:tcPr>
            <w:tcW w:w="5642" w:type="dxa"/>
            <w:vAlign w:val="center"/>
          </w:tcPr>
          <w:p w:rsidR="0098276C" w:rsidRDefault="0098276C" w:rsidP="003C7D6C">
            <w:pPr>
              <w:ind w:firstLineChars="200" w:firstLine="640"/>
              <w:jc w:val="center"/>
              <w:rPr>
                <w:rFonts w:ascii="黑体" w:eastAsia="黑体"/>
                <w:sz w:val="32"/>
              </w:rPr>
            </w:pPr>
            <w:r>
              <w:rPr>
                <w:rFonts w:ascii="黑体" w:eastAsia="黑体" w:hint="eastAsia"/>
                <w:sz w:val="32"/>
              </w:rPr>
              <w:t>评分标准说明</w:t>
            </w:r>
          </w:p>
        </w:tc>
        <w:tc>
          <w:tcPr>
            <w:tcW w:w="708" w:type="dxa"/>
            <w:vAlign w:val="center"/>
          </w:tcPr>
          <w:p w:rsidR="0098276C" w:rsidRDefault="0098276C" w:rsidP="003C7D6C">
            <w:pPr>
              <w:jc w:val="center"/>
              <w:rPr>
                <w:rFonts w:ascii="黑体" w:eastAsia="黑体"/>
                <w:sz w:val="32"/>
              </w:rPr>
            </w:pPr>
            <w:r>
              <w:rPr>
                <w:rFonts w:ascii="黑体" w:eastAsia="黑体" w:hint="eastAsia"/>
                <w:sz w:val="32"/>
              </w:rPr>
              <w:t>分值</w:t>
            </w:r>
          </w:p>
        </w:tc>
      </w:tr>
      <w:tr w:rsidR="0098276C">
        <w:trPr>
          <w:cantSplit/>
          <w:trHeight w:val="277"/>
          <w:jc w:val="center"/>
        </w:trPr>
        <w:tc>
          <w:tcPr>
            <w:tcW w:w="1135" w:type="dxa"/>
            <w:vMerge w:val="restart"/>
            <w:vAlign w:val="center"/>
          </w:tcPr>
          <w:p w:rsidR="0098276C" w:rsidRDefault="0098276C" w:rsidP="003C7D6C">
            <w:pPr>
              <w:rPr>
                <w:rFonts w:ascii="仿宋_GB2312" w:eastAsia="仿宋_GB2312"/>
                <w:sz w:val="32"/>
              </w:rPr>
            </w:pPr>
            <w:r>
              <w:rPr>
                <w:rFonts w:ascii="仿宋_GB2312" w:eastAsia="仿宋_GB2312" w:hint="eastAsia"/>
                <w:sz w:val="32"/>
              </w:rPr>
              <w:t>业务</w:t>
            </w:r>
          </w:p>
          <w:p w:rsidR="0098276C" w:rsidRDefault="0098276C" w:rsidP="003C7D6C">
            <w:pPr>
              <w:rPr>
                <w:rFonts w:ascii="仿宋_GB2312" w:eastAsia="仿宋_GB2312"/>
                <w:sz w:val="32"/>
              </w:rPr>
            </w:pPr>
            <w:r>
              <w:rPr>
                <w:rFonts w:ascii="仿宋_GB2312" w:eastAsia="仿宋_GB2312" w:hint="eastAsia"/>
                <w:sz w:val="32"/>
              </w:rPr>
              <w:t>部分</w:t>
            </w:r>
          </w:p>
        </w:tc>
        <w:tc>
          <w:tcPr>
            <w:tcW w:w="2013" w:type="dxa"/>
            <w:tcBorders>
              <w:bottom w:val="single" w:sz="4" w:space="0" w:color="auto"/>
            </w:tcBorders>
            <w:vAlign w:val="center"/>
          </w:tcPr>
          <w:p w:rsidR="0098276C" w:rsidRDefault="0098276C" w:rsidP="003C7D6C">
            <w:pPr>
              <w:rPr>
                <w:rFonts w:ascii="仿宋_GB2312" w:eastAsia="仿宋_GB2312"/>
                <w:sz w:val="32"/>
              </w:rPr>
            </w:pPr>
            <w:r>
              <w:rPr>
                <w:rFonts w:ascii="仿宋_GB2312" w:eastAsia="仿宋_GB2312" w:hint="eastAsia"/>
                <w:sz w:val="32"/>
              </w:rPr>
              <w:t>1.项目人员组成</w:t>
            </w:r>
          </w:p>
        </w:tc>
        <w:tc>
          <w:tcPr>
            <w:tcW w:w="5642" w:type="dxa"/>
            <w:tcBorders>
              <w:bottom w:val="single" w:sz="4" w:space="0" w:color="auto"/>
            </w:tcBorders>
            <w:vAlign w:val="center"/>
          </w:tcPr>
          <w:p w:rsidR="0098276C" w:rsidRDefault="0098276C" w:rsidP="003C7D6C">
            <w:pPr>
              <w:rPr>
                <w:rFonts w:ascii="仿宋_GB2312" w:eastAsia="仿宋_GB2312"/>
                <w:sz w:val="32"/>
              </w:rPr>
            </w:pPr>
            <w:r>
              <w:rPr>
                <w:rFonts w:ascii="仿宋_GB2312" w:eastAsia="仿宋_GB2312" w:hint="eastAsia"/>
                <w:sz w:val="32"/>
              </w:rPr>
              <w:t>专业审计人数，包括主审和助理人员</w:t>
            </w:r>
          </w:p>
        </w:tc>
        <w:tc>
          <w:tcPr>
            <w:tcW w:w="708" w:type="dxa"/>
            <w:tcBorders>
              <w:bottom w:val="single" w:sz="4" w:space="0" w:color="auto"/>
            </w:tcBorders>
            <w:vAlign w:val="center"/>
          </w:tcPr>
          <w:p w:rsidR="0098276C" w:rsidRDefault="0098276C" w:rsidP="003C7D6C">
            <w:pPr>
              <w:jc w:val="right"/>
              <w:rPr>
                <w:rFonts w:ascii="仿宋_GB2312" w:eastAsia="仿宋_GB2312"/>
                <w:sz w:val="32"/>
              </w:rPr>
            </w:pPr>
            <w:r>
              <w:rPr>
                <w:rFonts w:ascii="仿宋_GB2312" w:eastAsia="仿宋_GB2312" w:hint="eastAsia"/>
                <w:sz w:val="32"/>
              </w:rPr>
              <w:t>20</w:t>
            </w:r>
          </w:p>
        </w:tc>
      </w:tr>
      <w:tr w:rsidR="0098276C">
        <w:trPr>
          <w:cantSplit/>
          <w:trHeight w:val="90"/>
          <w:jc w:val="center"/>
        </w:trPr>
        <w:tc>
          <w:tcPr>
            <w:tcW w:w="1135" w:type="dxa"/>
            <w:vMerge/>
            <w:vAlign w:val="center"/>
          </w:tcPr>
          <w:p w:rsidR="0098276C" w:rsidRDefault="0098276C" w:rsidP="003C7D6C">
            <w:pPr>
              <w:rPr>
                <w:sz w:val="32"/>
              </w:rPr>
            </w:pPr>
          </w:p>
        </w:tc>
        <w:tc>
          <w:tcPr>
            <w:tcW w:w="2013" w:type="dxa"/>
            <w:vAlign w:val="center"/>
          </w:tcPr>
          <w:p w:rsidR="0098276C" w:rsidRDefault="0098276C" w:rsidP="003C7D6C">
            <w:pPr>
              <w:rPr>
                <w:rFonts w:ascii="仿宋_GB2312" w:eastAsia="仿宋_GB2312"/>
                <w:sz w:val="32"/>
              </w:rPr>
            </w:pPr>
            <w:r>
              <w:rPr>
                <w:rFonts w:ascii="仿宋_GB2312" w:eastAsia="仿宋_GB2312" w:hint="eastAsia"/>
                <w:sz w:val="32"/>
              </w:rPr>
              <w:t>2.公司相关业绩</w:t>
            </w:r>
          </w:p>
        </w:tc>
        <w:tc>
          <w:tcPr>
            <w:tcW w:w="5642" w:type="dxa"/>
            <w:vAlign w:val="center"/>
          </w:tcPr>
          <w:p w:rsidR="0098276C" w:rsidRDefault="0098276C" w:rsidP="003C7D6C">
            <w:pPr>
              <w:rPr>
                <w:rFonts w:ascii="宋体" w:cs="宋体"/>
                <w:sz w:val="32"/>
              </w:rPr>
            </w:pPr>
            <w:r>
              <w:rPr>
                <w:rFonts w:ascii="仿宋_GB2312" w:eastAsia="仿宋_GB2312" w:hint="eastAsia"/>
                <w:sz w:val="32"/>
              </w:rPr>
              <w:t>近三年业绩（</w:t>
            </w:r>
            <w:r>
              <w:rPr>
                <w:rFonts w:ascii="仿宋_GB2312" w:eastAsia="仿宋_GB2312" w:hint="eastAsia"/>
                <w:b/>
                <w:bCs/>
                <w:sz w:val="32"/>
              </w:rPr>
              <w:t>以提供的合同或协议为准</w:t>
            </w:r>
            <w:r>
              <w:rPr>
                <w:rFonts w:ascii="仿宋_GB2312" w:eastAsia="仿宋_GB2312" w:hint="eastAsia"/>
                <w:sz w:val="32"/>
              </w:rPr>
              <w:t>）</w:t>
            </w:r>
          </w:p>
        </w:tc>
        <w:tc>
          <w:tcPr>
            <w:tcW w:w="708" w:type="dxa"/>
            <w:vAlign w:val="center"/>
          </w:tcPr>
          <w:p w:rsidR="0098276C" w:rsidRDefault="0098276C" w:rsidP="003C7D6C">
            <w:pPr>
              <w:jc w:val="right"/>
              <w:rPr>
                <w:rFonts w:ascii="仿宋_GB2312" w:eastAsia="仿宋_GB2312"/>
                <w:sz w:val="32"/>
              </w:rPr>
            </w:pPr>
            <w:r>
              <w:rPr>
                <w:rFonts w:ascii="仿宋_GB2312" w:eastAsia="仿宋_GB2312" w:hint="eastAsia"/>
                <w:sz w:val="32"/>
              </w:rPr>
              <w:t>10</w:t>
            </w:r>
          </w:p>
        </w:tc>
      </w:tr>
      <w:tr w:rsidR="0098276C">
        <w:trPr>
          <w:cantSplit/>
          <w:trHeight w:val="655"/>
          <w:jc w:val="center"/>
        </w:trPr>
        <w:tc>
          <w:tcPr>
            <w:tcW w:w="1135" w:type="dxa"/>
            <w:vMerge w:val="restart"/>
            <w:vAlign w:val="center"/>
          </w:tcPr>
          <w:p w:rsidR="0098276C" w:rsidRDefault="0098276C" w:rsidP="003C7D6C">
            <w:pPr>
              <w:rPr>
                <w:rFonts w:ascii="仿宋_GB2312" w:eastAsia="仿宋_GB2312"/>
                <w:sz w:val="32"/>
              </w:rPr>
            </w:pPr>
            <w:r>
              <w:rPr>
                <w:rFonts w:ascii="仿宋_GB2312" w:eastAsia="仿宋_GB2312" w:hint="eastAsia"/>
                <w:sz w:val="32"/>
              </w:rPr>
              <w:t>二、技术服务部分40分</w:t>
            </w:r>
          </w:p>
        </w:tc>
        <w:tc>
          <w:tcPr>
            <w:tcW w:w="2013" w:type="dxa"/>
            <w:vAlign w:val="center"/>
          </w:tcPr>
          <w:p w:rsidR="0098276C" w:rsidRDefault="0098276C" w:rsidP="003C7D6C">
            <w:pPr>
              <w:rPr>
                <w:rFonts w:ascii="仿宋_GB2312" w:eastAsia="仿宋_GB2312"/>
                <w:sz w:val="32"/>
              </w:rPr>
            </w:pPr>
            <w:r>
              <w:rPr>
                <w:rFonts w:ascii="仿宋_GB2312" w:eastAsia="仿宋_GB2312" w:hint="eastAsia"/>
                <w:sz w:val="32"/>
              </w:rPr>
              <w:t>1.项目计划</w:t>
            </w:r>
          </w:p>
        </w:tc>
        <w:tc>
          <w:tcPr>
            <w:tcW w:w="5642" w:type="dxa"/>
            <w:vAlign w:val="center"/>
          </w:tcPr>
          <w:p w:rsidR="0098276C" w:rsidRDefault="0098276C" w:rsidP="003C7D6C">
            <w:pPr>
              <w:rPr>
                <w:rFonts w:ascii="仿宋_GB2312" w:eastAsia="仿宋_GB2312"/>
                <w:sz w:val="32"/>
              </w:rPr>
            </w:pPr>
            <w:r>
              <w:rPr>
                <w:rFonts w:ascii="仿宋_GB2312" w:eastAsia="仿宋_GB2312" w:hint="eastAsia"/>
                <w:sz w:val="32"/>
              </w:rPr>
              <w:t>包括项目组织实施方案、人员配置、进度安排等</w:t>
            </w:r>
          </w:p>
        </w:tc>
        <w:tc>
          <w:tcPr>
            <w:tcW w:w="708" w:type="dxa"/>
            <w:vAlign w:val="center"/>
          </w:tcPr>
          <w:p w:rsidR="0098276C" w:rsidRDefault="0098276C" w:rsidP="003C7D6C">
            <w:pPr>
              <w:jc w:val="right"/>
              <w:rPr>
                <w:rFonts w:ascii="仿宋_GB2312" w:eastAsia="仿宋_GB2312"/>
                <w:sz w:val="32"/>
              </w:rPr>
            </w:pPr>
            <w:r>
              <w:rPr>
                <w:rFonts w:ascii="仿宋_GB2312" w:eastAsia="仿宋_GB2312" w:hint="eastAsia"/>
                <w:sz w:val="32"/>
              </w:rPr>
              <w:t>30</w:t>
            </w:r>
          </w:p>
        </w:tc>
      </w:tr>
      <w:tr w:rsidR="0098276C">
        <w:trPr>
          <w:cantSplit/>
          <w:trHeight w:val="583"/>
          <w:jc w:val="center"/>
        </w:trPr>
        <w:tc>
          <w:tcPr>
            <w:tcW w:w="1135" w:type="dxa"/>
            <w:vMerge/>
            <w:vAlign w:val="center"/>
          </w:tcPr>
          <w:p w:rsidR="0098276C" w:rsidRDefault="0098276C" w:rsidP="003C7D6C">
            <w:pPr>
              <w:rPr>
                <w:sz w:val="32"/>
              </w:rPr>
            </w:pPr>
          </w:p>
        </w:tc>
        <w:tc>
          <w:tcPr>
            <w:tcW w:w="2013" w:type="dxa"/>
            <w:vAlign w:val="center"/>
          </w:tcPr>
          <w:p w:rsidR="0098276C" w:rsidRDefault="0098276C" w:rsidP="003C7D6C">
            <w:pPr>
              <w:rPr>
                <w:rFonts w:ascii="仿宋_GB2312" w:eastAsia="仿宋_GB2312"/>
                <w:sz w:val="32"/>
              </w:rPr>
            </w:pPr>
            <w:r>
              <w:rPr>
                <w:rFonts w:ascii="仿宋_GB2312" w:eastAsia="仿宋_GB2312" w:hint="eastAsia"/>
                <w:sz w:val="32"/>
              </w:rPr>
              <w:t>2.服务质量</w:t>
            </w:r>
          </w:p>
        </w:tc>
        <w:tc>
          <w:tcPr>
            <w:tcW w:w="5642" w:type="dxa"/>
            <w:vAlign w:val="center"/>
          </w:tcPr>
          <w:p w:rsidR="0098276C" w:rsidRDefault="0098276C" w:rsidP="003C7D6C">
            <w:pPr>
              <w:rPr>
                <w:rFonts w:ascii="仿宋_GB2312" w:eastAsia="仿宋_GB2312"/>
                <w:sz w:val="32"/>
              </w:rPr>
            </w:pPr>
            <w:r>
              <w:rPr>
                <w:rFonts w:ascii="仿宋_GB2312" w:eastAsia="仿宋_GB2312" w:hint="eastAsia"/>
                <w:sz w:val="32"/>
              </w:rPr>
              <w:t>包括项目管理制度、应急预案</w:t>
            </w:r>
          </w:p>
        </w:tc>
        <w:tc>
          <w:tcPr>
            <w:tcW w:w="708" w:type="dxa"/>
            <w:vAlign w:val="center"/>
          </w:tcPr>
          <w:p w:rsidR="0098276C" w:rsidRDefault="0098276C" w:rsidP="003C7D6C">
            <w:pPr>
              <w:jc w:val="right"/>
              <w:rPr>
                <w:rFonts w:ascii="仿宋_GB2312" w:eastAsia="仿宋_GB2312"/>
                <w:sz w:val="32"/>
              </w:rPr>
            </w:pPr>
            <w:r>
              <w:rPr>
                <w:rFonts w:ascii="仿宋_GB2312" w:eastAsia="仿宋_GB2312" w:hint="eastAsia"/>
                <w:sz w:val="32"/>
              </w:rPr>
              <w:t>10</w:t>
            </w:r>
          </w:p>
        </w:tc>
      </w:tr>
      <w:tr w:rsidR="0098276C">
        <w:trPr>
          <w:cantSplit/>
          <w:jc w:val="center"/>
        </w:trPr>
        <w:tc>
          <w:tcPr>
            <w:tcW w:w="3148" w:type="dxa"/>
            <w:gridSpan w:val="2"/>
            <w:vAlign w:val="center"/>
          </w:tcPr>
          <w:p w:rsidR="0098276C" w:rsidRDefault="0098276C" w:rsidP="003C7D6C">
            <w:pPr>
              <w:rPr>
                <w:rFonts w:ascii="仿宋_GB2312" w:eastAsia="仿宋_GB2312"/>
                <w:sz w:val="32"/>
              </w:rPr>
            </w:pPr>
            <w:r>
              <w:rPr>
                <w:rFonts w:ascii="仿宋_GB2312" w:eastAsia="仿宋_GB2312" w:hint="eastAsia"/>
                <w:sz w:val="32"/>
              </w:rPr>
              <w:t>三、价格部分30分</w:t>
            </w:r>
          </w:p>
        </w:tc>
        <w:tc>
          <w:tcPr>
            <w:tcW w:w="5642" w:type="dxa"/>
            <w:vAlign w:val="center"/>
          </w:tcPr>
          <w:p w:rsidR="0098276C" w:rsidRDefault="0098276C" w:rsidP="003C7D6C">
            <w:pPr>
              <w:rPr>
                <w:rFonts w:ascii="仿宋_GB2312" w:eastAsia="仿宋_GB2312"/>
                <w:sz w:val="32"/>
              </w:rPr>
            </w:pPr>
          </w:p>
        </w:tc>
        <w:tc>
          <w:tcPr>
            <w:tcW w:w="708" w:type="dxa"/>
            <w:vAlign w:val="center"/>
          </w:tcPr>
          <w:p w:rsidR="0098276C" w:rsidRDefault="0098276C" w:rsidP="003C7D6C">
            <w:pPr>
              <w:jc w:val="right"/>
              <w:rPr>
                <w:rFonts w:ascii="仿宋_GB2312" w:eastAsia="仿宋_GB2312"/>
                <w:sz w:val="32"/>
              </w:rPr>
            </w:pPr>
            <w:r>
              <w:rPr>
                <w:rFonts w:ascii="仿宋_GB2312" w:eastAsia="仿宋_GB2312" w:hint="eastAsia"/>
                <w:sz w:val="32"/>
              </w:rPr>
              <w:t>30</w:t>
            </w:r>
          </w:p>
        </w:tc>
      </w:tr>
      <w:tr w:rsidR="0098276C">
        <w:trPr>
          <w:cantSplit/>
          <w:jc w:val="center"/>
        </w:trPr>
        <w:tc>
          <w:tcPr>
            <w:tcW w:w="8790" w:type="dxa"/>
            <w:gridSpan w:val="3"/>
            <w:vAlign w:val="center"/>
          </w:tcPr>
          <w:p w:rsidR="0098276C" w:rsidRDefault="0098276C" w:rsidP="003C7D6C">
            <w:pPr>
              <w:rPr>
                <w:rFonts w:ascii="仿宋_GB2312" w:eastAsia="仿宋_GB2312"/>
                <w:sz w:val="32"/>
              </w:rPr>
            </w:pPr>
            <w:r>
              <w:rPr>
                <w:rFonts w:ascii="仿宋_GB2312" w:eastAsia="仿宋_GB2312" w:hint="eastAsia"/>
                <w:sz w:val="32"/>
              </w:rPr>
              <w:t>四、总分</w:t>
            </w:r>
          </w:p>
        </w:tc>
        <w:tc>
          <w:tcPr>
            <w:tcW w:w="708" w:type="dxa"/>
            <w:vAlign w:val="center"/>
          </w:tcPr>
          <w:p w:rsidR="0098276C" w:rsidRDefault="0098276C" w:rsidP="003C7D6C">
            <w:pPr>
              <w:jc w:val="right"/>
              <w:rPr>
                <w:rFonts w:ascii="仿宋_GB2312" w:eastAsia="仿宋_GB2312"/>
                <w:sz w:val="32"/>
              </w:rPr>
            </w:pPr>
            <w:r>
              <w:rPr>
                <w:rFonts w:ascii="仿宋_GB2312" w:eastAsia="仿宋_GB2312" w:hint="eastAsia"/>
                <w:sz w:val="32"/>
              </w:rPr>
              <w:t>100</w:t>
            </w:r>
          </w:p>
        </w:tc>
      </w:tr>
      <w:bookmarkEnd w:id="18"/>
      <w:bookmarkEnd w:id="19"/>
      <w:bookmarkEnd w:id="20"/>
      <w:bookmarkEnd w:id="21"/>
    </w:tbl>
    <w:p w:rsidR="0098276C" w:rsidRDefault="0098276C" w:rsidP="003C7D6C">
      <w:pPr>
        <w:rPr>
          <w:color w:val="00B050"/>
          <w:sz w:val="32"/>
        </w:rPr>
      </w:pPr>
      <w:r>
        <w:rPr>
          <w:color w:val="00B050"/>
          <w:sz w:val="32"/>
        </w:rPr>
        <w:br w:type="page"/>
      </w:r>
    </w:p>
    <w:p w:rsidR="0098276C" w:rsidRDefault="0098276C" w:rsidP="003C7D6C">
      <w:pPr>
        <w:pStyle w:val="2"/>
      </w:pPr>
      <w:bookmarkStart w:id="22" w:name="_Toc423615550"/>
      <w:r>
        <w:rPr>
          <w:rFonts w:hint="eastAsia"/>
        </w:rPr>
        <w:t>第五部分</w:t>
      </w:r>
      <w:r>
        <w:rPr>
          <w:rFonts w:hint="eastAsia"/>
        </w:rPr>
        <w:t xml:space="preserve">   </w:t>
      </w:r>
      <w:r>
        <w:rPr>
          <w:rFonts w:hint="eastAsia"/>
        </w:rPr>
        <w:t>附件</w:t>
      </w:r>
      <w:bookmarkEnd w:id="22"/>
    </w:p>
    <w:p w:rsidR="0098276C" w:rsidRDefault="0098276C" w:rsidP="003C7D6C">
      <w:pPr>
        <w:pStyle w:val="2"/>
      </w:pPr>
    </w:p>
    <w:p w:rsidR="0098276C" w:rsidRDefault="0098276C" w:rsidP="003C7D6C">
      <w:pPr>
        <w:pStyle w:val="3"/>
        <w:spacing w:line="240" w:lineRule="auto"/>
        <w:ind w:firstLineChars="200" w:firstLine="640"/>
        <w:rPr>
          <w:sz w:val="32"/>
        </w:rPr>
      </w:pPr>
      <w:bookmarkStart w:id="23" w:name="_Toc423615551"/>
      <w:r>
        <w:rPr>
          <w:rFonts w:hint="eastAsia"/>
          <w:sz w:val="32"/>
        </w:rPr>
        <w:t>附件1：响应函</w:t>
      </w:r>
      <w:bookmarkEnd w:id="23"/>
    </w:p>
    <w:p w:rsidR="0098276C" w:rsidRDefault="004D4409" w:rsidP="003C7D6C">
      <w:pPr>
        <w:ind w:firstLineChars="200" w:firstLine="640"/>
        <w:rPr>
          <w:rFonts w:ascii="仿宋_GB2312" w:eastAsia="仿宋_GB2312"/>
          <w:sz w:val="32"/>
          <w:szCs w:val="28"/>
        </w:rPr>
      </w:pPr>
      <w:r>
        <w:rPr>
          <w:rFonts w:ascii="仿宋_GB2312" w:eastAsia="仿宋_GB2312" w:hint="eastAsia"/>
          <w:sz w:val="32"/>
          <w:szCs w:val="28"/>
        </w:rPr>
        <w:t>临淄区</w:t>
      </w:r>
      <w:r w:rsidR="00CB7D65">
        <w:rPr>
          <w:rFonts w:ascii="仿宋_GB2312" w:eastAsia="仿宋_GB2312" w:hint="eastAsia"/>
          <w:sz w:val="32"/>
          <w:szCs w:val="28"/>
        </w:rPr>
        <w:t>发展和改革局</w:t>
      </w:r>
      <w:r w:rsidR="0098276C">
        <w:rPr>
          <w:rFonts w:ascii="仿宋_GB2312" w:eastAsia="仿宋_GB2312" w:hint="eastAsia"/>
          <w:sz w:val="32"/>
          <w:szCs w:val="28"/>
        </w:rPr>
        <w:t>：</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u w:val="single"/>
        </w:rPr>
        <w:t xml:space="preserve">             </w:t>
      </w:r>
      <w:r>
        <w:rPr>
          <w:rFonts w:ascii="仿宋_GB2312" w:eastAsia="仿宋_GB2312" w:hint="eastAsia"/>
          <w:sz w:val="32"/>
          <w:szCs w:val="28"/>
        </w:rPr>
        <w:t>( 响应人名称 ) 授权</w:t>
      </w:r>
      <w:r>
        <w:rPr>
          <w:rFonts w:ascii="仿宋_GB2312" w:eastAsia="仿宋_GB2312" w:hint="eastAsia"/>
          <w:sz w:val="32"/>
          <w:szCs w:val="28"/>
          <w:u w:val="single"/>
        </w:rPr>
        <w:t xml:space="preserve">                   </w:t>
      </w:r>
      <w:r>
        <w:rPr>
          <w:rFonts w:ascii="仿宋_GB2312" w:eastAsia="仿宋_GB2312" w:hint="eastAsia"/>
          <w:sz w:val="32"/>
          <w:szCs w:val="28"/>
        </w:rPr>
        <w:t>(响应人授权代理人姓名 ) (职务、职称)为我方代表，参加贵方组织的                (采购人名称、项目名称、项目编号)有关活动。响应如下：</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1.我方同意在本项目响应文件中规定的响应有效期内遵守本响应文件中的承诺且在此期限期满之前均具有约束力。</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2.我方承诺已具备以下条件：</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1）具有独立承担民事责任的能力；</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2）具有良好的商业信誉和健全的财务会计制度；</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3）具有履行合同所必需的设备和专业技术能力；</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4）有依法缴纳税收和社会保障资金的良好记录；</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5）法律、行政法规规定的其他条件。</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3.提供响应须知规定的全部响应文件。</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4.我方承诺：完全理解响应报价，若被确定为承办方，同意最终价格不超过采购人确定的项目经费预算。</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5.我方承诺：接受响应文件中的全部条款且无任何异议，保证遵守响应文件的规定。</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与本竞争性评审有关的一切往来通讯请寄：</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 xml:space="preserve">响应人法定代表人或授权代理人姓名： </w:t>
      </w:r>
    </w:p>
    <w:p w:rsidR="0098276C" w:rsidRDefault="0098276C" w:rsidP="003C7D6C">
      <w:pPr>
        <w:ind w:firstLineChars="200" w:firstLine="640"/>
        <w:rPr>
          <w:rFonts w:ascii="仿宋_GB2312" w:eastAsia="仿宋_GB2312"/>
          <w:sz w:val="32"/>
          <w:szCs w:val="28"/>
        </w:rPr>
      </w:pPr>
      <w:r>
        <w:rPr>
          <w:rFonts w:ascii="仿宋_GB2312" w:eastAsia="仿宋_GB2312" w:hint="eastAsia"/>
          <w:sz w:val="32"/>
          <w:szCs w:val="28"/>
        </w:rPr>
        <w:t xml:space="preserve">响应人法定代表人或授权代理人联系电话，e-mail：  </w:t>
      </w:r>
    </w:p>
    <w:p w:rsidR="0098276C" w:rsidRPr="00CB7D65" w:rsidRDefault="0098276C" w:rsidP="003C7D6C">
      <w:pPr>
        <w:ind w:firstLineChars="200" w:firstLine="640"/>
        <w:rPr>
          <w:rFonts w:ascii="仿宋_GB2312" w:eastAsia="仿宋_GB2312"/>
          <w:sz w:val="32"/>
          <w:szCs w:val="28"/>
        </w:rPr>
      </w:pPr>
      <w:r>
        <w:rPr>
          <w:rFonts w:ascii="仿宋_GB2312" w:eastAsia="仿宋_GB2312" w:hint="eastAsia"/>
          <w:sz w:val="32"/>
          <w:szCs w:val="28"/>
        </w:rPr>
        <w:t xml:space="preserve">日期：  </w:t>
      </w:r>
      <w:r>
        <w:rPr>
          <w:sz w:val="32"/>
        </w:rPr>
        <w:br w:type="page"/>
      </w:r>
    </w:p>
    <w:sectPr w:rsidR="0098276C" w:rsidRPr="00CB7D65" w:rsidSect="00F61B5C">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15E" w:rsidRDefault="0023315E">
      <w:r>
        <w:separator/>
      </w:r>
    </w:p>
  </w:endnote>
  <w:endnote w:type="continuationSeparator" w:id="1">
    <w:p w:rsidR="0023315E" w:rsidRDefault="00233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15E" w:rsidRDefault="0023315E">
    <w:pPr>
      <w:pStyle w:val="a7"/>
      <w:framePr w:h="0" w:wrap="around" w:vAnchor="text" w:hAnchor="margin" w:xAlign="center" w:y="1"/>
      <w:rPr>
        <w:rStyle w:val="a3"/>
      </w:rPr>
    </w:pPr>
    <w:r>
      <w:fldChar w:fldCharType="begin"/>
    </w:r>
    <w:r>
      <w:rPr>
        <w:rStyle w:val="a3"/>
      </w:rPr>
      <w:instrText xml:space="preserve">PAGE  </w:instrText>
    </w:r>
    <w:r>
      <w:fldChar w:fldCharType="separate"/>
    </w:r>
    <w:r>
      <w:rPr>
        <w:rStyle w:val="a3"/>
      </w:rPr>
      <w:t>5</w:t>
    </w:r>
    <w:r>
      <w:fldChar w:fldCharType="end"/>
    </w:r>
  </w:p>
  <w:p w:rsidR="0023315E" w:rsidRDefault="0023315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15E" w:rsidRDefault="0023315E">
    <w:pPr>
      <w:pStyle w:val="a7"/>
      <w:framePr w:h="0" w:wrap="around" w:vAnchor="text" w:hAnchor="margin" w:xAlign="center" w:y="1"/>
      <w:rPr>
        <w:rStyle w:val="a3"/>
      </w:rPr>
    </w:pPr>
    <w:r>
      <w:fldChar w:fldCharType="begin"/>
    </w:r>
    <w:r>
      <w:rPr>
        <w:rStyle w:val="a3"/>
      </w:rPr>
      <w:instrText xml:space="preserve">PAGE  </w:instrText>
    </w:r>
    <w:r>
      <w:fldChar w:fldCharType="separate"/>
    </w:r>
    <w:r w:rsidR="006D5C4A">
      <w:rPr>
        <w:rStyle w:val="a3"/>
        <w:noProof/>
      </w:rPr>
      <w:t>8</w:t>
    </w:r>
    <w:r>
      <w:fldChar w:fldCharType="end"/>
    </w:r>
  </w:p>
  <w:p w:rsidR="0023315E" w:rsidRDefault="0023315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15E" w:rsidRDefault="0023315E">
      <w:r>
        <w:separator/>
      </w:r>
    </w:p>
  </w:footnote>
  <w:footnote w:type="continuationSeparator" w:id="1">
    <w:p w:rsidR="0023315E" w:rsidRDefault="00233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15E" w:rsidRDefault="0023315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chineseCountingThousand"/>
      <w:lvlText w:val="%1、"/>
      <w:lvlJc w:val="left"/>
      <w:pPr>
        <w:tabs>
          <w:tab w:val="num" w:pos="1115"/>
        </w:tabs>
        <w:ind w:left="1115" w:hanging="560"/>
      </w:p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1">
    <w:nsid w:val="00000009"/>
    <w:multiLevelType w:val="multilevel"/>
    <w:tmpl w:val="00000009"/>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
    <w:nsid w:val="0000000A"/>
    <w:multiLevelType w:val="multilevel"/>
    <w:tmpl w:val="0000000A"/>
    <w:lvl w:ilvl="0">
      <w:start w:val="1"/>
      <w:numFmt w:val="chineseCountingThousand"/>
      <w:lvlText w:val="%1、"/>
      <w:lvlJc w:val="left"/>
      <w:pPr>
        <w:tabs>
          <w:tab w:val="num" w:pos="1115"/>
        </w:tabs>
        <w:ind w:left="1115" w:hanging="560"/>
      </w:p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3">
    <w:nsid w:val="0000000D"/>
    <w:multiLevelType w:val="multilevel"/>
    <w:tmpl w:val="0000000D"/>
    <w:lvl w:ilvl="0">
      <w:start w:val="1"/>
      <w:numFmt w:val="chineseCountingThousand"/>
      <w:lvlText w:val="%1、"/>
      <w:lvlJc w:val="left"/>
      <w:pPr>
        <w:tabs>
          <w:tab w:val="num" w:pos="1115"/>
        </w:tabs>
        <w:ind w:left="1115" w:hanging="560"/>
      </w:p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4">
    <w:nsid w:val="0000000E"/>
    <w:multiLevelType w:val="multilevel"/>
    <w:tmpl w:val="0000000E"/>
    <w:lvl w:ilvl="0">
      <w:start w:val="1"/>
      <w:numFmt w:val="chineseCountingThousand"/>
      <w:lvlText w:val="%1、"/>
      <w:lvlJc w:val="left"/>
      <w:pPr>
        <w:tabs>
          <w:tab w:val="num" w:pos="1115"/>
        </w:tabs>
        <w:ind w:left="1115" w:hanging="560"/>
      </w:p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5">
    <w:nsid w:val="0000000F"/>
    <w:multiLevelType w:val="multilevel"/>
    <w:tmpl w:val="0000000F"/>
    <w:lvl w:ilvl="0">
      <w:start w:val="2"/>
      <w:numFmt w:val="chineseCountingThousand"/>
      <w:suff w:val="nothing"/>
      <w:lvlText w:val="第%1部分"/>
      <w:lvlJc w:val="center"/>
      <w:pPr>
        <w:tabs>
          <w:tab w:val="num" w:pos="0"/>
        </w:tabs>
        <w:ind w:left="-288" w:firstLine="288"/>
      </w:pPr>
      <w:rPr>
        <w:rFonts w:hint="eastAsia"/>
        <w:sz w:val="28"/>
        <w:szCs w:val="28"/>
      </w:rPr>
    </w:lvl>
    <w:lvl w:ilvl="1">
      <w:start w:val="1"/>
      <w:numFmt w:val="chineseCountingThousand"/>
      <w:suff w:val="nothing"/>
      <w:lvlText w:val="%2、"/>
      <w:lvlJc w:val="left"/>
      <w:pPr>
        <w:tabs>
          <w:tab w:val="num" w:pos="0"/>
        </w:tabs>
        <w:ind w:left="360" w:firstLine="0"/>
      </w:pPr>
      <w:rPr>
        <w:rFonts w:hint="eastAsia"/>
      </w:rPr>
    </w:lvl>
    <w:lvl w:ilvl="2">
      <w:start w:val="1"/>
      <w:numFmt w:val="chineseCountingThousand"/>
      <w:suff w:val="nothing"/>
      <w:lvlText w:val="(%3)"/>
      <w:lvlJc w:val="left"/>
      <w:pPr>
        <w:tabs>
          <w:tab w:val="num" w:pos="0"/>
        </w:tabs>
        <w:ind w:left="0" w:firstLine="0"/>
      </w:pPr>
      <w:rPr>
        <w:rFonts w:hint="eastAsia"/>
      </w:rPr>
    </w:lvl>
    <w:lvl w:ilvl="3">
      <w:start w:val="1"/>
      <w:numFmt w:val="decimal"/>
      <w:suff w:val="nothing"/>
      <w:lvlText w:val="%4、"/>
      <w:lvlJc w:val="left"/>
      <w:pPr>
        <w:tabs>
          <w:tab w:val="num" w:pos="0"/>
        </w:tabs>
        <w:ind w:left="0" w:firstLine="0"/>
      </w:pPr>
      <w:rPr>
        <w:rFonts w:hint="eastAsia"/>
      </w:rPr>
    </w:lvl>
    <w:lvl w:ilvl="4">
      <w:start w:val="1"/>
      <w:numFmt w:val="upperLetter"/>
      <w:suff w:val="nothing"/>
      <w:lvlText w:val="%5、"/>
      <w:lvlJc w:val="left"/>
      <w:pPr>
        <w:tabs>
          <w:tab w:val="num" w:pos="0"/>
        </w:tabs>
        <w:ind w:left="0" w:firstLine="0"/>
      </w:pPr>
      <w:rPr>
        <w:rFonts w:hint="eastAsia"/>
      </w:rPr>
    </w:lvl>
    <w:lvl w:ilvl="5">
      <w:start w:val="1"/>
      <w:numFmt w:val="none"/>
      <w:suff w:val="nothing"/>
      <w:lvlText w:val=""/>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84993"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5267"/>
    <w:rsid w:val="0003269D"/>
    <w:rsid w:val="00057DA8"/>
    <w:rsid w:val="00071387"/>
    <w:rsid w:val="00075760"/>
    <w:rsid w:val="0007631F"/>
    <w:rsid w:val="000B2B38"/>
    <w:rsid w:val="000D2DAE"/>
    <w:rsid w:val="000F5768"/>
    <w:rsid w:val="00105A95"/>
    <w:rsid w:val="00135319"/>
    <w:rsid w:val="001415DE"/>
    <w:rsid w:val="00152913"/>
    <w:rsid w:val="00161DDA"/>
    <w:rsid w:val="00172A27"/>
    <w:rsid w:val="00172A9B"/>
    <w:rsid w:val="001C690F"/>
    <w:rsid w:val="001D3C5B"/>
    <w:rsid w:val="001E645C"/>
    <w:rsid w:val="002272FC"/>
    <w:rsid w:val="00227404"/>
    <w:rsid w:val="0023315E"/>
    <w:rsid w:val="002419CC"/>
    <w:rsid w:val="00293923"/>
    <w:rsid w:val="002C57A5"/>
    <w:rsid w:val="00351114"/>
    <w:rsid w:val="00366071"/>
    <w:rsid w:val="003812B4"/>
    <w:rsid w:val="003C7D6C"/>
    <w:rsid w:val="00401FDF"/>
    <w:rsid w:val="004211BA"/>
    <w:rsid w:val="00421951"/>
    <w:rsid w:val="00433C00"/>
    <w:rsid w:val="004605B5"/>
    <w:rsid w:val="00465F67"/>
    <w:rsid w:val="00477962"/>
    <w:rsid w:val="004B13F4"/>
    <w:rsid w:val="004C16E0"/>
    <w:rsid w:val="004D4409"/>
    <w:rsid w:val="004E0F54"/>
    <w:rsid w:val="004F7F5E"/>
    <w:rsid w:val="00543F09"/>
    <w:rsid w:val="00547D9E"/>
    <w:rsid w:val="00585ADC"/>
    <w:rsid w:val="005A2821"/>
    <w:rsid w:val="005F4598"/>
    <w:rsid w:val="00603009"/>
    <w:rsid w:val="00622DFD"/>
    <w:rsid w:val="006479EA"/>
    <w:rsid w:val="006A36A5"/>
    <w:rsid w:val="006B1949"/>
    <w:rsid w:val="006C59D6"/>
    <w:rsid w:val="006D5C4A"/>
    <w:rsid w:val="006D5C73"/>
    <w:rsid w:val="006F7520"/>
    <w:rsid w:val="0071766E"/>
    <w:rsid w:val="00734597"/>
    <w:rsid w:val="007473E1"/>
    <w:rsid w:val="007D664D"/>
    <w:rsid w:val="007E36D4"/>
    <w:rsid w:val="007E7187"/>
    <w:rsid w:val="00803652"/>
    <w:rsid w:val="00810490"/>
    <w:rsid w:val="00824853"/>
    <w:rsid w:val="00825124"/>
    <w:rsid w:val="00825DCF"/>
    <w:rsid w:val="00881F13"/>
    <w:rsid w:val="008C0B16"/>
    <w:rsid w:val="008E3BD2"/>
    <w:rsid w:val="008E7C9A"/>
    <w:rsid w:val="009105E6"/>
    <w:rsid w:val="00913671"/>
    <w:rsid w:val="00920074"/>
    <w:rsid w:val="00951C72"/>
    <w:rsid w:val="00953472"/>
    <w:rsid w:val="0098276C"/>
    <w:rsid w:val="009C2563"/>
    <w:rsid w:val="009D3979"/>
    <w:rsid w:val="009E534E"/>
    <w:rsid w:val="00A41D5B"/>
    <w:rsid w:val="00A6383B"/>
    <w:rsid w:val="00AC4DE1"/>
    <w:rsid w:val="00AF41FF"/>
    <w:rsid w:val="00B32B08"/>
    <w:rsid w:val="00B4145B"/>
    <w:rsid w:val="00B84A96"/>
    <w:rsid w:val="00BB1519"/>
    <w:rsid w:val="00C00D80"/>
    <w:rsid w:val="00C06D07"/>
    <w:rsid w:val="00C43AED"/>
    <w:rsid w:val="00C55FC7"/>
    <w:rsid w:val="00C72D25"/>
    <w:rsid w:val="00C93108"/>
    <w:rsid w:val="00CA3975"/>
    <w:rsid w:val="00CB7D65"/>
    <w:rsid w:val="00CE4CCE"/>
    <w:rsid w:val="00D03DD9"/>
    <w:rsid w:val="00D24DC8"/>
    <w:rsid w:val="00D47212"/>
    <w:rsid w:val="00D55F61"/>
    <w:rsid w:val="00D60971"/>
    <w:rsid w:val="00D743F0"/>
    <w:rsid w:val="00D74623"/>
    <w:rsid w:val="00DB41F3"/>
    <w:rsid w:val="00DD731F"/>
    <w:rsid w:val="00DE2A05"/>
    <w:rsid w:val="00E4667A"/>
    <w:rsid w:val="00E47809"/>
    <w:rsid w:val="00E50B9D"/>
    <w:rsid w:val="00E53708"/>
    <w:rsid w:val="00E915FA"/>
    <w:rsid w:val="00EC01F4"/>
    <w:rsid w:val="00EC1814"/>
    <w:rsid w:val="00F36504"/>
    <w:rsid w:val="00F56CD9"/>
    <w:rsid w:val="00F61B5C"/>
    <w:rsid w:val="00F90544"/>
    <w:rsid w:val="00FA7CCB"/>
    <w:rsid w:val="00FB3840"/>
    <w:rsid w:val="00FC272D"/>
    <w:rsid w:val="00FC2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B5C"/>
    <w:pPr>
      <w:widowControl w:val="0"/>
      <w:jc w:val="both"/>
    </w:pPr>
    <w:rPr>
      <w:kern w:val="2"/>
      <w:sz w:val="21"/>
      <w:szCs w:val="24"/>
    </w:rPr>
  </w:style>
  <w:style w:type="paragraph" w:styleId="2">
    <w:name w:val="heading 2"/>
    <w:basedOn w:val="a"/>
    <w:next w:val="a"/>
    <w:qFormat/>
    <w:rsid w:val="00F61B5C"/>
    <w:pPr>
      <w:keepNext/>
      <w:keepLines/>
      <w:jc w:val="center"/>
      <w:outlineLvl w:val="1"/>
    </w:pPr>
    <w:rPr>
      <w:rFonts w:ascii="Arial" w:eastAsia="黑体" w:hAnsi="Arial"/>
      <w:bCs/>
      <w:sz w:val="32"/>
      <w:szCs w:val="32"/>
    </w:rPr>
  </w:style>
  <w:style w:type="paragraph" w:styleId="3">
    <w:name w:val="heading 3"/>
    <w:basedOn w:val="a"/>
    <w:next w:val="a"/>
    <w:link w:val="3Char"/>
    <w:qFormat/>
    <w:rsid w:val="00F61B5C"/>
    <w:pPr>
      <w:keepNext/>
      <w:keepLines/>
      <w:spacing w:line="400" w:lineRule="exact"/>
      <w:outlineLvl w:val="2"/>
    </w:pPr>
    <w:rPr>
      <w:rFonts w:ascii="黑体" w:eastAsia="黑体"/>
      <w:bCs/>
      <w:sz w:val="28"/>
      <w:szCs w:val="28"/>
    </w:rPr>
  </w:style>
  <w:style w:type="paragraph" w:styleId="6">
    <w:name w:val="heading 6"/>
    <w:basedOn w:val="a"/>
    <w:next w:val="a"/>
    <w:qFormat/>
    <w:rsid w:val="00F61B5C"/>
    <w:pPr>
      <w:keepNext/>
      <w:keepLines/>
      <w:spacing w:before="240" w:after="64" w:line="319" w:lineRule="auto"/>
      <w:outlineLvl w:val="5"/>
    </w:pPr>
    <w:rPr>
      <w:rFonts w:ascii="Cambria" w:hAnsi="Cambria"/>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61B5C"/>
  </w:style>
  <w:style w:type="character" w:customStyle="1" w:styleId="3CharChar">
    <w:name w:val="样式 标题 3 + 黑体 Char Char"/>
    <w:basedOn w:val="3Char"/>
    <w:link w:val="30"/>
    <w:rsid w:val="00F61B5C"/>
    <w:rPr>
      <w:rFonts w:cs="黑体"/>
      <w:sz w:val="32"/>
      <w:szCs w:val="32"/>
      <w:lang w:val="en-US" w:eastAsia="zh-CN" w:bidi="ar-SA"/>
    </w:rPr>
  </w:style>
  <w:style w:type="character" w:customStyle="1" w:styleId="Char">
    <w:name w:val="批注框文本 Char"/>
    <w:basedOn w:val="a0"/>
    <w:link w:val="a4"/>
    <w:rsid w:val="00F61B5C"/>
    <w:rPr>
      <w:kern w:val="2"/>
      <w:sz w:val="18"/>
      <w:szCs w:val="18"/>
    </w:rPr>
  </w:style>
  <w:style w:type="character" w:customStyle="1" w:styleId="3Char">
    <w:name w:val="标题 3 Char"/>
    <w:basedOn w:val="a0"/>
    <w:link w:val="3"/>
    <w:rsid w:val="00F61B5C"/>
    <w:rPr>
      <w:rFonts w:ascii="黑体" w:eastAsia="黑体"/>
      <w:bCs/>
      <w:sz w:val="28"/>
      <w:szCs w:val="28"/>
    </w:rPr>
  </w:style>
  <w:style w:type="character" w:customStyle="1" w:styleId="Char0">
    <w:name w:val="页眉 Char"/>
    <w:link w:val="a5"/>
    <w:rsid w:val="00F61B5C"/>
    <w:rPr>
      <w:kern w:val="2"/>
      <w:sz w:val="18"/>
      <w:szCs w:val="18"/>
    </w:rPr>
  </w:style>
  <w:style w:type="paragraph" w:styleId="a6">
    <w:name w:val="Date"/>
    <w:basedOn w:val="a"/>
    <w:next w:val="a"/>
    <w:rsid w:val="00F61B5C"/>
    <w:pPr>
      <w:ind w:leftChars="2500" w:left="100"/>
    </w:pPr>
    <w:rPr>
      <w:rFonts w:ascii="仿宋_GB2312" w:eastAsia="仿宋_GB2312"/>
      <w:sz w:val="32"/>
    </w:rPr>
  </w:style>
  <w:style w:type="paragraph" w:styleId="a4">
    <w:name w:val="Balloon Text"/>
    <w:basedOn w:val="a"/>
    <w:link w:val="Char"/>
    <w:rsid w:val="00F61B5C"/>
    <w:rPr>
      <w:sz w:val="18"/>
      <w:szCs w:val="18"/>
    </w:rPr>
  </w:style>
  <w:style w:type="paragraph" w:styleId="a7">
    <w:name w:val="footer"/>
    <w:basedOn w:val="a"/>
    <w:rsid w:val="00F61B5C"/>
    <w:pPr>
      <w:tabs>
        <w:tab w:val="center" w:pos="4153"/>
        <w:tab w:val="right" w:pos="8306"/>
      </w:tabs>
      <w:snapToGrid w:val="0"/>
      <w:jc w:val="left"/>
    </w:pPr>
    <w:rPr>
      <w:sz w:val="18"/>
      <w:szCs w:val="18"/>
    </w:rPr>
  </w:style>
  <w:style w:type="paragraph" w:styleId="a5">
    <w:name w:val="header"/>
    <w:basedOn w:val="a"/>
    <w:link w:val="Char0"/>
    <w:rsid w:val="00F61B5C"/>
    <w:pPr>
      <w:pBdr>
        <w:bottom w:val="single" w:sz="6" w:space="1" w:color="auto"/>
      </w:pBdr>
      <w:tabs>
        <w:tab w:val="center" w:pos="4153"/>
        <w:tab w:val="right" w:pos="8306"/>
      </w:tabs>
      <w:snapToGrid w:val="0"/>
      <w:jc w:val="center"/>
    </w:pPr>
    <w:rPr>
      <w:sz w:val="18"/>
      <w:szCs w:val="18"/>
    </w:rPr>
  </w:style>
  <w:style w:type="paragraph" w:styleId="a8">
    <w:name w:val="Title"/>
    <w:basedOn w:val="a"/>
    <w:qFormat/>
    <w:rsid w:val="00F61B5C"/>
    <w:pPr>
      <w:spacing w:before="240" w:after="60"/>
      <w:jc w:val="center"/>
      <w:outlineLvl w:val="0"/>
    </w:pPr>
    <w:rPr>
      <w:rFonts w:ascii="Arial" w:hAnsi="Arial"/>
      <w:b/>
      <w:bCs/>
      <w:sz w:val="32"/>
      <w:szCs w:val="32"/>
    </w:rPr>
  </w:style>
  <w:style w:type="paragraph" w:customStyle="1" w:styleId="60">
    <w:name w:val="样式 标题 6 + 黑色"/>
    <w:basedOn w:val="6"/>
    <w:next w:val="a"/>
    <w:rsid w:val="00F61B5C"/>
    <w:pPr>
      <w:adjustRightInd w:val="0"/>
      <w:spacing w:before="120" w:after="60" w:line="320" w:lineRule="atLeast"/>
      <w:ind w:left="3160" w:hanging="420"/>
      <w:jc w:val="left"/>
      <w:textAlignment w:val="baseline"/>
    </w:pPr>
    <w:rPr>
      <w:rFonts w:ascii="Arial" w:hAnsi="Arial"/>
      <w:color w:val="000000"/>
      <w:kern w:val="0"/>
      <w:sz w:val="28"/>
    </w:rPr>
  </w:style>
  <w:style w:type="paragraph" w:customStyle="1" w:styleId="30">
    <w:name w:val="样式 标题 3 + 黑体"/>
    <w:basedOn w:val="3"/>
    <w:link w:val="3CharChar"/>
    <w:rsid w:val="00F61B5C"/>
    <w:pPr>
      <w:spacing w:line="240" w:lineRule="auto"/>
      <w:ind w:firstLineChars="200" w:firstLine="200"/>
    </w:pPr>
    <w:rPr>
      <w:rFonts w:cs="黑体"/>
      <w:sz w:val="32"/>
      <w:szCs w:val="32"/>
    </w:rPr>
  </w:style>
  <w:style w:type="paragraph" w:styleId="a9">
    <w:name w:val="Revision"/>
    <w:rsid w:val="00F61B5C"/>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CC89-35C4-49A5-BEE6-79C2E968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2110</Words>
  <Characters>378</Characters>
  <Application>Microsoft Office Word</Application>
  <DocSecurity>0</DocSecurity>
  <PresentationFormat/>
  <Lines>3</Lines>
  <Paragraphs>4</Paragraphs>
  <Slides>0</Slides>
  <Notes>0</Notes>
  <HiddenSlides>0</HiddenSlides>
  <MMClips>0</MMClips>
  <ScaleCrop>false</ScaleCrop>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政府采购招标文件</dc:title>
  <dc:creator>刘海鹏</dc:creator>
  <cp:lastModifiedBy>宋润（管理员）</cp:lastModifiedBy>
  <cp:revision>6</cp:revision>
  <cp:lastPrinted>2020-02-26T03:32:00Z</cp:lastPrinted>
  <dcterms:created xsi:type="dcterms:W3CDTF">2020-02-10T05:28:00Z</dcterms:created>
  <dcterms:modified xsi:type="dcterms:W3CDTF">2020-02-27T00:59:00Z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ies>
</file>