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before="816" w:beforeAutospacing="0" w:after="312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19191F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  <w:lang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bdr w:val="none" w:color="auto" w:sz="0" w:space="0"/>
        </w:rPr>
        <w:t>临淄区自然资源局权责清单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HiddenHorzOCR"/>
          <w:color w:val="19191F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2C2D36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9191F"/>
          <w:kern w:val="0"/>
          <w:sz w:val="32"/>
          <w:szCs w:val="32"/>
        </w:rPr>
        <w:t>（一）依法履行全区全民所有土地、矿产、森林、草原（地）、湿地、水等自然资源资产所有者职责和国土空间用途管制职责。贯彻执行自然资源、国土空间规划以及测绘等方面法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律法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和方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针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政策，起草相关规范性文件。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（二）负责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全区自然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调查监测评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价。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行国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家、省关于自然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调查监测评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价的指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体系、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统计标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准和制度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定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施自然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础调查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专项调查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监测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调查监测评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价成果的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督管理和信息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（三）负责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全区自然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统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一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确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登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记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工作。组织落实上级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关于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源和不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动产统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一确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登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记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调查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动产测绘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争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议调处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、成果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应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用的制度、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准、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范。建立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健全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源和不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登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记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信息管理基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础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平台。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源和不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登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记资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料收集、整理、共享、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交管理等。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（四）负责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区自然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有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偿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使用工作。落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国家、省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全民所有自然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资产统计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制度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开展全民所有自然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核算工作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编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制全民所有自然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资产负债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表。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组织落实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全民所有自然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划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让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赁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、作价出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和土地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储备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等政策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合理配置全民所有自然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价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值评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估管理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依法收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缴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相关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收益。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（五）负责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全区自然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源的合理开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利用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组织拟订全区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展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划和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略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制定自然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源开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利用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准并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施。建立政府公示自然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源价格体系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开展自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分等定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价格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估。开展自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源利用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评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价考核</w:t>
      </w:r>
      <w:r>
        <w:rPr>
          <w:rFonts w:hint="eastAsia" w:ascii="Times New Roman" w:hAnsi="Times New Roman" w:eastAsia="仿宋_GB2312" w:cs="HiddenHorzOCR"/>
          <w:color w:val="2C2D36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研究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拟订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节约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集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约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利用的政策并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施。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源市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场监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管。管理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督城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乡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设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用地供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应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。开展自然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源形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势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分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析，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研究自然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源管理涉及宏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观调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控、区域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协调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和城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乡统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筹的政策措施。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（六）负责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组织实施全区国土空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划。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建立健全国土空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用途管制制度。配合有关部门对主功能区已批项目规划实施情况进行指导和监管。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组织拟订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土地等自然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源年度利用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计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划。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土地等国土空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用途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转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用申报工作。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土地征收征用管理。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（七）负责统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筹全区国土空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修复。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牵头组织编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制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修复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划并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施有关生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修复重大工程。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国土空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间综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合整治、土地整理复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垦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矿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山地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质环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境恢复治理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业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、湿地和草原（地）生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修复工作。落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国家、省生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护补偿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制度，制定合理利用社会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金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进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行生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HiddenHorzOCR"/>
          <w:color w:val="15151C"/>
          <w:kern w:val="0"/>
          <w:sz w:val="32"/>
          <w:szCs w:val="32"/>
        </w:rPr>
        <w:t>修复的政策措施，提出重大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备选项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目。负责对本部门职责范围内的生态环境保护工作进行监督管理。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（八）负责组织实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施最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严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格的耕地保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制度。牵头拟定并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施耕地保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政策，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耕地数量、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量、生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态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施耕地保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任目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考核和永久基本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农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田特殊保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。完善耕地占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补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平衡制度，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督占用耕地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补偿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制度</w:t>
      </w:r>
      <w:r>
        <w:rPr>
          <w:rFonts w:hint="eastAsia" w:ascii="Times New Roman" w:hAnsi="Times New Roman" w:eastAsia="仿宋_GB2312" w:cs="宋体"/>
          <w:color w:val="15151C"/>
          <w:kern w:val="0"/>
          <w:sz w:val="32"/>
          <w:szCs w:val="32"/>
        </w:rPr>
        <w:t>执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行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（九）</w:t>
      </w:r>
      <w:r>
        <w:rPr>
          <w:rFonts w:hint="eastAsia" w:ascii="仿宋_GB2312" w:hAnsi="仿宋" w:eastAsia="仿宋_GB2312" w:cs="Times New Roman"/>
          <w:sz w:val="32"/>
          <w:szCs w:val="32"/>
        </w:rPr>
        <w:t>负责管理地质勘查行业和全区地质工作。编制地质勘查规划并监督检查执行情况。监督管理地质勘查项目。监测地下水过量开采引发的地面沉降等地质问题。负责古生物化石的监督管理。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（十）</w:t>
      </w:r>
      <w:r>
        <w:rPr>
          <w:rFonts w:hint="eastAsia" w:ascii="仿宋_GB2312" w:hAnsi="仿宋" w:eastAsia="仿宋_GB2312" w:cs="Times New Roman"/>
          <w:sz w:val="32"/>
          <w:szCs w:val="32"/>
        </w:rPr>
        <w:t>负责全区矿产资源管理工作。负责矿产资源储量管理以及压覆矿产资源申报。依法进行矿业权管理。负责全区规划矿区、对国民经济具有重要价值的矿区的管理。会同有关部门承担保护性开采的特定矿种、优势矿产的调控以及相关管理工作。做好矿产资源合理利用和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（十一）负责组织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造林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绿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化工作。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造林、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营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量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督管理。指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公益林和商品林的培育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展，指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全民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义务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植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、城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乡绿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化工作。承担林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业应对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气候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变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化相关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荒漠化防治工作。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（十二）负责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森林、草原（地）、湿地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源的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理。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林地管理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，指导区级以上公益林划定和管理。监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退耕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还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林工作。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草原（地）的开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利用。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湿地保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工作，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湿地的开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利用。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（十三）负责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类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自然保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地的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督管理。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组织拟订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类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自然保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划</w:t>
      </w:r>
      <w:r>
        <w:rPr>
          <w:rFonts w:hint="eastAsia" w:ascii="Times New Roman" w:hAnsi="Times New Roman" w:eastAsia="仿宋_GB2312" w:cs="HiddenHorzOCR"/>
          <w:color w:val="34343E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落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国家、省、市相关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准，提出新建、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调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整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各级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类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自然保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地的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审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核建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议，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并按照程序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申报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世界自然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遗产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和世界自然与文化双重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遗产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申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报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有关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生物多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样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性保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（十四）负责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生野生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植物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源的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督管理。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开展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生野生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植物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调查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，提出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国家重点保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的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生野生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物、植物名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录调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整建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议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、指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生野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植物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源保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经营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利用和疫源疫病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监测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以及疫病防控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生野生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植物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猎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捕或者采集、驯养繁殖或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者培植、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经营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利用。按照分工监督管理陆生野生动植物进出口。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（十五）负责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推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进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业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改革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展相关工作。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拟订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集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体林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制度、国有林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等重大改革意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见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施。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拟订农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村林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业发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展、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维护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业经营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者合法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权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益的政策措施，指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导农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村林地承包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经营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工作。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、指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产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量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国有林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和森林公园。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林木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种苗、花卉、草种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量。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督管理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业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生物种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质资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源、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植物新品种、古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名木、珍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贵树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木保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转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基因生物安全。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5161C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（十六）负责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测绘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地理信息管理工作。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础测绘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测绘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业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管理。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负责测绘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信用管理，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督管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理地理信息安全和市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秩序。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地理信息公共服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务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管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理。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负责测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量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标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志保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（十七）推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动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领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域科技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展。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拟订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源科技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展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划、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计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划并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施，落实上级技术标准、规程规范。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施重大科技工程以及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创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新</w:t>
      </w:r>
      <w:r>
        <w:rPr>
          <w:rFonts w:hint="eastAsia" w:ascii="Times New Roman" w:hAnsi="Times New Roman" w:eastAsia="仿宋_GB2312" w:cs="HiddenHorzOCR"/>
          <w:color w:val="15161C"/>
          <w:kern w:val="0"/>
          <w:sz w:val="32"/>
          <w:szCs w:val="32"/>
        </w:rPr>
        <w:t>能力建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设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，推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进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源信息化和信息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料的公共服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务</w:t>
      </w:r>
      <w:r>
        <w:rPr>
          <w:rFonts w:hint="eastAsia" w:ascii="Times New Roman" w:hAnsi="Times New Roman" w:eastAsia="仿宋_GB2312" w:cs="MS Mincho"/>
          <w:color w:val="15161C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宋体"/>
          <w:color w:val="15161C"/>
          <w:kern w:val="0"/>
          <w:sz w:val="32"/>
          <w:szCs w:val="32"/>
        </w:rPr>
        <w:t>组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织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开展自然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源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领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域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对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外交流合作。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（十八）落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实综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合防灾减灾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划相关要求，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灾害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防、治理和森林、草原（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地）防火相关工作，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组织编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制地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灾害和森林、草原（地）火灾防治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划、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计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划并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组织实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施。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5151C"/>
          <w:kern w:val="0"/>
          <w:sz w:val="32"/>
          <w:szCs w:val="32"/>
        </w:rPr>
        <w:t>全区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灾害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调查评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价、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专业监测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警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预报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等工作，承担地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灾害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应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急救援的技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术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支撑工作。指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开展森林、草原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（地）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防火巡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护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、火源管理、防火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设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施建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设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等工作，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组织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国有林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开展防火宣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传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教育、防火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监测预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警、督促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检查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等工作。负责本部门职责范围和分管行业领域的安全生产监督管理工作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。指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导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林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业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和草原（地）有害生物的防治、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检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（十九）配合有关部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门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做好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优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化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营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商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环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境有关工作，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负责规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范自然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源市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场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秩序，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对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源、国土空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间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开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利用等活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动进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监测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和管理，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查处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源开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发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利用以及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测绘</w:t>
      </w: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等领域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违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法案件，做好自然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资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源行政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执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HiddenHorzOCR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（二十）负责局机关和代管、所属单位党的建设及群团工作。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MS Mincho"/>
          <w:color w:val="14151C"/>
          <w:kern w:val="0"/>
          <w:sz w:val="32"/>
          <w:szCs w:val="32"/>
        </w:rPr>
      </w:pPr>
      <w:r>
        <w:rPr>
          <w:rFonts w:hint="eastAsia" w:ascii="Times New Roman" w:hAnsi="Times New Roman" w:eastAsia="仿宋_GB2312" w:cs="HiddenHorzOCR"/>
          <w:color w:val="14151C"/>
          <w:kern w:val="0"/>
          <w:sz w:val="32"/>
          <w:szCs w:val="32"/>
        </w:rPr>
        <w:t>（二十一）完成区委、区政府交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办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的其他任</w:t>
      </w:r>
      <w:r>
        <w:rPr>
          <w:rFonts w:hint="eastAsia" w:ascii="Times New Roman" w:hAnsi="Times New Roman" w:eastAsia="仿宋_GB2312" w:cs="宋体"/>
          <w:color w:val="14151C"/>
          <w:kern w:val="0"/>
          <w:sz w:val="32"/>
          <w:szCs w:val="32"/>
        </w:rPr>
        <w:t>务</w:t>
      </w:r>
      <w:r>
        <w:rPr>
          <w:rFonts w:hint="eastAsia" w:ascii="Times New Roman" w:hAnsi="Times New Roman" w:eastAsia="仿宋_GB2312" w:cs="MS Mincho"/>
          <w:color w:val="14151C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仿宋_GB2312"/>
          <w:color w:val="14141B"/>
          <w:kern w:val="0"/>
          <w:sz w:val="32"/>
          <w:szCs w:val="32"/>
        </w:rPr>
      </w:pPr>
      <w:r>
        <w:rPr>
          <w:rFonts w:hint="eastAsia" w:ascii="Times New Roman" w:hAnsi="Times New Roman" w:eastAsia="仿宋_GB2312" w:cs="MS Mincho"/>
          <w:color w:val="19191F"/>
          <w:kern w:val="0"/>
          <w:sz w:val="32"/>
          <w:szCs w:val="32"/>
        </w:rPr>
        <w:t>（二十二）职能转变。</w:t>
      </w:r>
      <w:r>
        <w:rPr>
          <w:rFonts w:hint="eastAsia" w:ascii="Times New Roman" w:hAnsi="Times New Roman" w:eastAsia="仿宋_GB2312" w:cs="仿宋_GB2312"/>
          <w:color w:val="14151C"/>
          <w:kern w:val="0"/>
          <w:sz w:val="32"/>
          <w:szCs w:val="32"/>
        </w:rPr>
        <w:t>按照党中央、国务院关于转变政府职能、深化放管服改革、深入推进审批服务便民化的决策部署，认真落实省、市、区深化“一次办好”改革的要求，组织推进本系统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转变政府职能，</w:t>
      </w:r>
      <w:r>
        <w:rPr>
          <w:rFonts w:hint="eastAsia" w:ascii="Times New Roman" w:hAnsi="Times New Roman" w:eastAsia="仿宋_GB2312" w:cs="仿宋_GB2312"/>
          <w:color w:val="14151C"/>
          <w:kern w:val="0"/>
          <w:sz w:val="32"/>
          <w:szCs w:val="32"/>
        </w:rPr>
        <w:t>深化减政放权，创新监管方式，优化政务服务工作。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进一步精简下放有关行政审批事项、强化监管力度，充分发挥市场对资源配置的决定性作用，更好发挥政府作用。强化自然资源管理规则、标准、制度的约束性作用</w:t>
      </w:r>
      <w:r>
        <w:rPr>
          <w:rFonts w:hint="eastAsia" w:ascii="Times New Roman" w:hAnsi="Times New Roman" w:eastAsia="仿宋_GB2312" w:cs="仿宋_GB2312"/>
          <w:color w:val="2A2C35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推进自然资源确权登记和评估的便民高效。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MS Mincho"/>
          <w:color w:val="19191F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根据国家</w:t>
      </w:r>
      <w:r>
        <w:rPr>
          <w:rFonts w:hint="eastAsia" w:ascii="Times New Roman" w:hAnsi="Times New Roman" w:eastAsia="仿宋_GB2312" w:cs="仿宋_GB2312"/>
          <w:color w:val="2A2C35"/>
          <w:kern w:val="0"/>
          <w:sz w:val="32"/>
          <w:szCs w:val="32"/>
        </w:rPr>
        <w:t>规定统一履行全区全民所有自然资源资产所有者职责，统一行使全区国土空间用途管制和生态保护修复职责，发挥国土空间规划的管控作用，为保护和合理开发利用自然资源提供科学指引。加快建立统一规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范高效的自然保护地体系，统一推进各类自然保护地的清理规范和归并整合。进一步加强自然资源的保护和合理开发利用，建立健全源头保护和全过程修复治理相结合的工作机制</w:t>
      </w:r>
      <w:r>
        <w:rPr>
          <w:rFonts w:hint="eastAsia" w:ascii="Times New Roman" w:hAnsi="Times New Roman" w:eastAsia="仿宋_GB2312" w:cs="仿宋_GB2312"/>
          <w:color w:val="2A2C35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实现整体保护</w:t>
      </w:r>
      <w:r>
        <w:rPr>
          <w:rFonts w:hint="eastAsia" w:ascii="Times New Roman" w:hAnsi="Times New Roman" w:eastAsia="仿宋_GB2312" w:cs="仿宋_GB2312"/>
          <w:color w:val="2A2C35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14141B"/>
          <w:kern w:val="0"/>
          <w:sz w:val="32"/>
          <w:szCs w:val="32"/>
        </w:rPr>
        <w:t>系统修复、综合治理。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63"/>
    <w:rsid w:val="00455546"/>
    <w:rsid w:val="00583763"/>
    <w:rsid w:val="00887857"/>
    <w:rsid w:val="00F160EF"/>
    <w:rsid w:val="451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433</Words>
  <Characters>2469</Characters>
  <Lines>20</Lines>
  <Paragraphs>5</Paragraphs>
  <TotalTime>121</TotalTime>
  <ScaleCrop>false</ScaleCrop>
  <LinksUpToDate>false</LinksUpToDate>
  <CharactersWithSpaces>2897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2021-10-09T08:38:00Z</dcterms:created>
  <dc:creator>aq</dc:creator>
  <cp:lastModifiedBy>Snow雪</cp:lastModifiedBy>
  <dcterms:modified xsi:type="dcterms:W3CDTF">2021-10-14T06:01:42Z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