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临淄区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国办公开办函〔2021〕30号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区农业农村局在区委、区政府和市局的正确领导下，严格按照《中华人民共和国政府信息公开条例》规定，坚持以公开为常态、不公开为例外，健全体制机制，强化工作措施，积极主动回应社会关切，有序推进政府信息公开工作开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区农业农村局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收到区民生热线81890转办件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条，均按时回复。全年通过政府信息公开平台公布信息共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条，其中业务工作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条、双随机一公开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乡村振兴19条、涉农补贴20条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重要部署执行公开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条。充分发挥“临淄农业”微信公众号作用，全年制作发布微信消息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条，接受公众监督，随时发布工作动态，更新网站内容，便于群众第一时间获得与切身利益密切相关的有关信息。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06415" cy="2720975"/>
            <wp:effectExtent l="0" t="0" r="133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图1：业务工作信息截图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15940" cy="2747010"/>
            <wp:effectExtent l="0" t="0" r="381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图2：双随机一公开信息截图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09590" cy="3234055"/>
            <wp:effectExtent l="0" t="0" r="1016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图3：乡村振兴信息截图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11495" cy="2808605"/>
            <wp:effectExtent l="0" t="0" r="825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图4：涉农补贴信息截图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2021年度共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收到依申请公开2件，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均按时答复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区农业农村局全局政务公开工作由局办公室负责，确定了专人负责并参加了区级培训。制定完善《区农业农村局政务公开事项标准目录》《主动公开基本目录》《农业农村领域基层政务公开标准目录》，对照目录及时发布信息。公开了单位办公电话及投诉电话0533-7181567，方便群众及时了解相关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更新工作部门职能配置及内设机构，公开党组成员领导分工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08955" cy="2707640"/>
            <wp:effectExtent l="0" t="0" r="1079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图5：机构职能公开情况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</w:rPr>
        <w:t>四）平台建设情况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在临淄区门户网站设立区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农业农村局政府信息公开专栏，主动公布信息公开目录和信息公开指南等内容，结合农业农村工作实际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充实“农业农村”栏目，下设“涉农补贴”“乡村振兴”等子栏目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，按要求对外公开政府信息，做到及时维护和更新。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（五）落实监督保障方面。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区农业农村局高度重视政府信息公开工作，成立了由局长任组长、分管局长任副组长的领导小组，按照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谁主管、谁公开、谁负责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的原则，依据职能划分，把政府信息公开各项任务分解落实。按照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公开为原则、不公开为例外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的基本要求，严格依法、全面真实、及时便民地公开政府信息。组织政务公开工作推进会，开展业务培训，加强对各科室、代管事业单位政务信息公开工作的督促指导。同时强化重点领域信息公开工作，围绕农产品质量安全监测做好政务信息公开工作，全年共发布抽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信息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，有效地保障和维护群众的知情权，切实保障群众的合法权益。我局严格执行政府信息公开前保密审查制度，规范政府信息公开的审查程序，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年未发生泄密事件。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05780" cy="2777490"/>
            <wp:effectExtent l="0" t="0" r="1397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图6：农产品质量安全抽检结果发布情况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11"/>
        <w:tblW w:w="812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580" w:lineRule="exact"/>
              <w:ind w:left="-1"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580" w:lineRule="exact"/>
              <w:ind w:right="2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580" w:lineRule="exact"/>
              <w:ind w:left="216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580" w:lineRule="exact"/>
              <w:ind w:left="27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580" w:lineRule="exact"/>
              <w:ind w:left="93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80" w:lineRule="exact"/>
              <w:ind w:left="93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580" w:lineRule="exact"/>
              <w:ind w:left="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80" w:lineRule="exact"/>
              <w:ind w:right="1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580" w:lineRule="exact"/>
              <w:ind w:right="1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580" w:lineRule="exact"/>
              <w:ind w:left="98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none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580" w:lineRule="exact"/>
              <w:ind w:left="1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580" w:lineRule="exact"/>
              <w:ind w:right="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580" w:lineRule="exact"/>
              <w:ind w:right="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580" w:lineRule="exact"/>
              <w:ind w:left="98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none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580" w:lineRule="exact"/>
              <w:ind w:left="98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none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580" w:lineRule="exact"/>
              <w:ind w:left="2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580" w:lineRule="exact"/>
              <w:ind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80" w:lineRule="exact"/>
              <w:ind w:left="1446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80" w:lineRule="exact"/>
              <w:ind w:left="10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80" w:hanging="180" w:hanging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局不断细化政务公开工作任务，增强公开实效，但仍存在部分问题和不足，如对政务公开工作的研究部署及培训力度仍有欠缺；政策解读力度不足、解读方式较为单一等。接下来将加强对全局工作人员政府政务公开工作的培训，并尽可能丰富政策解读的内容及形式，紧紧围绕农业农村及乡村振兴的工作要求和群众需求，继续加大政务公开的力度，更加灵活地运用政务公开各种媒介，为群众提供更多“看得懂、用得上”的政务信息，不断提高政府信息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（一）收取信息处理费情况。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（二）人大代表建议和政协提案办理情况。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收到人大建议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8个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，政协提案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个，均按时办理和答复，办结率、满意率100%，并及时公开办理情况报告，接受社会监督。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（三）年度工作要点落实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围绕农产品质量安全监测做好政务信息公开工作，有效地保障和维护群众的知情权，切实保障群众的合法权益。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；做好本单位财政预算、决算及相关报表公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开工作；做好涉农补贴及乡村振兴工作信息公开工作等。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（四）政务公开工作创新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本年度暂无。</w:t>
      </w:r>
    </w:p>
    <w:sectPr>
      <w:footerReference r:id="rId3" w:type="default"/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23B1B52"/>
    <w:rsid w:val="0BA00973"/>
    <w:rsid w:val="0D23746E"/>
    <w:rsid w:val="0EDF7D16"/>
    <w:rsid w:val="0FBF4A74"/>
    <w:rsid w:val="18D1043B"/>
    <w:rsid w:val="20846577"/>
    <w:rsid w:val="29E30EFC"/>
    <w:rsid w:val="2B3210E4"/>
    <w:rsid w:val="2F440131"/>
    <w:rsid w:val="359C40F3"/>
    <w:rsid w:val="3D7D58BD"/>
    <w:rsid w:val="4DE93206"/>
    <w:rsid w:val="51B410D2"/>
    <w:rsid w:val="5A9F3A44"/>
    <w:rsid w:val="5AAD0DDA"/>
    <w:rsid w:val="6C53183D"/>
    <w:rsid w:val="70054B83"/>
    <w:rsid w:val="71B5558B"/>
    <w:rsid w:val="759F2AE9"/>
    <w:rsid w:val="78570BB4"/>
    <w:rsid w:val="7C4F1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12</TotalTime>
  <ScaleCrop>false</ScaleCrop>
  <LinksUpToDate>false</LinksUpToDate>
  <CharactersWithSpaces>1459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Lcccc.</cp:lastModifiedBy>
  <cp:lastPrinted>2022-01-25T08:59:07Z</cp:lastPrinted>
  <dcterms:modified xsi:type="dcterms:W3CDTF">2022-01-25T09:05:08Z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