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临淄区综合行政执法局 </w:t>
      </w:r>
    </w:p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2021年1月1日到12月31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rFonts w:ascii="仿宋体" w:hAnsi="仿宋体" w:cs="仿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 一、总体情况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2021年，我单位认真贯彻《中华人民共和国政府信息公开条例》和省、市、区关于政务公开和政府信息公开的有关要求，紧密结合机构职能和工作实际，认真有序推进政府信息公开工作，具体报告如下：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（一）主动公开。</w:t>
      </w:r>
      <w:r>
        <w:rPr>
          <w:rFonts w:hint="eastAsia" w:ascii="仿宋" w:hAnsi="仿宋" w:eastAsia="仿宋"/>
          <w:color w:val="000000"/>
          <w:sz w:val="32"/>
          <w:szCs w:val="32"/>
        </w:rPr>
        <w:t>2021年度本机关主动公开政府信息86条，具体情况如下：其中业务工作8条、机构职能2条、法规公文5条、政府会议2条、民生公益3条、重要部署执行公开2条、财政信息5条、管理和服务公开6条、政府信息公开年报1条、基层政务公开标准化目录3条、主动公开基本目录1条、政务公开保障机制5条、政府信息公开制度2条、生态环境2条、公共监管4条。通过“临淄区综合行政执法局”微信公众平台发布信息35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10515600" cy="5905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10906125" cy="53244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061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（二）依申请公开。</w:t>
      </w:r>
      <w:r>
        <w:rPr>
          <w:rFonts w:hint="eastAsia" w:ascii="仿宋" w:hAnsi="仿宋" w:eastAsia="仿宋"/>
          <w:color w:val="000000"/>
          <w:sz w:val="32"/>
          <w:szCs w:val="32"/>
        </w:rPr>
        <w:t>2021年，我单位受理依申请公开0件，无结转下年度继续办理件。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（三）政府信息管理。</w:t>
      </w:r>
      <w:r>
        <w:rPr>
          <w:rFonts w:hint="eastAsia" w:ascii="仿宋" w:hAnsi="仿宋" w:eastAsia="仿宋"/>
          <w:color w:val="000000"/>
          <w:sz w:val="32"/>
          <w:szCs w:val="32"/>
        </w:rPr>
        <w:t>2021年政务公开工作由局办公室负责牵头统筹，确定专人负责，局机关各科室、各直属事业单位按职责分工分别负责，严格按照“谁主管、谁公开、谁负责”的原则开展信息公开工作。制定完善《临淄区综合行政执法局政务公开保密审查制度》《政务公开事项标准目录》《主动公开基本目录》，确保政务公开工作有章可循，有制可依，严格规范政府信息公开的保密审查和公开属性的确定程序，层层把关审核公开事项，及时准确发布到相应栏目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（四）政府信息公开平台建设。</w:t>
      </w:r>
      <w:r>
        <w:rPr>
          <w:rFonts w:hint="eastAsia" w:ascii="仿宋" w:hAnsi="仿宋" w:eastAsia="仿宋"/>
          <w:color w:val="000000"/>
          <w:sz w:val="32"/>
          <w:szCs w:val="32"/>
        </w:rPr>
        <w:t>在临淄区门户网站设立临淄区综合行政执法局政府信息公开专栏，主动公布信息公开目录和信息公开指南等内容，结合工作实际，设置“业务工作”“民生公益”“管理和服务公开”“公共监管”等栏目，及时维护和更新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（五）监督保障。</w:t>
      </w:r>
      <w:r>
        <w:rPr>
          <w:rFonts w:hint="eastAsia" w:ascii="仿宋" w:hAnsi="仿宋" w:eastAsia="仿宋"/>
          <w:color w:val="000000"/>
          <w:sz w:val="32"/>
          <w:szCs w:val="32"/>
        </w:rPr>
        <w:t>根据政府信息公开工作要求，我局成立了政府信息公开工作领导小组，办公室设在局办公室，由办公室一名在职在编人员具体负责政务公开工作。领导小组办公室牵头负责推进、指导、协调、监督本单位政务公开工作，研究制定政务公开工作制度，组织维护和更新本局公开的信息，协调做好政务公开审查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8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4"/>
        <w:tblW w:w="812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8" w:space="0"/>
              <w:bottom w:val="single" w:color="64647C" w:sz="8" w:space="0"/>
              <w:right w:val="single" w:color="3B3B44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2" w:beforeAutospacing="0" w:after="0" w:afterAutospacing="0"/>
              <w:ind w:left="-1" w:right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第二十条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第 （一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07790" w:sz="8" w:space="0"/>
              <w:right w:val="single" w:color="7C7C83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8" w:space="0"/>
              <w:left w:val="nil"/>
              <w:bottom w:val="single" w:color="707790" w:sz="8" w:space="0"/>
              <w:right w:val="single" w:color="77778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216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606064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275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3B3B44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47487" w:sz="8" w:space="0"/>
              <w:right w:val="single" w:color="97979C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747487" w:sz="8" w:space="0"/>
              <w:right w:val="single" w:color="939397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46080" w:sz="8" w:space="0"/>
              <w:right w:val="single" w:color="97939C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74778C" w:sz="8" w:space="0"/>
              <w:right w:val="single" w:color="3B3B3F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5B6080" w:sz="8" w:space="0"/>
              <w:right w:val="single" w:color="97979C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8" w:beforeAutospacing="0" w:after="0" w:afterAutospacing="0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5B6080" w:sz="8" w:space="0"/>
              <w:right w:val="single" w:color="939397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B6080" w:sz="8" w:space="0"/>
              <w:right w:val="single" w:color="97939C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5B6080" w:sz="8" w:space="0"/>
              <w:right w:val="single" w:color="3B3B3F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single" w:color="646B80" w:sz="8" w:space="0"/>
              <w:right w:val="single" w:color="3B3B3F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5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第二十条 第 （五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80676B" w:sz="8" w:space="0"/>
              <w:right w:val="single" w:color="878787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8" w:beforeAutospacing="0" w:after="0" w:afterAutospacing="0"/>
              <w:ind w:left="0" w:right="17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8" w:space="0"/>
              <w:left w:val="nil"/>
              <w:bottom w:val="single" w:color="7C7474" w:sz="8" w:space="0"/>
              <w:right w:val="single" w:color="3B3B3F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2" w:beforeAutospacing="0" w:after="0" w:afterAutospacing="0"/>
              <w:ind w:left="0" w:right="16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646487" w:sz="8" w:space="0"/>
              <w:right w:val="single" w:color="878787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98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646487" w:sz="8" w:space="0"/>
              <w:right w:val="single" w:color="3B3B3F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single" w:color="607087" w:sz="8" w:space="0"/>
              <w:right w:val="single" w:color="3B3B3F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2" w:beforeAutospacing="0" w:after="0" w:afterAutospacing="0"/>
              <w:ind w:left="15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第二十条 第 （六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8C7774" w:sz="8" w:space="0"/>
              <w:right w:val="single" w:color="909093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2" w:beforeAutospacing="0" w:after="0" w:afterAutospacing="0"/>
              <w:ind w:left="0" w:right="8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8" w:space="0"/>
              <w:left w:val="nil"/>
              <w:bottom w:val="single" w:color="747074" w:sz="8" w:space="0"/>
              <w:right w:val="single" w:color="3B3B3F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2" w:beforeAutospacing="0" w:after="0" w:afterAutospacing="0"/>
              <w:ind w:left="0" w:right="13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C6B74" w:sz="8" w:space="0"/>
              <w:right w:val="single" w:color="909093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9" w:beforeAutospacing="0" w:after="0" w:afterAutospacing="0"/>
              <w:ind w:left="102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7C6B74" w:sz="8" w:space="0"/>
              <w:right w:val="single" w:color="3B3B3F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646080" w:sz="8" w:space="0"/>
              <w:right w:val="single" w:color="909093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8" w:beforeAutospacing="0" w:after="0" w:afterAutospacing="0"/>
              <w:ind w:left="107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646080" w:sz="8" w:space="0"/>
              <w:right w:val="single" w:color="3B3B3F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nil"/>
              <w:right w:val="single" w:color="3B3B3F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2" w:beforeAutospacing="0" w:after="0" w:afterAutospacing="0"/>
              <w:ind w:left="25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第二十条 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single" w:color="6B747C" w:sz="8" w:space="0"/>
              <w:left w:val="single" w:color="5B5B60" w:sz="8" w:space="0"/>
              <w:bottom w:val="single" w:color="77778C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5" w:beforeAutospacing="0" w:after="0" w:afterAutospacing="0"/>
              <w:ind w:left="1446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本年收费金额  （单位 ：万元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284" w:type="dxa"/>
            <w:tcBorders>
              <w:top w:val="nil"/>
              <w:left w:val="single" w:color="5B5B60" w:sz="8" w:space="0"/>
              <w:bottom w:val="single" w:color="3B383F" w:sz="8" w:space="0"/>
              <w:right w:val="single" w:color="8C8C93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8" w:beforeAutospacing="0" w:after="0" w:afterAutospacing="0"/>
              <w:ind w:left="107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3B383F" w:sz="8" w:space="0"/>
              <w:right w:val="single" w:color="3B3B44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rFonts w:hint="default" w:ascii="仿宋体" w:hAnsi="仿宋体" w:cs="仿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4"/>
        <w:tblW w:w="93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510"/>
        <w:gridCol w:w="2599"/>
        <w:gridCol w:w="552"/>
        <w:gridCol w:w="688"/>
        <w:gridCol w:w="687"/>
        <w:gridCol w:w="688"/>
        <w:gridCol w:w="688"/>
        <w:gridCol w:w="690"/>
        <w:gridCol w:w="6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 w:hanging="1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 w:hanging="1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 w:hanging="1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 w:hanging="18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3.其他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rFonts w:hint="default" w:ascii="仿宋体" w:hAnsi="仿宋体" w:cs="仿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W w:w="97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708"/>
        <w:gridCol w:w="709"/>
        <w:gridCol w:w="706"/>
        <w:gridCol w:w="428"/>
        <w:gridCol w:w="708"/>
        <w:gridCol w:w="709"/>
        <w:gridCol w:w="709"/>
        <w:gridCol w:w="709"/>
        <w:gridCol w:w="426"/>
        <w:gridCol w:w="709"/>
        <w:gridCol w:w="708"/>
        <w:gridCol w:w="709"/>
        <w:gridCol w:w="694"/>
        <w:gridCol w:w="4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rFonts w:hint="default" w:ascii="仿宋体" w:hAnsi="仿宋体" w:cs="仿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1.存在的主要问题。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一是政府信息公开的积极性和主动性有待进一步提高，部分信息存在公开和更新滞后问题。二是政府信息公开的广度和力度不足，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信息公开内容的质量还需提升。三是政府信息公开的形式和途径不够丰富。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2.改进情况。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一是强化公开意识，提高公开效率。</w:t>
      </w:r>
      <w:r>
        <w:rPr>
          <w:rFonts w:hint="eastAsia" w:ascii="仿宋_GB2312" w:hAnsi="Times New Roman" w:eastAsia="仿宋_GB2312" w:cs="Times New Roman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根据政策文件和上级有关政府信息公开工作的部署和要求，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政府信息公开工作，提升全体工作人员主动公开的意识和能力，规范、积极、高效完成各项公开工作。二是拓宽公开广度，增强公开力度。依据相关条例不断提升公开的广度和深度，增加公开的强度和力度，确保政府信息公开工作高质量落实。三是丰富公开形式，完善公开途径。持续优化平台和栏目建设，进一步增加视频等适应时代发展、满足群众需求的公开形式。完善公开途径，</w:t>
      </w:r>
      <w:r>
        <w:rPr>
          <w:rFonts w:hint="eastAsia" w:ascii="仿宋" w:hAnsi="仿宋" w:eastAsia="仿宋"/>
          <w:color w:val="000000"/>
          <w:sz w:val="32"/>
          <w:szCs w:val="32"/>
        </w:rPr>
        <w:t>在网站公开的同时，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拓展</w:t>
      </w:r>
      <w:r>
        <w:rPr>
          <w:rFonts w:hint="eastAsia" w:ascii="仿宋" w:hAnsi="仿宋" w:eastAsia="仿宋"/>
          <w:color w:val="000000"/>
          <w:sz w:val="32"/>
          <w:szCs w:val="32"/>
        </w:rPr>
        <w:t>电视、广播、微信公众号等其他媒体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渠道</w:t>
      </w:r>
      <w:r>
        <w:rPr>
          <w:rFonts w:hint="eastAsia" w:ascii="仿宋" w:hAnsi="仿宋" w:eastAsia="仿宋"/>
          <w:color w:val="000000"/>
          <w:sz w:val="32"/>
          <w:szCs w:val="32"/>
        </w:rPr>
        <w:t>，提高群众查找、阅读信息的舒适性和便捷性。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（一）收取信息处理费情况。</w:t>
      </w:r>
      <w:r>
        <w:rPr>
          <w:rFonts w:hint="eastAsia" w:ascii="仿宋" w:hAnsi="仿宋" w:eastAsia="仿宋"/>
          <w:color w:val="000000"/>
          <w:sz w:val="32"/>
          <w:szCs w:val="32"/>
        </w:rPr>
        <w:t>本年度未有收取信息处理费情况。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（二）建议提案办理公开情况。</w:t>
      </w:r>
      <w:r>
        <w:rPr>
          <w:rFonts w:hint="eastAsia" w:ascii="仿宋" w:hAnsi="仿宋" w:eastAsia="仿宋"/>
          <w:color w:val="000000"/>
          <w:sz w:val="32"/>
          <w:szCs w:val="32"/>
        </w:rPr>
        <w:t>2021年区综合行政执法局共收到区十八届人大五次会议2号、43号、60号、61号、62号、69号、82号7项建议，区政协十届五次会议1号、5号、6号、10号、44号、56号、59号、90号、91号、92号、93号、95号、96号、97号、98号、109号、112号17项提案。对收到的全部提案建议区综合行政执法局进行了认真办理，办结率100%、满意率100%，并及时公开办理情况报告，接受社会监督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（三）政务公开工作创新情况。</w:t>
      </w:r>
      <w:r>
        <w:rPr>
          <w:rFonts w:hint="eastAsia" w:ascii="仿宋" w:hAnsi="仿宋" w:eastAsia="仿宋"/>
          <w:color w:val="000000"/>
          <w:sz w:val="32"/>
          <w:szCs w:val="32"/>
        </w:rPr>
        <w:t>通过“临淄区综合行政执法局”微信公众号、临淄电视台、临淄广播电视台等新闻媒体公布政务公开事项，拓宽政务公开信息发布渠道，扩大政务公开信息覆盖面，做实信息公开工作。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636A"/>
    <w:rsid w:val="10083247"/>
    <w:rsid w:val="1A590546"/>
    <w:rsid w:val="1B1D3EB1"/>
    <w:rsid w:val="28545E8F"/>
    <w:rsid w:val="29586096"/>
    <w:rsid w:val="3D146B2A"/>
    <w:rsid w:val="52F3272B"/>
    <w:rsid w:val="550B4C37"/>
    <w:rsid w:val="5B393AB7"/>
    <w:rsid w:val="6385556B"/>
    <w:rsid w:val="64072887"/>
    <w:rsid w:val="64796F81"/>
    <w:rsid w:val="69A503A7"/>
    <w:rsid w:val="72B31EA7"/>
    <w:rsid w:val="73A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2022-01-19T01:47:00Z</dcterms:created>
  <dc:creator>Administrator</dc:creator>
  <cp:lastModifiedBy>Administrator</cp:lastModifiedBy>
  <dcterms:modified xsi:type="dcterms:W3CDTF">2022-01-26T01:52:37Z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