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u w:val="none"/>
        </w:rPr>
        <w:t>临市监处罚〔202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183</w:t>
      </w:r>
      <w:r>
        <w:rPr>
          <w:rFonts w:hint="eastAsia" w:ascii="仿宋_GB2312" w:hAnsi="仿宋_GB2312" w:eastAsia="仿宋_GB2312" w:cs="仿宋_GB2312"/>
          <w:kern w:val="1"/>
          <w:sz w:val="32"/>
          <w:szCs w:val="32"/>
          <w:u w:val="none"/>
        </w:rPr>
        <w:t>号</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kern w:val="1"/>
          <w:sz w:val="32"/>
          <w:szCs w:val="32"/>
          <w:u w:val="none"/>
          <w:lang w:eastAsia="zh-CN"/>
        </w:rPr>
        <w:t>刘晓丽</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法定代表人（负责人、经营者）：刘晓丽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 xml:space="preserve">联系地址：山东省淄博市临淄区雪宫街道岳里街3-16  </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接到香奈儿股份有限公司举报，2022年8月16日我局执法人员对位于山东省淄博市临淄区雪宫街道岳里街3-16当事人的经营场所现场检查，发现当事人经营场所货架上有</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1件T恤。我局执法人员当即对上述商品依法采取行政强制措施。2022年9月2日香奈儿股份有限公司出具《鉴定证明》，证明上述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T恤是侵犯香奈儿股份有限公司注册商标专用权的商品。我局执法人员向当事人告知鉴定结果，当事人对鉴定结果没有异议。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本案经办案人员进一步调查取证，现查明：当事人未依法取得《营业执照》在临淄区雪宫街道岳里街3-16从事服装零售，销售的上述</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6" name="图片 3"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sz w:val="32"/>
          <w:szCs w:val="32"/>
          <w:u w:val="none"/>
        </w:rPr>
        <w:t>的T恤是2022年7月份从济南洛口服装批发市场零散摊位购进，购进没有索证索票，无法提供供货商信息。共计购进1件，购进价格30元/件，标注销售价格79元/件，没有销售。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rPr>
        <w:t>202</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年</w:t>
      </w:r>
      <w:r>
        <w:rPr>
          <w:rFonts w:hint="eastAsia" w:ascii="仿宋_GB2312" w:hAnsi="仿宋_GB2312" w:eastAsia="仿宋_GB2312" w:cs="仿宋_GB2312"/>
          <w:kern w:val="0"/>
          <w:sz w:val="32"/>
          <w:szCs w:val="32"/>
          <w:u w:val="none"/>
          <w:lang w:val="en-US" w:eastAsia="zh-CN"/>
        </w:rPr>
        <w:t>10</w:t>
      </w:r>
      <w:r>
        <w:rPr>
          <w:rFonts w:hint="eastAsia" w:ascii="仿宋_GB2312" w:hAnsi="仿宋_GB2312" w:eastAsia="仿宋_GB2312" w:cs="仿宋_GB2312"/>
          <w:kern w:val="0"/>
          <w:sz w:val="32"/>
          <w:szCs w:val="32"/>
          <w:u w:val="none"/>
        </w:rPr>
        <w:t>月</w:t>
      </w:r>
      <w:r>
        <w:rPr>
          <w:rFonts w:hint="eastAsia" w:ascii="仿宋_GB2312" w:hAnsi="仿宋_GB2312" w:eastAsia="仿宋_GB2312" w:cs="仿宋_GB2312"/>
          <w:kern w:val="0"/>
          <w:sz w:val="32"/>
          <w:szCs w:val="32"/>
          <w:u w:val="none"/>
          <w:lang w:val="en-US" w:eastAsia="zh-CN"/>
        </w:rPr>
        <w:t>25</w:t>
      </w:r>
      <w:r>
        <w:rPr>
          <w:rFonts w:hint="eastAsia" w:ascii="仿宋_GB2312" w:hAnsi="仿宋_GB2312" w:eastAsia="仿宋_GB2312" w:cs="仿宋_GB2312"/>
          <w:kern w:val="0"/>
          <w:sz w:val="32"/>
          <w:szCs w:val="32"/>
          <w:u w:val="none"/>
        </w:rPr>
        <w:t>日，本局向当事人送达了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183</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当事人的上述行为违反了《中华人民共和国商标法》第五十七条第（三）项和《无证无照经营查处办法》第六条之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《无证无照经营查处办法》第十三条</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当事人在我局执法人员现场检查时积极配合现场处置，调查中能够积极配合调查，及时提供了相关材料。但是当事人在购进上述商品时，未履行索证索票制度，无法说明商品来源。综合当事人的违法行为，按照过罚相当，处罚与教育相结合的裁量原则，依据《中华人民共和国行政处罚法》第三十二条第（五）项的规定，参照《山东省市场监督管理局行使行政处罚裁量权适用规则》第十一条第（六）项的规定，综合当事人的违法情节，</w:t>
      </w:r>
      <w:r>
        <w:rPr>
          <w:rFonts w:hint="eastAsia" w:ascii="仿宋_GB2312" w:hAnsi="仿宋_GB2312" w:eastAsia="仿宋_GB2312" w:cs="仿宋_GB2312"/>
          <w:kern w:val="0"/>
          <w:sz w:val="32"/>
          <w:szCs w:val="32"/>
          <w:u w:val="none"/>
          <w:lang w:val="en-US" w:eastAsia="zh-CN"/>
        </w:rPr>
        <w:t>决定</w:t>
      </w:r>
      <w:r>
        <w:rPr>
          <w:rFonts w:hint="eastAsia" w:ascii="仿宋_GB2312" w:hAnsi="仿宋_GB2312" w:eastAsia="仿宋_GB2312" w:cs="仿宋_GB2312"/>
          <w:kern w:val="0"/>
          <w:sz w:val="32"/>
          <w:szCs w:val="32"/>
          <w:u w:val="none"/>
        </w:rPr>
        <w:t>对当事人予以从轻处罚。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综上，当事人上述行为违反了《中华人民共和国商标法》第五十七条第（三）项和《 无证无照经营查处办法》第六条之规定，属违法行为。应当依据《中华人民共和国商标法》第六十条第二款和《无证无照经营查处办法》第十三条的规定，决定处罚如下：</w:t>
      </w:r>
    </w:p>
    <w:p>
      <w:pPr>
        <w:keepNext w:val="0"/>
        <w:keepLines w:val="0"/>
        <w:pageBreakBefore w:val="0"/>
        <w:numPr>
          <w:ilvl w:val="0"/>
          <w:numId w:val="1"/>
        </w:numPr>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没收</w:t>
      </w:r>
      <w:r>
        <w:rPr>
          <w:rFonts w:hint="eastAsia" w:ascii="仿宋_GB2312" w:hAnsi="仿宋_GB2312" w:eastAsia="仿宋_GB2312" w:cs="仿宋_GB2312"/>
          <w:b w:val="0"/>
          <w:bCs/>
          <w:color w:val="auto"/>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val="en-US" w:eastAsia="zh-CN"/>
        </w:rPr>
        <w:t>标识</w:t>
      </w:r>
      <w:r>
        <w:rPr>
          <w:rFonts w:hint="eastAsia" w:ascii="仿宋_GB2312" w:hAnsi="仿宋_GB2312" w:eastAsia="仿宋_GB2312" w:cs="仿宋_GB2312"/>
          <w:b w:val="0"/>
          <w:bCs/>
          <w:color w:val="auto"/>
          <w:sz w:val="32"/>
          <w:szCs w:val="32"/>
          <w:u w:val="none"/>
        </w:rPr>
        <w:t>T恤1件；</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2、处罚款500元。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3520" w:firstLineChars="1100"/>
        <w:jc w:val="both"/>
        <w:textAlignment w:val="auto"/>
        <w:rPr>
          <w:rFonts w:hint="eastAsia" w:ascii="仿宋_GB2312" w:hAnsi="仿宋_GB2312" w:eastAsia="仿宋_GB2312" w:cs="仿宋_GB2312"/>
          <w:color w:val="000000"/>
          <w:sz w:val="32"/>
          <w:szCs w:val="32"/>
          <w:u w:val="none"/>
        </w:rPr>
      </w:pPr>
      <w:bookmarkStart w:id="0" w:name="_GoBack"/>
      <w:bookmarkEnd w:id="0"/>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06495"/>
    <w:multiLevelType w:val="singleLevel"/>
    <w:tmpl w:val="1810649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FB716A9"/>
    <w:rsid w:val="11636B71"/>
    <w:rsid w:val="17046557"/>
    <w:rsid w:val="1B961EEA"/>
    <w:rsid w:val="1F6C2E1A"/>
    <w:rsid w:val="26E36588"/>
    <w:rsid w:val="275511D4"/>
    <w:rsid w:val="28221D7A"/>
    <w:rsid w:val="2FDA28CA"/>
    <w:rsid w:val="30574FA1"/>
    <w:rsid w:val="32753AB3"/>
    <w:rsid w:val="330C5518"/>
    <w:rsid w:val="35D55B5C"/>
    <w:rsid w:val="41FD0DF7"/>
    <w:rsid w:val="431942AD"/>
    <w:rsid w:val="469A138D"/>
    <w:rsid w:val="4F521B36"/>
    <w:rsid w:val="554D0AFF"/>
    <w:rsid w:val="57846909"/>
    <w:rsid w:val="6A0544CC"/>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1470</Words>
  <Characters>1518</Characters>
  <Lines>0</Lines>
  <Paragraphs>0</Paragraphs>
  <TotalTime>10</TotalTime>
  <ScaleCrop>false</ScaleCrop>
  <LinksUpToDate>false</LinksUpToDate>
  <CharactersWithSpaces>1815</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2022-12-03T05:45:11Z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