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94AB" w14:textId="77777777" w:rsidR="00302A6D" w:rsidRDefault="000757CF" w:rsidP="00F81806">
      <w:pPr>
        <w:pStyle w:val="a3"/>
        <w:widowControl/>
        <w:autoSpaceDE w:val="0"/>
        <w:spacing w:before="100" w:after="100" w:line="560" w:lineRule="atLeast"/>
        <w:ind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本报告按照《国务院办公厅政府信息与政务公开办公室关于印发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2022年1月1日到12月31日止。</w:t>
      </w:r>
    </w:p>
    <w:p w14:paraId="2A664183" w14:textId="1E1D193F" w:rsidR="004C0D96" w:rsidRDefault="000757CF" w:rsidP="00302A6D">
      <w:pPr>
        <w:pStyle w:val="a3"/>
        <w:widowControl/>
        <w:autoSpaceDE w:val="0"/>
        <w:spacing w:line="560" w:lineRule="atLeast"/>
        <w:ind w:firstLineChars="200" w:firstLine="640"/>
      </w:pPr>
      <w:r>
        <w:rPr>
          <w:rFonts w:ascii="黑体" w:eastAsia="黑体" w:hAnsi="宋体" w:cs="黑体" w:hint="eastAsia"/>
          <w:sz w:val="32"/>
          <w:szCs w:val="32"/>
        </w:rPr>
        <w:t>一、总体情况</w:t>
      </w:r>
    </w:p>
    <w:p w14:paraId="2FEC1150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仿宋_GB2312" w:eastAsia="仿宋_GB2312" w:cs="仿宋_GB2312" w:hint="eastAsia"/>
          <w:sz w:val="32"/>
          <w:szCs w:val="32"/>
        </w:rPr>
        <w:t>2022年，金山镇人民政府认真贯彻落实党中央、国务院和省、市开展政府信息公开工作的要求，在区委、区政府的正确领导下，我镇严格按照《中华人民共和国政府信息公开条例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开展政府信息公开工作，进一步梳理了政府信息公开工作思路，主动公开政府信息，规范信息发布审核等工作流程，积极履行政府信息公开工作主管部门职责，提升政府工作透明度，切实满足社会公众获取和利用政府信息的需求，进一步转变政府的行政职能，提升群众的满意度。</w:t>
      </w:r>
    </w:p>
    <w:p w14:paraId="0E60F1EC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 </w:t>
      </w:r>
      <w:r>
        <w:rPr>
          <w:rFonts w:ascii="楷体_GB2312" w:eastAsia="楷体_GB2312" w:cs="楷体_GB2312"/>
          <w:sz w:val="32"/>
          <w:szCs w:val="32"/>
        </w:rPr>
        <w:t>（一）主动公开政府信息情况</w:t>
      </w:r>
    </w:p>
    <w:p w14:paraId="382DA5A1" w14:textId="622508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2022年，我镇严格执行《中华人民共和国政府信息公开条例》有关规定，通过政府门户网站、政务公开栏、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微信公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众号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及其他新闻媒体等途径主动及时公开村务、政务等相关信息，做到积极主动、公开透明。截至2022年底，我镇累计主动公开政府信息</w:t>
      </w:r>
      <w:r w:rsidR="00E52D74">
        <w:rPr>
          <w:rFonts w:ascii="仿宋_GB2312" w:eastAsia="仿宋_GB2312" w:cs="仿宋_GB2312"/>
          <w:sz w:val="32"/>
          <w:szCs w:val="32"/>
        </w:rPr>
        <w:t>152</w:t>
      </w:r>
      <w:r>
        <w:rPr>
          <w:rFonts w:ascii="仿宋_GB2312" w:eastAsia="仿宋_GB2312" w:cs="仿宋_GB2312" w:hint="eastAsia"/>
          <w:sz w:val="32"/>
          <w:szCs w:val="32"/>
        </w:rPr>
        <w:t>条，主要包括金山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镇机构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设置、领导分工、重点工作、重大项目、乡村振兴等业务工作。</w:t>
      </w:r>
    </w:p>
    <w:p w14:paraId="4A37E27C" w14:textId="77777777" w:rsidR="004C0D96" w:rsidRDefault="000757CF">
      <w:pPr>
        <w:pStyle w:val="a3"/>
        <w:widowControl/>
        <w:autoSpaceDE w:val="0"/>
        <w:spacing w:line="560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679C3B4" wp14:editId="785593C0">
            <wp:extent cx="5269865" cy="4432300"/>
            <wp:effectExtent l="0" t="0" r="6985" b="6350"/>
            <wp:docPr id="5" name="图片 5" descr="e22d22fbca4495b7a78acf00668c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2d22fbca4495b7a78acf00668c7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9672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（二）依申请公开政府信息和不予公开政府信息的情况</w:t>
      </w:r>
    </w:p>
    <w:p w14:paraId="47B086BB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仿宋_GB2312" w:eastAsia="仿宋_GB2312" w:cs="仿宋_GB2312"/>
          <w:sz w:val="32"/>
          <w:szCs w:val="32"/>
        </w:rPr>
        <w:t>我镇已明确依申请公开的受理地点（党政办），公布了办公时间、地址、受理程序等。截止目前，</w:t>
      </w:r>
      <w:proofErr w:type="gramStart"/>
      <w:r>
        <w:rPr>
          <w:rFonts w:ascii="仿宋_GB2312" w:eastAsia="仿宋_GB2312" w:cs="仿宋_GB2312"/>
          <w:sz w:val="32"/>
          <w:szCs w:val="32"/>
        </w:rPr>
        <w:t>金山镇依申请</w:t>
      </w:r>
      <w:proofErr w:type="gramEnd"/>
      <w:r>
        <w:rPr>
          <w:rFonts w:ascii="仿宋_GB2312" w:eastAsia="仿宋_GB2312" w:cs="仿宋_GB2312"/>
          <w:sz w:val="32"/>
          <w:szCs w:val="32"/>
        </w:rPr>
        <w:t>公开政府信息和不予公开政府信息的条数为</w:t>
      </w:r>
      <w:r>
        <w:rPr>
          <w:rFonts w:ascii="仿宋_GB2312" w:eastAsia="仿宋_GB2312" w:cs="仿宋_GB2312" w:hint="eastAsia"/>
          <w:sz w:val="32"/>
          <w:szCs w:val="32"/>
        </w:rPr>
        <w:t>0。</w:t>
      </w:r>
    </w:p>
    <w:p w14:paraId="5A2D7C50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 w:hint="eastAsia"/>
          <w:sz w:val="32"/>
          <w:szCs w:val="32"/>
        </w:rPr>
        <w:t>（三）政府信息管理情况</w:t>
      </w:r>
    </w:p>
    <w:p w14:paraId="1E06F4BD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认真落实新修订的《中华人民共和国政府信息公开条例》，加强主动公开管理，细化办理流程，同时加强政府信息公开保密审查力度，做好公文类信息公开审核工作，确保“应公开、尽公开”。严格信息类型，明确禁止公开类信息、可不予公开类信息、主动公开类信息与依申请公开类信息分类。严格发布程序，按照整理草拟、审核审查、录入发布、页面检查，确保发布信息质量。</w:t>
      </w:r>
    </w:p>
    <w:p w14:paraId="0BE7AAD0" w14:textId="77777777" w:rsidR="004C0D96" w:rsidRDefault="000757CF">
      <w:pPr>
        <w:pStyle w:val="a3"/>
        <w:widowControl/>
        <w:autoSpaceDE w:val="0"/>
        <w:spacing w:line="560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 wp14:anchorId="061211E8" wp14:editId="7E45AD25">
            <wp:extent cx="6012815" cy="3075940"/>
            <wp:effectExtent l="0" t="0" r="698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90B139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（四）政府</w:t>
      </w:r>
      <w:r>
        <w:rPr>
          <w:rFonts w:ascii="楷体_GB2312" w:eastAsia="楷体_GB2312" w:cs="楷体_GB2312" w:hint="eastAsia"/>
          <w:sz w:val="32"/>
          <w:szCs w:val="32"/>
        </w:rPr>
        <w:t>信息公开平台建设情况</w:t>
      </w:r>
    </w:p>
    <w:p w14:paraId="36EBB25F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年以来，</w:t>
      </w:r>
      <w:r>
        <w:rPr>
          <w:rFonts w:ascii="仿宋_GB2312" w:eastAsia="仿宋_GB2312" w:cs="仿宋_GB2312" w:hint="eastAsia"/>
          <w:sz w:val="32"/>
          <w:szCs w:val="32"/>
        </w:rPr>
        <w:t>金山镇积极加强政务公开信息化建设。一是以镇政府网站为政务公开的基本途径和方式，确保信息内容准确、发布规范、更新及时。二是加强运用新媒体进行政府信息公开。充分运用“大美金山”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微信公众号发布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政府相关信息，加强政务新媒体平台建设和管理。三是严格信息采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集、审核、发布等程序，落实专人管理、运营和维护，确保运转有序、安全可控。</w:t>
      </w:r>
      <w:r>
        <w:rPr>
          <w:rFonts w:ascii="仿宋_GB2312" w:eastAsia="仿宋_GB2312" w:cs="仿宋_GB2312" w:hint="eastAsia"/>
          <w:sz w:val="32"/>
          <w:szCs w:val="32"/>
        </w:rPr>
        <w:t> </w:t>
      </w:r>
    </w:p>
    <w:p w14:paraId="0B26B81D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521069AA" wp14:editId="5AB27719">
            <wp:extent cx="5273040" cy="3822065"/>
            <wp:effectExtent l="0" t="0" r="3810" b="6985"/>
            <wp:docPr id="6" name="图片 6" descr="bf40c42ac70423e6b71313982989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40c42ac70423e6b713139829890f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DC97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（五）监督保障情况</w:t>
      </w:r>
    </w:p>
    <w:p w14:paraId="16288591" w14:textId="77777777" w:rsidR="004C0D96" w:rsidRDefault="000757CF">
      <w:pPr>
        <w:pStyle w:val="a3"/>
        <w:widowControl/>
        <w:autoSpaceDE w:val="0"/>
        <w:spacing w:line="560" w:lineRule="atLeast"/>
        <w:ind w:firstLine="640"/>
        <w:jc w:val="both"/>
      </w:pPr>
      <w:r>
        <w:rPr>
          <w:rFonts w:ascii="仿宋_GB2312" w:eastAsia="仿宋_GB2312" w:cs="仿宋_GB2312"/>
          <w:sz w:val="32"/>
          <w:szCs w:val="32"/>
        </w:rPr>
        <w:t>为保障信息公开工作规范有序开展，我镇及时调整了政府信息公开工作领导小组成员，</w:t>
      </w:r>
      <w:r>
        <w:rPr>
          <w:rFonts w:ascii="仿宋_GB2312" w:eastAsia="仿宋_GB2312" w:cs="仿宋_GB2312" w:hint="eastAsia"/>
          <w:sz w:val="32"/>
          <w:szCs w:val="32"/>
        </w:rPr>
        <w:t>建立了具体到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相关办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局、相关责任人、分管领导、主要领导的分级责任制，做到了分管领导亲自抓，负责人负主责，逐级落实责任，确保信息公开工作落实到位。同时，进一步明晰政府信息公开流程，加强各办局间日常交流、沟通协调，从而提高信息公开的规范性、准确性和及时性。严格遵守信息保密审查制度，确保涉密信息不公开，公开信息不涉密。同时，强化监督检查工作，实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行定期检查与不定期检查相结合，鼓励广大干部、群众积极参与监督，积极反映公开过程中存在的突出问题，使公开工作更加扎实、有序开展。</w:t>
      </w:r>
    </w:p>
    <w:p w14:paraId="2B98D70E" w14:textId="77777777" w:rsidR="004C0D96" w:rsidRDefault="000757CF">
      <w:pPr>
        <w:pStyle w:val="a3"/>
        <w:widowControl/>
        <w:autoSpaceDE w:val="0"/>
        <w:spacing w:line="560" w:lineRule="atLeast"/>
        <w:ind w:firstLine="648"/>
      </w:pPr>
      <w:r>
        <w:rPr>
          <w:rFonts w:ascii="黑体" w:eastAsia="黑体" w:hAnsi="宋体" w:cs="黑体"/>
          <w:sz w:val="32"/>
          <w:szCs w:val="32"/>
        </w:rPr>
        <w:t>二、主动公开政府信息情况</w:t>
      </w:r>
    </w:p>
    <w:p w14:paraId="217F0396" w14:textId="77777777" w:rsidR="004C0D96" w:rsidRDefault="000757CF">
      <w:pPr>
        <w:pStyle w:val="a3"/>
        <w:widowControl/>
        <w:autoSpaceDE w:val="0"/>
        <w:spacing w:line="560" w:lineRule="atLeast"/>
      </w:pPr>
      <w:r>
        <w:t> </w:t>
      </w:r>
    </w:p>
    <w:tbl>
      <w:tblPr>
        <w:tblW w:w="8124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1686"/>
        <w:gridCol w:w="1803"/>
        <w:gridCol w:w="1351"/>
      </w:tblGrid>
      <w:tr w:rsidR="004C0D96" w14:paraId="02BC600C" w14:textId="77777777">
        <w:trPr>
          <w:trHeight w:val="621"/>
        </w:trPr>
        <w:tc>
          <w:tcPr>
            <w:tcW w:w="8124" w:type="dxa"/>
            <w:gridSpan w:val="4"/>
            <w:tcBorders>
              <w:top w:val="single" w:sz="8" w:space="0" w:color="2B283F"/>
              <w:left w:val="single" w:sz="8" w:space="0" w:color="3B3B44"/>
              <w:bottom w:val="single" w:sz="8" w:space="0" w:color="64647C"/>
              <w:right w:val="single" w:sz="8" w:space="0" w:color="3B3B4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609E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-1" w:right="1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第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（一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sz w:val="21"/>
                <w:szCs w:val="21"/>
              </w:rPr>
              <w:t>项</w:t>
            </w:r>
          </w:p>
        </w:tc>
      </w:tr>
      <w:tr w:rsidR="004C0D96" w14:paraId="022919C4" w14:textId="77777777">
        <w:trPr>
          <w:trHeight w:val="616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707790"/>
              <w:right w:val="single" w:sz="8" w:space="0" w:color="7C7C8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6D40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right="27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1686" w:type="dxa"/>
            <w:tcBorders>
              <w:top w:val="single" w:sz="8" w:space="0" w:color="64647C"/>
              <w:left w:val="nil"/>
              <w:bottom w:val="single" w:sz="8" w:space="0" w:color="707790"/>
              <w:right w:val="single" w:sz="8" w:space="0" w:color="7777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EF44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216"/>
            </w:pPr>
            <w:r>
              <w:rPr>
                <w:rFonts w:ascii="Calibri" w:hAnsi="Calibri" w:cs="Calibri"/>
                <w:sz w:val="21"/>
                <w:szCs w:val="21"/>
              </w:rPr>
              <w:t>本年制发件数</w:t>
            </w:r>
          </w:p>
        </w:tc>
        <w:tc>
          <w:tcPr>
            <w:tcW w:w="1803" w:type="dxa"/>
            <w:tcBorders>
              <w:top w:val="single" w:sz="8" w:space="0" w:color="64647C"/>
              <w:left w:val="nil"/>
              <w:bottom w:val="single" w:sz="8" w:space="0" w:color="835B67"/>
              <w:right w:val="single" w:sz="8" w:space="0" w:color="6060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EB54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275"/>
            </w:pPr>
            <w:r>
              <w:rPr>
                <w:rFonts w:ascii="Calibri" w:hAnsi="Calibri" w:cs="Calibri"/>
                <w:sz w:val="21"/>
                <w:szCs w:val="21"/>
              </w:rPr>
              <w:t>本年废止件数</w:t>
            </w:r>
          </w:p>
        </w:tc>
        <w:tc>
          <w:tcPr>
            <w:tcW w:w="1351" w:type="dxa"/>
            <w:tcBorders>
              <w:top w:val="single" w:sz="8" w:space="0" w:color="64647C"/>
              <w:left w:val="nil"/>
              <w:bottom w:val="single" w:sz="8" w:space="0" w:color="835B67"/>
              <w:right w:val="single" w:sz="8" w:space="0" w:color="3B3B4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D772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现行有效件数</w:t>
            </w:r>
          </w:p>
        </w:tc>
      </w:tr>
      <w:tr w:rsidR="004C0D96" w14:paraId="3EBC3DD2" w14:textId="77777777">
        <w:trPr>
          <w:trHeight w:val="628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747487"/>
              <w:right w:val="single" w:sz="8" w:space="0" w:color="9797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36A9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93"/>
            </w:pPr>
            <w:r>
              <w:rPr>
                <w:rFonts w:ascii="Calibri" w:hAnsi="Calibri" w:cs="Calibri"/>
                <w:sz w:val="21"/>
                <w:szCs w:val="21"/>
              </w:rPr>
              <w:t>规章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747487"/>
              <w:right w:val="single" w:sz="8" w:space="0" w:color="93939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F60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546080"/>
              <w:right w:val="single" w:sz="8" w:space="0" w:color="9793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FBB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74778C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F2C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4E5FD318" w14:textId="77777777">
        <w:trPr>
          <w:trHeight w:val="621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5B6080"/>
              <w:right w:val="single" w:sz="8" w:space="0" w:color="9797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8697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93"/>
            </w:pPr>
            <w:r>
              <w:rPr>
                <w:rFonts w:ascii="Calibri" w:hAnsi="Calibri" w:cs="Calibri"/>
                <w:sz w:val="21"/>
                <w:szCs w:val="21"/>
              </w:rPr>
              <w:t>行政规范性文件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5B6080"/>
              <w:right w:val="single" w:sz="8" w:space="0" w:color="93939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3ED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5B6080"/>
              <w:right w:val="single" w:sz="8" w:space="0" w:color="9793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E00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5B6080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5A4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18B1B61A" w14:textId="77777777">
        <w:trPr>
          <w:trHeight w:val="621"/>
        </w:trPr>
        <w:tc>
          <w:tcPr>
            <w:tcW w:w="8124" w:type="dxa"/>
            <w:gridSpan w:val="4"/>
            <w:tcBorders>
              <w:top w:val="nil"/>
              <w:left w:val="single" w:sz="8" w:space="0" w:color="3B3B44"/>
              <w:bottom w:val="single" w:sz="8" w:space="0" w:color="646B80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2B3E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5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第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（五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sz w:val="21"/>
                <w:szCs w:val="21"/>
              </w:rPr>
              <w:t>项</w:t>
            </w:r>
          </w:p>
        </w:tc>
      </w:tr>
      <w:tr w:rsidR="004C0D96" w14:paraId="4C2A4087" w14:textId="77777777">
        <w:trPr>
          <w:trHeight w:val="621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80676B"/>
              <w:right w:val="single" w:sz="8" w:space="0" w:color="8787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CF58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right="17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8" w:space="0" w:color="646B80"/>
              <w:left w:val="nil"/>
              <w:bottom w:val="single" w:sz="8" w:space="0" w:color="7C7474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633F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right="16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本年处理决定数量</w:t>
            </w:r>
          </w:p>
        </w:tc>
      </w:tr>
      <w:tr w:rsidR="004C0D96" w14:paraId="05E2D0FE" w14:textId="77777777">
        <w:trPr>
          <w:trHeight w:val="621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646487"/>
              <w:right w:val="single" w:sz="8" w:space="0" w:color="8787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5051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98"/>
            </w:pPr>
            <w:r>
              <w:rPr>
                <w:rFonts w:ascii="Calibri" w:hAnsi="Calibri" w:cs="Calibri"/>
                <w:sz w:val="21"/>
                <w:szCs w:val="21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646487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DBA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48C737B2" w14:textId="77777777">
        <w:trPr>
          <w:trHeight w:val="623"/>
        </w:trPr>
        <w:tc>
          <w:tcPr>
            <w:tcW w:w="8124" w:type="dxa"/>
            <w:gridSpan w:val="4"/>
            <w:tcBorders>
              <w:top w:val="nil"/>
              <w:left w:val="single" w:sz="8" w:space="0" w:color="3B3B44"/>
              <w:bottom w:val="single" w:sz="8" w:space="0" w:color="607087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57A5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5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第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（六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sz w:val="21"/>
                <w:szCs w:val="21"/>
              </w:rPr>
              <w:t>项</w:t>
            </w:r>
          </w:p>
        </w:tc>
      </w:tr>
      <w:tr w:rsidR="004C0D96" w14:paraId="55EEADA2" w14:textId="77777777">
        <w:trPr>
          <w:trHeight w:val="627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8C7774"/>
              <w:right w:val="single" w:sz="8" w:space="0" w:color="90909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90F1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right="8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8" w:space="0" w:color="607087"/>
              <w:left w:val="nil"/>
              <w:bottom w:val="single" w:sz="8" w:space="0" w:color="747074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28E6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right="1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本年处理决定数量</w:t>
            </w:r>
          </w:p>
        </w:tc>
      </w:tr>
      <w:tr w:rsidR="004C0D96" w14:paraId="01D66C29" w14:textId="77777777">
        <w:trPr>
          <w:trHeight w:val="624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7C6B74"/>
              <w:right w:val="single" w:sz="8" w:space="0" w:color="90909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14E4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02"/>
            </w:pPr>
            <w:r>
              <w:rPr>
                <w:rFonts w:ascii="Calibri" w:hAnsi="Calibri" w:cs="Calibri"/>
                <w:sz w:val="21"/>
                <w:szCs w:val="21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7C6B74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E0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46EB0FE9" w14:textId="77777777">
        <w:trPr>
          <w:trHeight w:val="618"/>
        </w:trPr>
        <w:tc>
          <w:tcPr>
            <w:tcW w:w="3284" w:type="dxa"/>
            <w:tcBorders>
              <w:top w:val="nil"/>
              <w:left w:val="single" w:sz="8" w:space="0" w:color="3B3B44"/>
              <w:bottom w:val="single" w:sz="8" w:space="0" w:color="646080"/>
              <w:right w:val="single" w:sz="8" w:space="0" w:color="90909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1DAA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07"/>
            </w:pPr>
            <w:r>
              <w:rPr>
                <w:rFonts w:ascii="Calibri" w:hAnsi="Calibri" w:cs="Calibri"/>
                <w:sz w:val="21"/>
                <w:szCs w:val="21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646080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C22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7A507771" w14:textId="77777777">
        <w:trPr>
          <w:trHeight w:val="626"/>
        </w:trPr>
        <w:tc>
          <w:tcPr>
            <w:tcW w:w="8124" w:type="dxa"/>
            <w:gridSpan w:val="4"/>
            <w:tcBorders>
              <w:top w:val="nil"/>
              <w:left w:val="single" w:sz="8" w:space="0" w:color="3B3B44"/>
              <w:bottom w:val="nil"/>
              <w:right w:val="single" w:sz="8" w:space="0" w:color="3B3B3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2AE5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25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第二十条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第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（八）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项</w:t>
            </w:r>
          </w:p>
        </w:tc>
      </w:tr>
      <w:tr w:rsidR="004C0D96" w14:paraId="16F808E4" w14:textId="77777777">
        <w:trPr>
          <w:trHeight w:val="621"/>
        </w:trPr>
        <w:tc>
          <w:tcPr>
            <w:tcW w:w="3284" w:type="dxa"/>
            <w:tcBorders>
              <w:top w:val="single" w:sz="8" w:space="0" w:color="6B747C"/>
              <w:left w:val="single" w:sz="8" w:space="0" w:color="5B5B60"/>
              <w:bottom w:val="single" w:sz="8" w:space="0" w:color="77778C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2B99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right="1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8F09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446"/>
            </w:pPr>
            <w:r>
              <w:rPr>
                <w:rFonts w:ascii="Calibri" w:hAnsi="Calibri" w:cs="Calibri"/>
                <w:sz w:val="21"/>
                <w:szCs w:val="21"/>
              </w:rPr>
              <w:t>本年收费金额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 </w:t>
            </w:r>
            <w:r>
              <w:rPr>
                <w:rFonts w:ascii="Calibri" w:hAnsi="Calibri" w:cs="Calibri"/>
                <w:sz w:val="21"/>
                <w:szCs w:val="21"/>
              </w:rPr>
              <w:t>（单位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：万元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4C0D96" w14:paraId="599DAB11" w14:textId="77777777">
        <w:trPr>
          <w:trHeight w:val="626"/>
        </w:trPr>
        <w:tc>
          <w:tcPr>
            <w:tcW w:w="3284" w:type="dxa"/>
            <w:tcBorders>
              <w:top w:val="nil"/>
              <w:left w:val="single" w:sz="8" w:space="0" w:color="5B5B60"/>
              <w:bottom w:val="single" w:sz="8" w:space="0" w:color="3B383F"/>
              <w:right w:val="single" w:sz="8" w:space="0" w:color="8C8C9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C448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07"/>
            </w:pPr>
            <w:r>
              <w:rPr>
                <w:rFonts w:ascii="Calibri" w:hAnsi="Calibri" w:cs="Calibri"/>
                <w:sz w:val="21"/>
                <w:szCs w:val="21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3B383F"/>
              <w:right w:val="single" w:sz="8" w:space="0" w:color="3B3B4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D38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</w:tbl>
    <w:p w14:paraId="10B895A7" w14:textId="77777777" w:rsidR="004C0D96" w:rsidRDefault="000757CF">
      <w:pPr>
        <w:pStyle w:val="a3"/>
        <w:widowControl/>
        <w:autoSpaceDE w:val="0"/>
        <w:spacing w:line="560" w:lineRule="atLeast"/>
      </w:pPr>
      <w:r>
        <w:rPr>
          <w:rFonts w:ascii="黑体" w:eastAsia="黑体" w:hAnsi="宋体" w:cs="黑体"/>
          <w:sz w:val="32"/>
          <w:szCs w:val="32"/>
        </w:rPr>
        <w:t> </w:t>
      </w:r>
    </w:p>
    <w:p w14:paraId="1451DF6B" w14:textId="77777777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黑体" w:eastAsia="黑体" w:hAnsi="宋体" w:cs="黑体" w:hint="eastAsia"/>
          <w:sz w:val="32"/>
          <w:szCs w:val="32"/>
        </w:rPr>
        <w:lastRenderedPageBreak/>
        <w:t>三、收到和处理政府信息公开申请情况</w:t>
      </w:r>
    </w:p>
    <w:tbl>
      <w:tblPr>
        <w:tblW w:w="93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510"/>
        <w:gridCol w:w="2598"/>
        <w:gridCol w:w="552"/>
        <w:gridCol w:w="688"/>
        <w:gridCol w:w="687"/>
        <w:gridCol w:w="688"/>
        <w:gridCol w:w="688"/>
        <w:gridCol w:w="690"/>
        <w:gridCol w:w="661"/>
      </w:tblGrid>
      <w:tr w:rsidR="004C0D96" w14:paraId="467846E1" w14:textId="77777777">
        <w:trPr>
          <w:trHeight w:val="447"/>
          <w:jc w:val="center"/>
        </w:trPr>
        <w:tc>
          <w:tcPr>
            <w:tcW w:w="47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C4B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关系为：第一项加第二项之和，等于第三项加第四项之和）</w:t>
            </w:r>
          </w:p>
        </w:tc>
        <w:tc>
          <w:tcPr>
            <w:tcW w:w="46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81B2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申请人情况</w:t>
            </w:r>
          </w:p>
        </w:tc>
      </w:tr>
      <w:tr w:rsidR="004C0D96" w14:paraId="5735201A" w14:textId="77777777">
        <w:trPr>
          <w:trHeight w:val="530"/>
          <w:jc w:val="center"/>
        </w:trPr>
        <w:tc>
          <w:tcPr>
            <w:tcW w:w="47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EF1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F650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2ED5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7E1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总计</w:t>
            </w:r>
          </w:p>
        </w:tc>
      </w:tr>
      <w:tr w:rsidR="004C0D96" w14:paraId="2D329D85" w14:textId="77777777">
        <w:trPr>
          <w:trHeight w:val="1125"/>
          <w:jc w:val="center"/>
        </w:trPr>
        <w:tc>
          <w:tcPr>
            <w:tcW w:w="47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5BB0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4B65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76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商业企业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165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科研机构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F68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85E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法律服务机构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38E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6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AA8C" w14:textId="77777777" w:rsidR="004C0D96" w:rsidRDefault="004C0D96">
            <w:pPr>
              <w:rPr>
                <w:rFonts w:ascii="宋体"/>
                <w:sz w:val="24"/>
              </w:rPr>
            </w:pPr>
          </w:p>
        </w:tc>
      </w:tr>
      <w:tr w:rsidR="004C0D96" w14:paraId="635EE157" w14:textId="77777777">
        <w:trPr>
          <w:trHeight w:val="448"/>
          <w:jc w:val="center"/>
        </w:trPr>
        <w:tc>
          <w:tcPr>
            <w:tcW w:w="4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B6E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AA7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878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EA6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B53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7DC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3F1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429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0EA128F0" w14:textId="77777777">
        <w:trPr>
          <w:trHeight w:val="398"/>
          <w:jc w:val="center"/>
        </w:trPr>
        <w:tc>
          <w:tcPr>
            <w:tcW w:w="4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A6D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5C1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91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0F0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AC2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6D9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208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EF3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1E18CB78" w14:textId="77777777">
        <w:trPr>
          <w:trHeight w:val="417"/>
          <w:jc w:val="center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40C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DD1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99C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EF0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3AD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D6C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380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88A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71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47081EBE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7C75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16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AE0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98E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F03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41B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85A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741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86E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55E8B78B" w14:textId="77777777">
        <w:trPr>
          <w:trHeight w:val="489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476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EED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9A2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C74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BB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997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C3C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159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243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44E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0B391B96" w14:textId="77777777">
        <w:trPr>
          <w:trHeight w:val="425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2BBB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95C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BBE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40C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93B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EB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D68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2C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C72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4A7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08EFAF38" w14:textId="77777777">
        <w:trPr>
          <w:trHeight w:val="418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FBFF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2972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E30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3．危及“三安全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稳定”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D9C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AD5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E0D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7A7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ADB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710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B7B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2BDB1CC0" w14:textId="77777777">
        <w:trPr>
          <w:trHeight w:val="396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BDDA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1C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E25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305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984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912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F88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526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4E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7B2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77A50183" w14:textId="77777777">
        <w:trPr>
          <w:trHeight w:val="415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B138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5F0D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7E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E62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241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54C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437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EC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8DC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156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00759EFC" w14:textId="77777777">
        <w:trPr>
          <w:trHeight w:val="408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F5A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D345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E27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FEB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ACB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BF9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F40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60C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4B0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FC8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52203B0B" w14:textId="77777777">
        <w:trPr>
          <w:trHeight w:val="41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CCEA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FCA9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A18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AD5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938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B9B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D41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EB1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AE4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6FA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7EE85271" w14:textId="77777777">
        <w:trPr>
          <w:trHeight w:val="420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00BE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5A81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ECC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63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769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AFC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A02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1F7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7C9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38F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024EEB98" w14:textId="77777777">
        <w:trPr>
          <w:trHeight w:val="411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C804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0AC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A5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59D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6F8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EA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37E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D0C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BF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BDC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55709D12" w14:textId="77777777">
        <w:trPr>
          <w:trHeight w:val="417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C75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306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A36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42B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860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5D0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2AF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1F0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B09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B6C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385CA37C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93A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5EE3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EF8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B9D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F06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78F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2B2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D42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E91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7E1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57BECAA7" w14:textId="77777777">
        <w:trPr>
          <w:trHeight w:val="372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9626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224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861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067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668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59C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0AF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FC2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1EA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60A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3700CC3C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419B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C874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C84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55B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D06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DC7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51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A4F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29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687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584403A7" w14:textId="77777777">
        <w:trPr>
          <w:trHeight w:val="382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E613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3D4C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50A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A11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85F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E8D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673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3B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0C8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813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468E1085" w14:textId="77777777">
        <w:trPr>
          <w:trHeight w:val="415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145B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B61B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BD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3F3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92E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2F5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CF6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A87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B55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E22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1618AE9A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AA4A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A8E9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A5D2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80" w:hanging="180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457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36A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16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098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781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70A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AB5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774B94B5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11CD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C6B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C4EE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80" w:hanging="180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C5D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7C3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F89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91A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703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BE8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4B1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0A926B59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DE6A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952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AD32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80" w:hanging="180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2.申请人逾期未按收费通知 要求缴纳费用、行政机关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再处理其政府信息公开申请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524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0B9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B1C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12A7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3F59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196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E5E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7565FA89" w14:textId="77777777">
        <w:trPr>
          <w:trHeight w:val="14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FC4A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7D40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B5F8" w14:textId="77777777" w:rsidR="004C0D96" w:rsidRDefault="000757CF">
            <w:pPr>
              <w:pStyle w:val="a3"/>
              <w:widowControl/>
              <w:autoSpaceDE w:val="0"/>
              <w:spacing w:line="560" w:lineRule="atLeast"/>
              <w:ind w:left="180" w:hanging="180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3.其他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F45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64A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745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1C9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C77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19E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FF3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2E7A1024" w14:textId="77777777">
        <w:trPr>
          <w:trHeight w:val="414"/>
          <w:jc w:val="center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544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010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768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201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11F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CAA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630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CEC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437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4C0D96" w14:paraId="23AA133F" w14:textId="77777777">
        <w:trPr>
          <w:trHeight w:val="312"/>
          <w:jc w:val="center"/>
        </w:trPr>
        <w:tc>
          <w:tcPr>
            <w:tcW w:w="4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0721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四、结转下年度继续办理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2C7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BDC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891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8B2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2A4B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5D2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ABA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</w:tbl>
    <w:p w14:paraId="4EB113FB" w14:textId="77777777" w:rsidR="004C0D96" w:rsidRDefault="000757CF">
      <w:pPr>
        <w:pStyle w:val="a3"/>
        <w:widowControl/>
        <w:autoSpaceDE w:val="0"/>
        <w:spacing w:line="560" w:lineRule="atLeast"/>
      </w:pPr>
      <w:r>
        <w:rPr>
          <w:rFonts w:ascii="Calibri" w:hAnsi="Calibri" w:cs="Calibri"/>
          <w:sz w:val="21"/>
          <w:szCs w:val="21"/>
        </w:rPr>
        <w:t> </w:t>
      </w:r>
    </w:p>
    <w:p w14:paraId="7A585195" w14:textId="77777777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tbl>
      <w:tblPr>
        <w:tblW w:w="971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 w:rsidR="004C0D96" w14:paraId="66D1C00E" w14:textId="77777777">
        <w:trPr>
          <w:trHeight w:val="424"/>
          <w:jc w:val="center"/>
        </w:trPr>
        <w:tc>
          <w:tcPr>
            <w:tcW w:w="3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B352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23BC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行政诉讼</w:t>
            </w:r>
          </w:p>
        </w:tc>
      </w:tr>
      <w:tr w:rsidR="004C0D96" w14:paraId="385E6FCD" w14:textId="77777777">
        <w:trPr>
          <w:trHeight w:val="505"/>
          <w:jc w:val="center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D459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0618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7D31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CAA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0AC4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AEFD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D2B6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复议后起诉</w:t>
            </w:r>
          </w:p>
        </w:tc>
      </w:tr>
      <w:tr w:rsidR="004C0D96" w14:paraId="2263013C" w14:textId="77777777">
        <w:trPr>
          <w:trHeight w:val="129"/>
          <w:jc w:val="center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97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E2B6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2534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017F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5B86" w14:textId="77777777" w:rsidR="004C0D96" w:rsidRDefault="004C0D96"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FD38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2982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23BC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D663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6DCE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4982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99E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509F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D5E1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E4CA" w14:textId="77777777" w:rsidR="004C0D96" w:rsidRDefault="000757CF">
            <w:pPr>
              <w:pStyle w:val="a3"/>
              <w:widowControl/>
              <w:autoSpaceDE w:val="0"/>
              <w:spacing w:line="56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总计</w:t>
            </w:r>
          </w:p>
        </w:tc>
      </w:tr>
      <w:tr w:rsidR="004C0D96" w14:paraId="016477BA" w14:textId="77777777">
        <w:trPr>
          <w:trHeight w:val="516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2B5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B2ED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ED6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C1A4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8B05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FB8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8903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094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1802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C550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7DEF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F4A6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27F8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409E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B9FA" w14:textId="77777777" w:rsidR="004C0D96" w:rsidRDefault="000757CF">
            <w:pPr>
              <w:pStyle w:val="a3"/>
              <w:widowControl/>
              <w:autoSpaceDE w:val="0"/>
              <w:spacing w:line="56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</w:tbl>
    <w:p w14:paraId="0651CE20" w14:textId="77777777" w:rsidR="004C0D96" w:rsidRDefault="000757CF">
      <w:pPr>
        <w:pStyle w:val="a3"/>
        <w:widowControl/>
        <w:autoSpaceDE w:val="0"/>
        <w:spacing w:line="560" w:lineRule="atLeast"/>
      </w:pPr>
      <w:r>
        <w:rPr>
          <w:rFonts w:ascii="黑体" w:eastAsia="黑体" w:hAnsi="宋体" w:cs="黑体" w:hint="eastAsia"/>
          <w:sz w:val="32"/>
          <w:szCs w:val="32"/>
        </w:rPr>
        <w:t> </w:t>
      </w:r>
    </w:p>
    <w:p w14:paraId="0B5D53E8" w14:textId="77777777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黑体" w:eastAsia="黑体" w:hAnsi="宋体" w:cs="黑体" w:hint="eastAsia"/>
          <w:sz w:val="32"/>
          <w:szCs w:val="32"/>
        </w:rPr>
        <w:lastRenderedPageBreak/>
        <w:t>五、存在的主要问题及改进情况</w:t>
      </w:r>
    </w:p>
    <w:p w14:paraId="1668A5B0" w14:textId="77777777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楷体_GB2312" w:eastAsia="楷体_GB2312" w:cs="楷体_GB2312"/>
          <w:sz w:val="32"/>
          <w:szCs w:val="32"/>
        </w:rPr>
        <w:t>（一）存在的主要问题。</w:t>
      </w:r>
      <w:r>
        <w:rPr>
          <w:rFonts w:ascii="仿宋_GB2312" w:eastAsia="仿宋_GB2312" w:cs="仿宋_GB2312"/>
          <w:sz w:val="32"/>
          <w:szCs w:val="32"/>
        </w:rPr>
        <w:t>政府信息公开形式便民性还有待加强，适合农村、老年群众查阅的公开形式不够丰富；个别办局贯彻落实公开工作重要性认识不足，部分工作人员对政府信息公开工作认识不到位、理论知识学习不够、业务水平不高，造成信息公开质量不够高、公开不够及时；政府信息公开宣传工作还有待加强。</w:t>
      </w:r>
    </w:p>
    <w:p w14:paraId="47A90033" w14:textId="77777777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楷体_GB2312" w:eastAsia="楷体_GB2312" w:cs="楷体_GB2312" w:hint="eastAsia"/>
          <w:sz w:val="32"/>
          <w:szCs w:val="32"/>
        </w:rPr>
        <w:t>（二）改进措施。</w:t>
      </w:r>
      <w:r>
        <w:rPr>
          <w:rFonts w:ascii="仿宋_GB2312" w:eastAsia="仿宋_GB2312" w:cs="仿宋_GB2312" w:hint="eastAsia"/>
          <w:sz w:val="32"/>
          <w:szCs w:val="32"/>
        </w:rPr>
        <w:t>进一步加大政府信息公开工作的力度，切实发挥政府信息公开对改善民生、促进经济社会发展等方面的作用。贯彻落实《中华人民共和国政府信息公开条例》，坚持“以公开为常态、不公开为例外”原则，深化公开内容，加强平台建设，健全制度保障，强化监督指导，充分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利用好镇政府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门户网站，及时、准确、全面公开公众普遍关心、涉及群众切身利益的政府信息，积极回应社会关切，增强政府信息公开实效，提高行政透明度，扎实做好政府信息公开工作。进一步完善监督检查机制，加大督促检查的力度，狠抓工作落实。自觉接受人大、政协、人民群众和社会企业的监督，特别是注意发挥新闻舆论等社会监督作用。</w:t>
      </w:r>
    </w:p>
    <w:p w14:paraId="39797774" w14:textId="77777777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黑体" w:eastAsia="黑体" w:hAnsi="宋体" w:cs="黑体" w:hint="eastAsia"/>
          <w:sz w:val="32"/>
          <w:szCs w:val="32"/>
        </w:rPr>
        <w:t>六、其他需要报告的事项</w:t>
      </w:r>
    </w:p>
    <w:p w14:paraId="03E881C6" w14:textId="03FD2E50" w:rsidR="004C0D96" w:rsidRDefault="000757CF">
      <w:pPr>
        <w:pStyle w:val="a3"/>
        <w:widowControl/>
        <w:autoSpaceDE w:val="0"/>
        <w:spacing w:line="560" w:lineRule="atLeas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2022年度本单位无收取信息处理费情况。本年度积极开展政务公开、政务信息宣传等活动，</w:t>
      </w:r>
      <w:r>
        <w:rPr>
          <w:rFonts w:ascii="仿宋_GB2312" w:eastAsia="仿宋_GB2312" w:cs="仿宋_GB2312" w:hint="eastAsia"/>
          <w:sz w:val="32"/>
          <w:szCs w:val="32"/>
        </w:rPr>
        <w:t>在便民服务中心，开展政务公开体验活动，组织有关办局人员集中开展村居（社区）协理员培训，现场接受群众政策咨询，认真受理妥善解决群众提出的各类问题，让群众全面了解办事程序、办事流程、办事时限等内容，使政府信息公开工作，更好地服务于经济社会发展，提升服务群众水平，提高群众满意度。</w:t>
      </w:r>
    </w:p>
    <w:p w14:paraId="09C73A3C" w14:textId="41C2B21E" w:rsidR="004C0D96" w:rsidRDefault="004C0D96">
      <w:pPr>
        <w:pStyle w:val="a3"/>
        <w:widowControl/>
        <w:autoSpaceDE w:val="0"/>
        <w:spacing w:line="560" w:lineRule="atLeast"/>
        <w:jc w:val="both"/>
      </w:pPr>
    </w:p>
    <w:p w14:paraId="3B11D734" w14:textId="77777777" w:rsidR="004C0D96" w:rsidRDefault="004C0D96"/>
    <w:sectPr w:rsidR="004C0D9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2DE6" w14:textId="77777777" w:rsidR="00E52D74" w:rsidRDefault="00E52D74" w:rsidP="00E52D74">
      <w:r>
        <w:separator/>
      </w:r>
    </w:p>
  </w:endnote>
  <w:endnote w:type="continuationSeparator" w:id="0">
    <w:p w14:paraId="7AC64FF5" w14:textId="77777777" w:rsidR="00E52D74" w:rsidRDefault="00E52D74" w:rsidP="00E5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366494"/>
      <w:docPartObj>
        <w:docPartGallery w:val="Page Numbers (Bottom of Page)"/>
        <w:docPartUnique/>
      </w:docPartObj>
    </w:sdtPr>
    <w:sdtEndPr/>
    <w:sdtContent>
      <w:p w14:paraId="6C071ECD" w14:textId="6C34C33F" w:rsidR="00E52D74" w:rsidRDefault="00E52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60996B" w14:textId="77777777" w:rsidR="00E52D74" w:rsidRDefault="00E52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72E5" w14:textId="77777777" w:rsidR="00E52D74" w:rsidRDefault="00E52D74" w:rsidP="00E52D74">
      <w:r>
        <w:separator/>
      </w:r>
    </w:p>
  </w:footnote>
  <w:footnote w:type="continuationSeparator" w:id="0">
    <w:p w14:paraId="4C8D3DD3" w14:textId="77777777" w:rsidR="00E52D74" w:rsidRDefault="00E52D74" w:rsidP="00E5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4ZDlhMWQ0YWY4NzA2OWE5ZDllYzQ2ZmM5NTEzODMifQ=="/>
  </w:docVars>
  <w:rsids>
    <w:rsidRoot w:val="004C0D96"/>
    <w:rsid w:val="000757CF"/>
    <w:rsid w:val="00302A6D"/>
    <w:rsid w:val="004C0D96"/>
    <w:rsid w:val="00E52D74"/>
    <w:rsid w:val="00F81806"/>
    <w:rsid w:val="100E385B"/>
    <w:rsid w:val="495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D7F3B"/>
  <w15:docId w15:val="{C90D0339-D504-4EC5-A841-0B847E14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5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2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E5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2D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0469-3B2F-4ADE-9590-3DF9117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金山 纪委</cp:lastModifiedBy>
  <cp:revision>5</cp:revision>
  <dcterms:created xsi:type="dcterms:W3CDTF">2022-12-19T08:13:00Z</dcterms:created>
  <dcterms:modified xsi:type="dcterms:W3CDTF">2023-01-05T01:30:00Z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E44A8109F34C4FFDA35D15FB97C57C9F</vt:lpwstr>
  </property>
</Properties>
</file>