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关于2025年度山东省科学技术奖提名工作的通知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rPr>
          <w:rFonts w:ascii="socialshare" w:hAnsi="socialshare" w:eastAsia="socialshare" w:cs="socialshare"/>
          <w:i w:val="0"/>
          <w:sz w:val="24"/>
          <w:szCs w:val="24"/>
        </w:rPr>
      </w:pP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instrText xml:space="preserve"> HYPERLINK "http://service.weibo.com/share/share.php?url=http://kjt.shandong.gov.cn/art/2025/3/6/art_13360_10318363.html&amp;title=%E5%B1%B1%E4%B8%9C%E7%9C%81%E7%A7%91%E5%AD%A6%E6%8A%80%E6%9C%AF%E5%8E%85 %E9%80%9A%E7%9F%A5%E5%85%AC%E5%91%8A %E5%85%B3%E4%BA%8E2025%E5%B9%B4%E5%BA%A6%E5%B1%B1%E4%B8%9C%E7%9C%81%E7%A7%91%E5%AD%A6%E6%8A%80%E6%9C%AF%E5%A5%96%E6%8F%90%E5%90%8D%E5%B7%A5%E4%BD%9C%E7%9A%84%E9%80%9A%E7%9F%A5&amp;pic=http://kjt.shandong.gov.cn/picture/0/2302222311223031516.png&amp;appkey=" \t "/home/user/文档\\x/_blank" </w:instrText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instrText xml:space="preserve"> HYPERLINK "javascript:;" </w:instrText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instrText xml:space="preserve"> HYPERLINK "http://sns.qzone.qq.com/cgi-bin/qzshare/cgi_qzshare_onekey?url=http://kjt.shandong.gov.cn/art/2025/3/6/art_13360_10318363.html&amp;title=%E5%B1%B1%E4%B8%9C%E7%9C%81%E7%A7%91%E5%AD%A6%E6%8A%80%E6%9C%AF%E5%8E%85 %E9%80%9A%E7%9F%A5%E5%85%AC%E5%91%8A %E5%85%B3%E4%BA%8E2025%E5%B9%B4%E5%BA%A6%E5%B1%B1%E4%B8%9C%E7%9C%81%E7%A7%91%E5%AD%A6%E6%8A%80%E6%9C%AF%E5%A5%96%E6%8F%90%E5%90%8D%E5%B7%A5%E4%BD%9C%E7%9A%84%E9%80%9A%E7%9F%A5&amp;desc=%E5%B1%B1%E4%B8%9C%E7%9C%81%E7%A7%91%E5%AD%A6%E6%8A%80%E6%9C%AF%E5%8E%85&amp;summary=%E5%B1%B1%E4%B8%9C%E7%9C%81%E7%A7%91%E5%AD%A6%E6%8A%80%E6%9C%AF%E5%8E%85&amp;site=%E5%B1%B1%E4%B8%9C%E7%9C%81%E7%A7%91%E5%AD%A6%E6%8A%80%E6%9C%AF%E5%8E%85 %E9%80%9A%E7%9F%A5%E5%85%AC%E5%91%8A %E5%85%B3%E4%BA%8E2025%E5%B9%B4%E5%BA%A6%E5%B1%B1%E4%B8%9C%E7%9C%81%E7%A7%91%E5%AD%A6%E6%8A%80%E6%9C%AF%E5%A5%96%E6%8F%90%E5%90%8D%E5%B7%A5%E4%BD%9C%E7%9A%84%E9%80%9A%E7%9F%A5" \t "/home/user/文档\\x/_blank" </w:instrText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color w:val="666666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color w:val="33B045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color w:val="33B045"/>
          <w:kern w:val="0"/>
          <w:sz w:val="24"/>
          <w:szCs w:val="24"/>
          <w:u w:val="none"/>
          <w:lang w:val="en-US" w:eastAsia="zh-CN" w:bidi="ar"/>
        </w:rPr>
        <w:instrText xml:space="preserve"> HYPERLINK "http://shuo.douban.com/!service/share?href=http://kjt.shandong.gov.cn/art/2025/3/6/art_13360_10318363.html&amp;name=%E5%B1%B1%E4%B8%9C%E7%9C%81%E7%A7%91%E5%AD%A6%E6%8A%80%E6%9C%AF%E5%8E%85 %E9%80%9A%E7%9F%A5%E5%85%AC%E5%91%8A %E5%85%B3%E4%BA%8E2025%E5%B9%B4%E5%BA%A6%E5%B1%B1%E4%B8%9C%E7%9C%81%E7%A7%91%E5%AD%A6%E6%8A%80%E6%9C%AF%E5%A5%96%E6%8F%90%E5%90%8D%E5%B7%A5%E4%BD%9C%E7%9A%84%E9%80%9A%E7%9F%A5&amp;text=%E5%B1%B1%E4%B8%9C%E7%9C%81%E7%A7%91%E5%AD%A6%E6%8A%80%E6%9C%AF%E5%8E%85&amp;image=http://kjt.shandong.gov.cn/picture/0/2302222311223031516.png&amp;starid=0&amp;aid=0&amp;style=11" \t "/home/user/文档\\x/_blank" </w:instrText>
      </w:r>
      <w:r>
        <w:rPr>
          <w:rFonts w:hint="default" w:ascii="socialshare" w:hAnsi="socialshare" w:eastAsia="socialshare" w:cs="socialshare"/>
          <w:i w:val="0"/>
          <w:color w:val="33B045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color w:val="33B045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各有关单位、专家：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根据《山东省科学技术奖励办法》等有关规定，现将2025年度山东省科学技术奖提名工作有关事项通知如下。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一、奖项设置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省科学技术奖设置6个奖种，分别为：科学技术最高奖、自然科学奖、技术发明奖、科学技术进步奖、科学技术青年奖、国际科学技术合作奖。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二、奖励导向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2025年度省科学技术奖突出高水平科技自立自强，服务国家重大战略和山东发展，加大对基础研究和应用基础研究的奖励力度，鼓励企业创新、产学研合作，支持解决产业关键共性技术问题或企业重大技术创新难题、以及在进口替代等关键核心技术攻关中发挥重要作用的标志性成果，聚焦国家战略人才梯队培育，支持优秀青年人才领衔的标志性成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三、提名方式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提名方式分为专家提名和单位提名。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（一）专家提名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1.提名资格。具有提名资格的专家包括：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（1）国家最高科学技术奖获奖者；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（2）中国科学院院士、中国工程院院士（以下简称院士）；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（3）山东省科学技术最高奖获奖者；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（4）2015年以来我省</w:t>
      </w:r>
      <w:bookmarkStart w:id="0" w:name="_GoBack"/>
      <w:bookmarkEnd w:id="0"/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获国家科学技术奖的第一完成人（以下简称国家奖第一完成人）；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（5）2020年以来获得山东省科学技术奖特等奖或一等奖的第一完成人（以下简称省奖第一完成人）。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2.提名条件。提名专家应在本人熟悉学科或行业领域内进行提名，并充分了解提名项目（人选）的真实情况。每人可独立或与他人联合提名1项省科学技术奖，联合提名时列第一位的专家为主责专家。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（1）国家最高科学技术奖获奖者、院士、山东省科学技术最高奖获奖者：每人可提名1项省科学技术奖；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（2）国家奖第一完成人、省奖第一完成人：3人可联合提名1项省科学技术奖。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3.回避要求。提名专家不得作为同一年度被提名项目完成人或被提名人选，应回避本人提名项目或人选的评审活动。专用项目不接受专家提名。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（二）单位提名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1.提名资格。省人民政府各有关组成部门及直属机构；设区市人民政府；崂山实验室；经省科技厅认定具有提名资格的中央驻鲁单位、企事业单位等（见附件1）。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2.提名要求。提名单位应当建立科学规范的遴选机制，严格在提名数额（在山东省科学技术奖励系统中查看）范围内择优限额提名，提名前以适当方式征求不少于5位相关专业领域专家的意见。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四、被提名项目（人选）的基本条件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被提名项目（人选）必须符合《山东省科学技术奖励办法》的有关要求，以及以下具体条件：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（一）科学技术青年奖人选年龄应在40周岁以下（1985年1月1日及以后出生）；自然科学奖、技术发明奖、科学技术进步奖项目第一完成单位应是山东省内注册的法人单位。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自然科学奖项目提供的代表性论文（专著）应当公开发表满2年（2023年1月1日前），每位完成人必须是代表性论文或专著的作者；技术发明奖和科学技术进步奖项目应当完成整体技术应用满2年（2023年1月1日前），并提供应用情况和效益佐证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（三）提名项目所列论文、专著应在国内为主完成，第一署名单位应为国内单位，知识产权归国内所有。在提名材料中列入国家或省部级计划、基金支持的项目，应完成整体验收。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四）被提名者所使用的成果应为非涉密成果且无知识产权权属纠纷，相关内容不得涉密。代表性论文（专著）第一作者或通讯作者（主编或副主编）、代表性知识产权完成人未列入项目完成人的，以及论文署名第一位的单位、知识产权的权利人中所列的完成单位未列入项目完成单位的，必须征得本人或单位同意，并将有关知情同意不参与报奖证明材料存档备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（五）同一候选人或同一技术内容不得被重复提名2025年度省科学技术奖。已经获得国家或者省部级科学技术奖的成果不得被再次提名2025年度省科学技术奖。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五、提名程序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（一）提名申请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专家提名时，由主责专家（联合提名时列第一位的专家）通过电子邮件向山东省科学技术奖励委员会办公室（以下简称省奖励办）提出申请（见附件2），并提供院士证书或获奖证书等证明，同时抄送其他提名专家和项目联系人。省奖励办收到申请后，经审核符合提名资格的，发送提名账号和密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提名单位提名前，在山东省科学技术奖励系统中查看提名限额，账号和密码统一由省奖励办进行分配。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（二）提名奖种和等级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名者应当遵守提名规则和程序，充分了解提名人选或项目的真实情况，合理选择提名奖种和等级。科学技术最高奖、科学技术青年奖、国际科学技术合作奖不分等级，自然科学奖、技术发明奖、科学技术进步奖分为特等奖、一等奖、二等奖3个等级，其中特等奖从通过初评一等奖项目中产生，不直接提名。评审落选项目不降级参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（三）提名书填写要求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名书是省科学技术奖评审的主要依据，提名者应按照《2025年度山东省科学技术奖励提名工作指南》（见附件3）要求，客观、准确、完整填写，不得填报涉密内容。“学科分类名称”作为评审分组和专家选取的重要参考，应根据项目（人选）的主要科学发现、技术发明、科技创新情况在提名系统中选择相应学科，最多可选择三个，按重要程度依次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名通用项目的提名者凭提名账号和密码登录“山东省科学技术奖励系统”（从山东省科技厅门户网站登录或直接访问http://60.208.139.58:8000/），按照要求在线填写、提交。专用项目（主要包括涉及国防安全等领域项目）不得通过网络填写和提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六、提名公示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项目完成单位或候选人所在单位及提名者应按要求进行提名公示，接受监督。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（一）公示主体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候选人所在单位或项目各完成单位应当在本单位范围内公示。提名单位提名的，应通过网络或书面进行公示。由专家提名的，应按照属地化原则，由候选人所在单位、第一完成单位所在市或其他具有提名资格的单位协助进行提名公示。提名公示材料应存档备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（二）公示内容及时间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公示内容应当按照《2025年度山东省科学技术奖励提名工作指南》的要求进行，公示期不少于5个工作日，公示无异议或虽有异议但在规定时间内处理完毕且不影响提名的，方可提名。提名单位的公示情况以书面形式报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七、科研诚信和提名责任要求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（一）全面加强科研诚信审核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省科技奖励实行科研诚信全过程管理，被提名人选以及被提名项目完成人、完成单位应具备良好的科研诚信，无科研失信行为。被提名人选、被提名项目第一完成人作为第一责任人，对提名材料的真实性、完整性、有效性、合法性负主体责任。如有弄虚作假、冒名顶替、侵犯他人知识产权等科研失信行为的，一经查实，按照《科学技术活动违规行为处理暂行规定》（科学技术部令第19号）《科研失信行为调查处理规则》（国科发监〔2022〕221号）等规定进行相应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（二）严格落实审核和提名责任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被提名人选所在单位、被提名项目第一完成单位对提名材料负有审核责任，应书面承诺已对提名材料的真实性、完整性、有效性、合法性完成审核（书面承诺相关材料应存档备查）。提名者应认真履行提名责任，对相关材料的真实性和准确性负责，严格把关，严禁审核走过场、流于形式，被提名项目、人选出现弄虚作假等问题，提名者审核职责履行不到位的，视情节轻重，对相应提名者进行减少提名指标，暂停或取消提名资格等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八、提名材料报送要求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（一）请于2025年3月17日16:00前将专家提名申请表（word版和专家签字后的PDF版）及相关证书扫描件发送至省奖励办邮箱；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请于2025年4月8日16:00前由提名者将提名材料统一汇总报送至省奖励办；提名材料包括：提名函1份（加盖提名单位公章，其中各设区市应加盖人民政府或办公室（厅）公章，专家提名项目须是专家亲笔签名的提名函原件，内容包括提名总体情况，被提名候选人或项目完成人的政治、品行、水平、作风、廉洁等事项的审核情况，提名前公示结果，存档备查材料核查结果，相关单位真实性审查和无涉密内容审查结果），单位提名汇总表1份（见附件4，专家提名项目无需报送），纸质版提名书原件1份（书脊须标明提名号、评审组、项目名称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专用项目单独提交纸质版提名函和提名书原件1份，电子版刻光盘一并报送。提名单位应做好保密安全工作，确保提名工作各个环节符合国家有关保密要求。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九、提名时间要求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（一）专家提名资格申请截止时间：2025年3月17日16:00；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（二）提名系统开放时间：2025年3月18日10:00；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（三）网络提交截止时间：2025年4月7日16:00；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（四）纸质提名材料报送截止时间：2025年4月8日16:00。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十、联系方式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联系电话：0531-51751063、51751067。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电子邮箱：sdskjjlbgs@shandong.cn。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通讯地址：济南市舜华路607号科技大厦1418房间。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1.2025年度山东省科学技术奖提名单位名单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2.专家提名申请表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3.2025年度山东省科学技术奖提名工作指南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4.单位提名汇总表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附件下载：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instrText xml:space="preserve"> HYPERLINK "http://kjt.shandong.gov.cn/module/download/downfile.jsp?classid=0&amp;filename=71e1a6d8a61f431d88fb5e56495847fa.xlsx" </w:instrTex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 2025年度山东省科学技术奖提名单位名单.xlsx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instrText xml:space="preserve"> HYPERLINK "http://kjt.shandong.gov.cn/module/download/downfile.jsp?classid=0&amp;filename=6478a54fc0974e0a94b4e9b3105427ff.docx" </w:instrTex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 专家提名申请表.docx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instrText xml:space="preserve"> HYPERLINK "http://kjt.shandong.gov.cn/module/download/downfile.jsp?classid=0&amp;filename=bd23a4d2d6b34cfe8b81ba14df0f7588.docx" </w:instrTex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3. 2025年度山东省科学技术奖励提名工作指南.docx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instrText xml:space="preserve"> HYPERLINK "http://kjt.shandong.gov.cn/module/download/downfile.jsp?classid=0&amp;filename=cac33afa30d64849964b086838f95cc1.docx" </w:instrTex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4. 单位提名汇总表.docx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山东省科学技术奖励委员会办公室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368" w:lineRule="atLeast"/>
        <w:ind w:left="0" w:right="0" w:firstLine="0"/>
        <w:jc w:val="left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368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ocialshar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DDCAC"/>
    <w:rsid w:val="21140B5C"/>
    <w:rsid w:val="4FDDD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2025-03-07T08:27:00Z</dcterms:created>
  <dc:creator>念春</dc:creator>
  <cp:lastModifiedBy>lenovo</cp:lastModifiedBy>
  <cp:lastPrinted>2025-03-07T08:30:25Z</cp:lastPrinted>
  <dcterms:modified xsi:type="dcterms:W3CDTF">2025-03-07T08:26:38Z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