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D02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p>
    <w:p w14:paraId="2281C9FF">
      <w:pPr>
        <w:keepNext w:val="0"/>
        <w:keepLines w:val="0"/>
        <w:pageBreakBefore w:val="0"/>
        <w:widowControl w:val="0"/>
        <w:tabs>
          <w:tab w:val="left" w:pos="2520"/>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p>
    <w:p w14:paraId="4F5FE87A">
      <w:pPr>
        <w:keepNext w:val="0"/>
        <w:keepLines w:val="0"/>
        <w:pageBreakBefore w:val="0"/>
        <w:widowControl w:val="0"/>
        <w:tabs>
          <w:tab w:val="left" w:pos="2520"/>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p>
    <w:p w14:paraId="5DE36B34">
      <w:pPr>
        <w:keepNext w:val="0"/>
        <w:keepLines w:val="0"/>
        <w:pageBreakBefore w:val="0"/>
        <w:widowControl w:val="0"/>
        <w:tabs>
          <w:tab w:val="left" w:pos="2520"/>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p>
    <w:p w14:paraId="361CE3C1">
      <w:pPr>
        <w:keepNext w:val="0"/>
        <w:keepLines w:val="0"/>
        <w:pageBreakBefore w:val="0"/>
        <w:widowControl w:val="0"/>
        <w:tabs>
          <w:tab w:val="left" w:pos="2520"/>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p>
    <w:p w14:paraId="786A5944">
      <w:pPr>
        <w:keepNext w:val="0"/>
        <w:keepLines w:val="0"/>
        <w:pageBreakBefore w:val="0"/>
        <w:widowControl w:val="0"/>
        <w:tabs>
          <w:tab w:val="left" w:pos="2520"/>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p>
    <w:p w14:paraId="66D0C2D1">
      <w:pPr>
        <w:keepNext w:val="0"/>
        <w:keepLines w:val="0"/>
        <w:pageBreakBefore w:val="0"/>
        <w:widowControl w:val="0"/>
        <w:tabs>
          <w:tab w:val="left" w:pos="2520"/>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齐政发</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2025</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号   </w:t>
      </w:r>
    </w:p>
    <w:p w14:paraId="5ABF4D3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p>
    <w:p w14:paraId="13FCE9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t>齐都镇人民政府</w:t>
      </w:r>
    </w:p>
    <w:p w14:paraId="357310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关于印发《</w:t>
      </w:r>
      <w: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t>齐都镇</w:t>
      </w: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农村集体</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“三资”</w:t>
      </w:r>
      <w:r>
        <w:rPr>
          <w:rFonts w:hint="eastAsia"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精准清查</w:t>
      </w: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工作</w:t>
      </w:r>
      <w:r>
        <w:rPr>
          <w:rFonts w:hint="eastAsia"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实施</w:t>
      </w: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方案》的通知</w:t>
      </w:r>
    </w:p>
    <w:p w14:paraId="3E331C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209ED28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各村</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p>
    <w:p w14:paraId="797CC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按照上级业务主管部门工作安排，</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为贯彻落实中央纪委</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监委工作部署要求，</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巩固农村集体</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“三资”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侵占挪用问题专项整治工作成</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根据上级文件要求，</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结合实际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制定了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齐都镇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农村集体</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“三资”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精准清查工作</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实施</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方案》</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，现</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印发给你们，请认真抓好贯彻落实。</w:t>
      </w:r>
    </w:p>
    <w:p w14:paraId="22432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14:paraId="539FA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14:paraId="6E4BE3F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齐都镇人民政府</w:t>
      </w:r>
    </w:p>
    <w:p w14:paraId="699707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日</w:t>
      </w:r>
    </w:p>
    <w:p w14:paraId="3281D816">
      <w:pP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br w:type="page"/>
      </w:r>
    </w:p>
    <w:p w14:paraId="0EE99A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14:paraId="52D1028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齐都镇</w:t>
      </w: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农村集体</w:t>
      </w:r>
      <w:r>
        <w:rPr>
          <w:rFonts w:hint="eastAsia"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“三资”精准清查</w:t>
      </w: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工作</w:t>
      </w:r>
    </w:p>
    <w:p w14:paraId="6C0D23F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实施</w:t>
      </w: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方案</w:t>
      </w:r>
    </w:p>
    <w:p w14:paraId="112C0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14:paraId="46B4BB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做好农村集体“三资”精准清查工作，摸清农村集体资产家底，夯实农村集体“三资”监管基础，</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制定</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如下工作方案。</w:t>
      </w:r>
    </w:p>
    <w:p w14:paraId="7D2664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总体要求</w:t>
      </w:r>
    </w:p>
    <w:p w14:paraId="72FCF7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以习近平新时代中国特色社会主义思想为指导，全面贯彻落实党的二十大精神</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和</w:t>
      </w:r>
      <w:r>
        <w:rPr>
          <w:rFonts w:hint="eastAsia" w:ascii="Times New Roman" w:hAnsi="Times New Roman" w:eastAsia="仿宋_GB2312" w:cs="仿宋_GB2312"/>
          <w:b w:val="0"/>
          <w:bCs w:val="0"/>
          <w:snapToGrid/>
          <w:color w:val="000000" w:themeColor="text1"/>
          <w:kern w:val="2"/>
          <w:sz w:val="32"/>
          <w:szCs w:val="32"/>
          <w:lang w:val="en-US" w:eastAsia="zh-CN" w:bidi="ar-SA"/>
          <w14:textFill>
            <w14:solidFill>
              <w14:schemeClr w14:val="tx1"/>
            </w14:solidFill>
          </w14:textFill>
        </w:rPr>
        <w:t>习近平总书记对山东工作的重要指示要求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kern w:val="2"/>
          <w:sz w:val="32"/>
          <w:szCs w:val="32"/>
          <w:lang w:val="en-US" w:eastAsia="zh-CN" w:bidi="ar-SA"/>
          <w14:textFill>
            <w14:solidFill>
              <w14:schemeClr w14:val="tx1"/>
            </w14:solidFill>
          </w14:textFill>
        </w:rPr>
        <w:t>坚持党建引领、全面从严，坚持依法依规、民主公开，坚持实事求是、积极稳妥，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紧紧围绕农村集体</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“三资”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这一关系群众切身利益、群众感受最直接的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重点领域</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全面核实农村集体资产家底，</w:t>
      </w:r>
      <w:r>
        <w:rPr>
          <w:rFonts w:hint="eastAsia" w:ascii="Times New Roman" w:hAnsi="Times New Roman" w:eastAsia="仿宋_GB2312" w:cs="仿宋_GB2312"/>
          <w:b w:val="0"/>
          <w:bCs w:val="0"/>
          <w:snapToGrid/>
          <w:color w:val="000000" w:themeColor="text1"/>
          <w:kern w:val="2"/>
          <w:sz w:val="32"/>
          <w:szCs w:val="32"/>
          <w:lang w:val="en-US" w:eastAsia="zh-CN" w:bidi="ar-SA"/>
          <w14:textFill>
            <w14:solidFill>
              <w14:schemeClr w14:val="tx1"/>
            </w14:solidFill>
          </w14:textFill>
        </w:rPr>
        <w:t>着力提高农村集体“三资”管理使用效益，建立健全农村集体“三资”管理长效机制，</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促进农村集体经济健康发展，为实现乡村振兴提供坚强保障。</w:t>
      </w:r>
    </w:p>
    <w:p w14:paraId="67413F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清查范围</w:t>
      </w:r>
    </w:p>
    <w:p w14:paraId="627CA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本次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农村集体“三资”精准清查</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工作要按照资产年度清查有关工作要求，对以下农村集体所有的财产开展全面清查。</w:t>
      </w:r>
    </w:p>
    <w:p w14:paraId="6EA87A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000000" w:themeColor="text1"/>
          <w14:textFill>
            <w14:solidFill>
              <w14:schemeClr w14:val="tx1"/>
            </w14:solidFill>
          </w14:textFill>
        </w:rPr>
      </w:pPr>
      <w:r>
        <w:rPr>
          <w:rFonts w:ascii="仿宋_GB2312" w:hAnsi="仿宋_GB2312" w:eastAsia="仿宋_GB2312"/>
          <w:color w:val="000000" w:themeColor="text1"/>
          <w:sz w:val="32"/>
          <w14:textFill>
            <w14:solidFill>
              <w14:schemeClr w14:val="tx1"/>
            </w14:solidFill>
          </w14:textFill>
        </w:rPr>
        <w:t>（一）集体所有的土地和森林、山岭、草原、荒地、滩涂；</w:t>
      </w:r>
    </w:p>
    <w:p w14:paraId="58226C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000000" w:themeColor="text1"/>
          <w14:textFill>
            <w14:solidFill>
              <w14:schemeClr w14:val="tx1"/>
            </w14:solidFill>
          </w14:textFill>
        </w:rPr>
      </w:pPr>
      <w:r>
        <w:rPr>
          <w:rFonts w:ascii="仿宋_GB2312" w:hAnsi="仿宋_GB2312" w:eastAsia="仿宋_GB2312"/>
          <w:color w:val="000000" w:themeColor="text1"/>
          <w:sz w:val="32"/>
          <w14:textFill>
            <w14:solidFill>
              <w14:schemeClr w14:val="tx1"/>
            </w14:solidFill>
          </w14:textFill>
        </w:rPr>
        <w:t>（二）集体所有的建筑物、生产设施、农田水利设施；</w:t>
      </w:r>
    </w:p>
    <w:p w14:paraId="00EA2F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000000" w:themeColor="text1"/>
          <w14:textFill>
            <w14:solidFill>
              <w14:schemeClr w14:val="tx1"/>
            </w14:solidFill>
          </w14:textFill>
        </w:rPr>
      </w:pPr>
      <w:r>
        <w:rPr>
          <w:rFonts w:ascii="仿宋_GB2312" w:hAnsi="仿宋_GB2312" w:eastAsia="仿宋_GB2312"/>
          <w:color w:val="000000" w:themeColor="text1"/>
          <w:sz w:val="32"/>
          <w14:textFill>
            <w14:solidFill>
              <w14:schemeClr w14:val="tx1"/>
            </w14:solidFill>
          </w14:textFill>
        </w:rPr>
        <w:t>（三）集体所有的教育、科技、文化、卫生、体育、交通等设施和农村人居环境基础设施；</w:t>
      </w:r>
    </w:p>
    <w:p w14:paraId="1F9ADD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000000" w:themeColor="text1"/>
          <w14:textFill>
            <w14:solidFill>
              <w14:schemeClr w14:val="tx1"/>
            </w14:solidFill>
          </w14:textFill>
        </w:rPr>
      </w:pPr>
      <w:r>
        <w:rPr>
          <w:rFonts w:ascii="仿宋_GB2312" w:hAnsi="仿宋_GB2312" w:eastAsia="仿宋_GB2312"/>
          <w:color w:val="000000" w:themeColor="text1"/>
          <w:sz w:val="32"/>
          <w14:textFill>
            <w14:solidFill>
              <w14:schemeClr w14:val="tx1"/>
            </w14:solidFill>
          </w14:textFill>
        </w:rPr>
        <w:t>（四）集体所有的资金；</w:t>
      </w:r>
    </w:p>
    <w:p w14:paraId="0D76A8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000000" w:themeColor="text1"/>
          <w14:textFill>
            <w14:solidFill>
              <w14:schemeClr w14:val="tx1"/>
            </w14:solidFill>
          </w14:textFill>
        </w:rPr>
      </w:pPr>
      <w:r>
        <w:rPr>
          <w:rFonts w:ascii="仿宋_GB2312" w:hAnsi="仿宋_GB2312" w:eastAsia="仿宋_GB2312"/>
          <w:color w:val="000000" w:themeColor="text1"/>
          <w:sz w:val="32"/>
          <w14:textFill>
            <w14:solidFill>
              <w14:schemeClr w14:val="tx1"/>
            </w14:solidFill>
          </w14:textFill>
        </w:rPr>
        <w:t>（五）集体投资兴办的企业和集体持有的其他经济组织的股权及其他投资性权利；</w:t>
      </w:r>
    </w:p>
    <w:p w14:paraId="127173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000000" w:themeColor="text1"/>
          <w14:textFill>
            <w14:solidFill>
              <w14:schemeClr w14:val="tx1"/>
            </w14:solidFill>
          </w14:textFill>
        </w:rPr>
      </w:pPr>
      <w:r>
        <w:rPr>
          <w:rFonts w:ascii="仿宋_GB2312" w:hAnsi="仿宋_GB2312" w:eastAsia="仿宋_GB2312"/>
          <w:color w:val="000000" w:themeColor="text1"/>
          <w:sz w:val="32"/>
          <w14:textFill>
            <w14:solidFill>
              <w14:schemeClr w14:val="tx1"/>
            </w14:solidFill>
          </w14:textFill>
        </w:rPr>
        <w:t>（六）集体所有的无形资产；</w:t>
      </w:r>
    </w:p>
    <w:p w14:paraId="41930C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000000" w:themeColor="text1"/>
          <w14:textFill>
            <w14:solidFill>
              <w14:schemeClr w14:val="tx1"/>
            </w14:solidFill>
          </w14:textFill>
        </w:rPr>
      </w:pPr>
      <w:r>
        <w:rPr>
          <w:rFonts w:ascii="仿宋_GB2312" w:hAnsi="仿宋_GB2312" w:eastAsia="仿宋_GB2312"/>
          <w:color w:val="000000" w:themeColor="text1"/>
          <w:sz w:val="32"/>
          <w14:textFill>
            <w14:solidFill>
              <w14:schemeClr w14:val="tx1"/>
            </w14:solidFill>
          </w14:textFill>
        </w:rPr>
        <w:t>（七）集体所有的接受国家扶持、社会捐赠、减免税费等形成的财产；</w:t>
      </w:r>
    </w:p>
    <w:p w14:paraId="7F6538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000000" w:themeColor="text1"/>
          <w14:textFill>
            <w14:solidFill>
              <w14:schemeClr w14:val="tx1"/>
            </w14:solidFill>
          </w14:textFill>
        </w:rPr>
      </w:pPr>
      <w:r>
        <w:rPr>
          <w:rFonts w:ascii="仿宋_GB2312" w:hAnsi="仿宋_GB2312" w:eastAsia="仿宋_GB2312"/>
          <w:color w:val="000000" w:themeColor="text1"/>
          <w:sz w:val="32"/>
          <w14:textFill>
            <w14:solidFill>
              <w14:schemeClr w14:val="tx1"/>
            </w14:solidFill>
          </w14:textFill>
        </w:rPr>
        <w:t>（八）集体所有的其他财产。</w:t>
      </w:r>
    </w:p>
    <w:p w14:paraId="36FFB1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本次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精准清查工作</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重点是核实权属不清的零散资产和财政资金形成的资产，着力解决账实不符、零散资产权属不清、漏报瞒报、清查数据不真实、不完整、不准确等问题。</w:t>
      </w:r>
    </w:p>
    <w:p w14:paraId="6DD848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三、进度安排</w:t>
      </w:r>
    </w:p>
    <w:p w14:paraId="7FA44E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本次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精准清查从</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下旬开始，至5月上旬</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结束。</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清查工作要与2024年度农村集体资产清查工作相衔接，清查登记时点为2024年12月31日。</w:t>
      </w:r>
    </w:p>
    <w:p w14:paraId="21A74E95">
      <w:pPr>
        <w:pStyle w:val="7"/>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工作部署</w:t>
      </w: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阶段</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月2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日前</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村要</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结合</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辖区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实际，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按照农村集体资产年度清查工作明确的清查内容、报表式样、注意事项等，调配好工作力量，确保精准清查工作顺利实施</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14:paraId="6DAA0C48">
      <w:pPr>
        <w:pStyle w:val="7"/>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（二）资产清查阶段</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日前，各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村要</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以农村集体经济组织为基本单元，对</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集体所有的全部财产</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进行全面</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清查核实</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充分利用实地盘点、账目核实以及信息化手段做好资产精准清查，填报工作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台账</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14:paraId="608D60D0">
      <w:pPr>
        <w:pStyle w:val="7"/>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（三）自查</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抽查阶段。</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日前，</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在各村自查的基础上，镇三资中心将组织人员对部分村进行抽查，对发现问题较多的村将下发整改通知限期整改。</w:t>
      </w:r>
    </w:p>
    <w:p w14:paraId="220B847F">
      <w:pPr>
        <w:pStyle w:val="7"/>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（四）完善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提升</w:t>
      </w: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阶段</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10日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前，</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根据省厅审核反馈情况对清查数据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及时查缺补漏，积极完善制度机制，</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持续巩固清查成果。</w:t>
      </w:r>
    </w:p>
    <w:p w14:paraId="7953F9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四、工作要求</w:t>
      </w:r>
    </w:p>
    <w:p w14:paraId="6DB12E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（一）确保数据质量。</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要采取纵横向对比、逻辑关系检验、逐级倒查等方式，加大数据审核力度，异常数据及时退回核实修正。要综合采取现场核查、交叉核验等形式，确保数据质量。</w:t>
      </w:r>
    </w:p>
    <w:p w14:paraId="7625F6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（二）加强数据衔接。</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各村要统筹各方面力量，充分利用已有登记结果、资源档案等，减少重复劳动，要做好精准清查数据与各职能部门数据相衔接。</w:t>
      </w:r>
    </w:p>
    <w:p w14:paraId="1592B8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（三）借助平台系统。</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村</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要充分利用专项整治成果，依托农村集体“三资”监管平台和全国农村集体资产监督管理平台现有数据，对发生增减变动的资产进行重点清查核实。对确权到农村集体经济组织的项目资产，要按照规定做好权属确认、价值评估，在账实相符的基础上规范移交，并有序录入监管平台。</w:t>
      </w:r>
    </w:p>
    <w:p w14:paraId="4C0917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（四）把握时间节点。</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精准清查数据要录入上报全国农村集体资产监督管理平台，各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村</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要把握工作节奏，预留审核校验和修改完善时间，确保2月20日前将数据上报区级。</w:t>
      </w:r>
    </w:p>
    <w:p w14:paraId="122384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五</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保障措施</w:t>
      </w:r>
    </w:p>
    <w:p w14:paraId="3480CB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加强组织领导。</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要切实提高政治站位，充分认识开展此次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精准清查工作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的重要意义，调配好工作力量，做好组织协调，为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清查工作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提供保障。</w:t>
      </w:r>
    </w:p>
    <w:p w14:paraId="387B58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（二）严格审核把关</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各村要明确专人专岗，清查过程中做到账实相符、账证相符、账账相符、账表相符，清查结果要及时公开公示，接受群众监督。村党组织书记、村民小组长要对清查结果逐一签字背书，做好资料整理归档，严防瞒报漏报，确保清查数据真实、完整、准确。清查工作结束后再出现瞒报等问题，纪检监察机关将严肃追责问责。</w:t>
      </w:r>
    </w:p>
    <w:p w14:paraId="6E171A67">
      <w:pPr>
        <w:pStyle w:val="7"/>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14:paraId="6219A54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0" w:name="_GoBack"/>
      <w:bookmarkEnd w:id="0"/>
    </w:p>
    <w:p w14:paraId="3E6462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3" w:type="default"/>
      <w:pgSz w:w="11906" w:h="16838"/>
      <w:pgMar w:top="1440" w:right="1474" w:bottom="1440" w:left="1587" w:header="851" w:footer="992"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0983D">
    <w:pPr>
      <w:pStyle w:val="5"/>
      <w:rPr>
        <w:rFonts w:hint="default"/>
        <w:sz w:val="28"/>
        <w:szCs w:val="28"/>
        <w:lang w:val="en-US"/>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27A52">
                          <w:pPr>
                            <w:bidi w:val="0"/>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DB27A52">
                    <w:pPr>
                      <w:bidi w:val="0"/>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宋体" w:hAnsi="宋体" w:eastAsia="宋体" w:cs="宋体"/>
        <w:sz w:val="28"/>
        <w:szCs w:val="28"/>
        <w:lang w:val="en-US" w:eastAsia="zh-CN"/>
      </w:rPr>
      <w:t xml:space="preserve">       </w:t>
    </w:r>
    <w:r>
      <w:rPr>
        <w:rFonts w:hint="eastAsia"/>
        <w:sz w:val="28"/>
        <w:szCs w:val="2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NTlmMTA4YWZiOTk4NjM5YTJkNDE5YzU4ZDc1NmQifQ=="/>
  </w:docVars>
  <w:rsids>
    <w:rsidRoot w:val="00000000"/>
    <w:rsid w:val="00665BAD"/>
    <w:rsid w:val="01203FAE"/>
    <w:rsid w:val="022C78EE"/>
    <w:rsid w:val="026223A4"/>
    <w:rsid w:val="02D908B8"/>
    <w:rsid w:val="02DA77D8"/>
    <w:rsid w:val="0397607D"/>
    <w:rsid w:val="040A6D83"/>
    <w:rsid w:val="068648B3"/>
    <w:rsid w:val="0983332C"/>
    <w:rsid w:val="09CC2EDB"/>
    <w:rsid w:val="0D544BF4"/>
    <w:rsid w:val="0DDA2C83"/>
    <w:rsid w:val="0E472720"/>
    <w:rsid w:val="10B4201D"/>
    <w:rsid w:val="125F245C"/>
    <w:rsid w:val="14263A27"/>
    <w:rsid w:val="151F592F"/>
    <w:rsid w:val="15FD7FC2"/>
    <w:rsid w:val="16921052"/>
    <w:rsid w:val="16C0710E"/>
    <w:rsid w:val="1881137E"/>
    <w:rsid w:val="1AC83294"/>
    <w:rsid w:val="1B2D30F7"/>
    <w:rsid w:val="1C6E0D36"/>
    <w:rsid w:val="1C8E406A"/>
    <w:rsid w:val="1E2E3FC6"/>
    <w:rsid w:val="1F251FBC"/>
    <w:rsid w:val="1FE43FA1"/>
    <w:rsid w:val="204B17C1"/>
    <w:rsid w:val="20BD4F1E"/>
    <w:rsid w:val="232C0139"/>
    <w:rsid w:val="23871813"/>
    <w:rsid w:val="24F904EE"/>
    <w:rsid w:val="25553977"/>
    <w:rsid w:val="26EE4083"/>
    <w:rsid w:val="28F95E48"/>
    <w:rsid w:val="29802F8C"/>
    <w:rsid w:val="2A664276"/>
    <w:rsid w:val="2C3E7912"/>
    <w:rsid w:val="2D546C0A"/>
    <w:rsid w:val="2D5C2EC3"/>
    <w:rsid w:val="2E505623"/>
    <w:rsid w:val="30BA7A1B"/>
    <w:rsid w:val="3139239E"/>
    <w:rsid w:val="324E3C27"/>
    <w:rsid w:val="35917307"/>
    <w:rsid w:val="35CF1523"/>
    <w:rsid w:val="364E3042"/>
    <w:rsid w:val="38004BE1"/>
    <w:rsid w:val="3AD273F1"/>
    <w:rsid w:val="3D6E03AD"/>
    <w:rsid w:val="3DEF328F"/>
    <w:rsid w:val="3E591B33"/>
    <w:rsid w:val="3E78202C"/>
    <w:rsid w:val="3EF26282"/>
    <w:rsid w:val="3F1B7587"/>
    <w:rsid w:val="3F8D5F39"/>
    <w:rsid w:val="40041DC9"/>
    <w:rsid w:val="40972C3D"/>
    <w:rsid w:val="43B5750E"/>
    <w:rsid w:val="45B86612"/>
    <w:rsid w:val="467E6768"/>
    <w:rsid w:val="46F32256"/>
    <w:rsid w:val="4729480B"/>
    <w:rsid w:val="479779C7"/>
    <w:rsid w:val="49E52C6C"/>
    <w:rsid w:val="4A5D6CA6"/>
    <w:rsid w:val="4B7F49FA"/>
    <w:rsid w:val="4BA601D9"/>
    <w:rsid w:val="4BC30D8B"/>
    <w:rsid w:val="4E4B2957"/>
    <w:rsid w:val="50BD1CE4"/>
    <w:rsid w:val="53096934"/>
    <w:rsid w:val="54B95421"/>
    <w:rsid w:val="5536081F"/>
    <w:rsid w:val="566C722D"/>
    <w:rsid w:val="56E147BB"/>
    <w:rsid w:val="58673EF4"/>
    <w:rsid w:val="58EF353A"/>
    <w:rsid w:val="5B6559B7"/>
    <w:rsid w:val="5BFB631F"/>
    <w:rsid w:val="5DC65AE9"/>
    <w:rsid w:val="5E280F21"/>
    <w:rsid w:val="60234096"/>
    <w:rsid w:val="60C71090"/>
    <w:rsid w:val="61C45941"/>
    <w:rsid w:val="62AA54C0"/>
    <w:rsid w:val="62D653F0"/>
    <w:rsid w:val="634966E7"/>
    <w:rsid w:val="646622D8"/>
    <w:rsid w:val="64760C38"/>
    <w:rsid w:val="65BD2897"/>
    <w:rsid w:val="67C654E3"/>
    <w:rsid w:val="6B792DBC"/>
    <w:rsid w:val="6E8D04E2"/>
    <w:rsid w:val="6EC718DA"/>
    <w:rsid w:val="6FA523D2"/>
    <w:rsid w:val="720A47B6"/>
    <w:rsid w:val="749018A2"/>
    <w:rsid w:val="74CC0400"/>
    <w:rsid w:val="75022074"/>
    <w:rsid w:val="76375F87"/>
    <w:rsid w:val="77496A31"/>
    <w:rsid w:val="782C66D7"/>
    <w:rsid w:val="792918C8"/>
    <w:rsid w:val="7956298E"/>
    <w:rsid w:val="7AF67F85"/>
    <w:rsid w:val="7C422407"/>
    <w:rsid w:val="7D397F90"/>
    <w:rsid w:val="7FAC3308"/>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Autospacing="0"/>
    </w:pPr>
  </w:style>
  <w:style w:type="paragraph" w:styleId="3">
    <w:name w:val="Body Text 2"/>
    <w:basedOn w:val="1"/>
    <w:qFormat/>
    <w:uiPriority w:val="0"/>
    <w:pPr>
      <w:spacing w:before="100" w:beforeAutospacing="1" w:after="120" w:line="480" w:lineRule="auto"/>
    </w:pPr>
    <w:rPr>
      <w:rFonts w:ascii="Calibri" w:hAnsi="Calibri" w:eastAsia="宋体" w:cs="宋体"/>
      <w:szCs w:val="21"/>
    </w:rPr>
  </w:style>
  <w:style w:type="paragraph" w:styleId="4">
    <w:name w:val="Body Text Indent"/>
    <w:basedOn w:val="1"/>
    <w:qFormat/>
    <w:uiPriority w:val="0"/>
    <w:pPr>
      <w:spacing w:before="156" w:beforeLines="50"/>
      <w:ind w:firstLine="640" w:firstLineChars="200"/>
    </w:pPr>
    <w:rPr>
      <w:rFonts w:ascii="仿宋_GB2312" w:hAnsi="Calibri" w:eastAsia="仿宋_GB2312" w:cs="Times New Roman"/>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rPr>
      <w:rFonts w:ascii="Calibri" w:hAnsi="Calibri" w:eastAsia="宋体" w:cs="Times New Roman"/>
    </w:rPr>
  </w:style>
  <w:style w:type="character" w:styleId="10">
    <w:name w:val="Hyperlink"/>
    <w:basedOn w:val="9"/>
    <w:qFormat/>
    <w:uiPriority w:val="0"/>
    <w:rPr>
      <w:color w:val="0000FF"/>
      <w:u w:val="single"/>
    </w:rPr>
  </w:style>
  <w:style w:type="paragraph" w:customStyle="1" w:styleId="11">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2042</Words>
  <Characters>2065</Characters>
  <Lines>0</Lines>
  <Paragraphs>0</Paragraphs>
  <TotalTime>0</TotalTime>
  <ScaleCrop>false</ScaleCrop>
  <LinksUpToDate>false</LinksUpToDate>
  <CharactersWithSpaces>2211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2022-04-06T05:40:00Z</dcterms:created>
  <dc:creator>HP01</dc:creator>
  <cp:lastModifiedBy>WPS_1646808620</cp:lastModifiedBy>
  <cp:lastPrinted>2025-02-05T08:01:00Z</cp:lastPrinted>
  <dcterms:modified xsi:type="dcterms:W3CDTF">2025-03-17T00:52:08Z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DE8A105341B24337BC60EB487158F809_13</vt:lpwstr>
  </property>
  <property fmtid="{D5CDD505-2E9C-101B-9397-08002B2CF9AE}" pid="4" name="KSOTemplateDocerSaveRecord">
    <vt:lpwstr>eyJoZGlkIjoiODAwMjQ0NWRiOTY4NmE5NjFiMDQ1MmIwMWRlZmE3M2IiLCJ1c2VySWQiOiIxMzM4MjE1MzMzIn0=</vt:lpwstr>
  </property>
</Properties>
</file>