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38C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1964FF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5215A8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63C382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388EC8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39CC4B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p>
    <w:p w14:paraId="544700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齐政发〔20</w:t>
      </w:r>
      <w:r>
        <w:rPr>
          <w:rFonts w:hint="default" w:ascii="Times New Roman" w:hAnsi="Times New Roman" w:eastAsia="仿宋_GB2312" w:cs="Times New Roman"/>
          <w:color w:val="000000" w:themeColor="text1"/>
          <w:sz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14:textFill>
            <w14:solidFill>
              <w14:schemeClr w14:val="tx1"/>
            </w14:solidFill>
          </w14:textFill>
        </w:rPr>
        <w:t>〕</w:t>
      </w:r>
      <w:r>
        <w:rPr>
          <w:rFonts w:hint="default" w:ascii="Times New Roman" w:hAnsi="Times New Roman" w:eastAsia="仿宋_GB2312" w:cs="Times New Roman"/>
          <w:color w:val="000000" w:themeColor="text1"/>
          <w:sz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14:textFill>
            <w14:solidFill>
              <w14:schemeClr w14:val="tx1"/>
            </w14:solidFill>
          </w14:textFill>
        </w:rPr>
        <w:t>号</w:t>
      </w:r>
    </w:p>
    <w:p w14:paraId="3AD9C6C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25089FC8">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齐都镇人民政府</w:t>
      </w:r>
    </w:p>
    <w:p w14:paraId="4C982BE1">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关于印发《齐都镇</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三资财务管理</w:t>
      </w:r>
    </w:p>
    <w:p w14:paraId="375F7CF6">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制度（</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试行</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》的通知</w:t>
      </w:r>
    </w:p>
    <w:p w14:paraId="150347E8">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color w:val="000000" w:themeColor="text1"/>
          <w:sz w:val="30"/>
          <w:szCs w:val="30"/>
          <w:lang w:val="en-US" w:eastAsia="zh-CN"/>
          <w14:textFill>
            <w14:solidFill>
              <w14:schemeClr w14:val="tx1"/>
            </w14:solidFill>
          </w14:textFill>
        </w:rPr>
      </w:pPr>
    </w:p>
    <w:p w14:paraId="7678B02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各村：</w:t>
      </w:r>
    </w:p>
    <w:p w14:paraId="6669EE75">
      <w:pPr>
        <w:keepNext w:val="0"/>
        <w:keepLines w:val="0"/>
        <w:pageBreakBefore w:val="0"/>
        <w:widowControl/>
        <w:kinsoku/>
        <w:wordWrap/>
        <w:overflowPunct/>
        <w:topLinePunct w:val="0"/>
        <w:autoSpaceDE/>
        <w:autoSpaceDN/>
        <w:bidi w:val="0"/>
        <w:adjustRightInd w:val="0"/>
        <w:snapToGrid w:val="0"/>
        <w:spacing w:after="0" w:line="560" w:lineRule="exact"/>
        <w:ind w:firstLine="64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为进一步规范三资财务管理，结合我镇实际，制定《齐都镇三资财务管理制度（试行）》。现印发给你们，请认真贯彻落实。</w:t>
      </w:r>
    </w:p>
    <w:p w14:paraId="4CA65999">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33C26ABA">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07551CA">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齐都镇人民政府</w:t>
      </w:r>
    </w:p>
    <w:p w14:paraId="5A0D3FE8">
      <w:pPr>
        <w:keepNext w:val="0"/>
        <w:keepLines w:val="0"/>
        <w:pageBreakBefore w:val="0"/>
        <w:widowControl/>
        <w:kinsoku/>
        <w:wordWrap/>
        <w:overflowPunct/>
        <w:topLinePunct w:val="0"/>
        <w:autoSpaceDE/>
        <w:autoSpaceDN/>
        <w:bidi w:val="0"/>
        <w:adjustRightInd w:val="0"/>
        <w:snapToGrid w:val="0"/>
        <w:spacing w:after="0" w:line="560" w:lineRule="exact"/>
        <w:ind w:firstLine="5760" w:firstLineChars="1800"/>
        <w:jc w:val="both"/>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2025年3月24日</w:t>
      </w:r>
    </w:p>
    <w:p w14:paraId="119FB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14:paraId="788E3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14:paraId="374F5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p>
    <w:p w14:paraId="1FEB8250">
      <w:pP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br w:type="page"/>
      </w:r>
    </w:p>
    <w:p w14:paraId="7972496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齐都镇</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三资财务管理制度</w:t>
      </w:r>
    </w:p>
    <w:p w14:paraId="23192F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试行</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p>
    <w:p w14:paraId="3D8D1F8C">
      <w:pPr>
        <w:keepNext w:val="0"/>
        <w:keepLines w:val="0"/>
        <w:pageBreakBefore w:val="0"/>
        <w:widowControl/>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183FF39B">
      <w:pPr>
        <w:keepNext w:val="0"/>
        <w:keepLines w:val="0"/>
        <w:pageBreakBefore w:val="0"/>
        <w:widowControl/>
        <w:kinsoku/>
        <w:wordWrap/>
        <w:overflowPunct/>
        <w:topLinePunct w:val="0"/>
        <w:autoSpaceDE/>
        <w:autoSpaceDN/>
        <w:bidi w:val="0"/>
        <w:adjustRightInd w:val="0"/>
        <w:snapToGrid w:val="0"/>
        <w:spacing w:after="0" w:line="560" w:lineRule="exact"/>
        <w:ind w:firstLine="64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为进一步加强农村集体经济组织财务管理，保障村集体经济健康可持续发展。结合我镇实际，现针对报账流程、合同管理、工程支出、福利发放、用工开支5个方面，提出具体管理制度要求。</w:t>
      </w:r>
    </w:p>
    <w:p w14:paraId="6C16B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一、报账流程要求</w:t>
      </w:r>
    </w:p>
    <w:p w14:paraId="03FE4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每月党群议学会议召开前，将“村两委会重大事项民主决策会议纪要”中的事项报各社区总支书记进行预审，将预审后的“村两委会重大事项民主决策会议纪要”上报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三资代理中心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三资代理中心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行备案。各村召开党群议学会议对事项进行表决后，将决议结果、实施结果进行公开，公开时间不少于7天。若未上报或不按规定时间内上报“村两委会重大事项民主决策会议纪要”，则视为无款项支出，当月不予报账。</w:t>
      </w:r>
    </w:p>
    <w:p w14:paraId="03A0C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2.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每月23号后的3～4天为各村报账时间。根据</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三资代理中心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报账时间安排，各村按照财务制度要求，准备好报账所需材料到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三资代理中心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报账，逐笔提交至“临淄区农村集体三资监管平台”系统，每笔支出所需原始单据等材料逐一拍照提交，逐级进行审批。1万元以下的单笔支出由镇代理会计、三资代理中心主任、社区总支书记进行审批，1万元以上的单笔支出由镇代理会计、三资代理中心主任、社区总支书记、镇长进行审批。月底前需全部审批完成，</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不在规定时间内报账的，一律不再进行审批。</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全部审批完成后次月1</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号</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进行转款，每月6号前对支付失败的款项完成改错。</w:t>
      </w:r>
    </w:p>
    <w:p w14:paraId="16BF4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3.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每月9号前完成水电费支付。水电费收取明细在村公开栏内进行公示，上报水电费收取明细表、公示照片纸质版。</w:t>
      </w:r>
    </w:p>
    <w:p w14:paraId="7C10E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 每</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月初，</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代理会计打印各村财务公开榜，各村领取后</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于</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每月10号前</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将上月财务公开榜</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公示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照片传至镇代理会计处，</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代理会计对照片存档，各村需保证财务收支公开榜完整保存在公开栏内。</w:t>
      </w:r>
    </w:p>
    <w:p w14:paraId="5C222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二、合同管理要求</w:t>
      </w:r>
    </w:p>
    <w:p w14:paraId="216410E6">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（一）合同清理类型</w:t>
      </w:r>
    </w:p>
    <w:p w14:paraId="23BCE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1.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村集体与承包方口头协商，未签订经济合同的；</w:t>
      </w:r>
    </w:p>
    <w:p w14:paraId="7A3594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2.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长期侵占村集体资产、不缴纳或不按时缴纳承包费的；</w:t>
      </w:r>
    </w:p>
    <w:p w14:paraId="782F8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3.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承包合同到期的；</w:t>
      </w:r>
    </w:p>
    <w:p w14:paraId="073C5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4.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承包费过低，承包期限过长的经济合同；</w:t>
      </w:r>
    </w:p>
    <w:p w14:paraId="5CFDE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5.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承包合同签订不规范、内容不完善、条款不明晰及表述不准确的；</w:t>
      </w:r>
    </w:p>
    <w:p w14:paraId="63A1E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6.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其他不规范、不合法及侵害集体利益的承包行为。</w:t>
      </w:r>
    </w:p>
    <w:p w14:paraId="79188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以上类型需清理规范，对难以清理的合同，建议走法律程序进行清理规范。</w:t>
      </w:r>
    </w:p>
    <w:p w14:paraId="7F21E6BF">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（二）合同承包期限</w:t>
      </w:r>
    </w:p>
    <w:p w14:paraId="4B4389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14:textFill>
            <w14:solidFill>
              <w14:schemeClr w14:val="tx1"/>
            </w14:solidFill>
          </w14:textFill>
        </w:rPr>
        <w:t>集体经济组织依法预留的机动地按照《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山东省实施〈中华人民共和国农村土地承包法〉办法</w:t>
      </w:r>
      <w:r>
        <w:rPr>
          <w:rFonts w:hint="default" w:ascii="Times New Roman" w:hAnsi="Times New Roman" w:eastAsia="仿宋_GB2312" w:cs="Times New Roman"/>
          <w:color w:val="000000" w:themeColor="text1"/>
          <w:sz w:val="32"/>
          <w:szCs w:val="32"/>
          <w14:textFill>
            <w14:solidFill>
              <w14:schemeClr w14:val="tx1"/>
            </w14:solidFill>
          </w14:textFill>
        </w:rPr>
        <w:t>》的规定，承包期不得超过三年；</w:t>
      </w:r>
    </w:p>
    <w:p w14:paraId="13BA2A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14:textFill>
            <w14:solidFill>
              <w14:schemeClr w14:val="tx1"/>
            </w14:solidFill>
          </w14:textFill>
        </w:rPr>
        <w:t>村集体经营性资产承包期限及非农用地承包期限按照《</w:t>
      </w:r>
      <w:r>
        <w:rPr>
          <w:rFonts w:hint="default" w:ascii="Times New Roman" w:hAnsi="Times New Roman" w:eastAsia="仿宋_GB2312" w:cs="Times New Roman"/>
          <w:color w:val="000000" w:themeColor="text1"/>
          <w:sz w:val="32"/>
          <w:szCs w:val="32"/>
          <w:lang w:eastAsia="zh-Hans"/>
          <w14:textFill>
            <w14:solidFill>
              <w14:schemeClr w14:val="tx1"/>
            </w14:solidFill>
          </w14:textFill>
        </w:rPr>
        <w:t>民法典</w:t>
      </w:r>
      <w:r>
        <w:rPr>
          <w:rFonts w:hint="default" w:ascii="Times New Roman" w:hAnsi="Times New Roman" w:eastAsia="仿宋_GB2312" w:cs="Times New Roman"/>
          <w:color w:val="000000" w:themeColor="text1"/>
          <w:sz w:val="32"/>
          <w:szCs w:val="32"/>
          <w14:textFill>
            <w14:solidFill>
              <w14:schemeClr w14:val="tx1"/>
            </w14:solidFill>
          </w14:textFill>
        </w:rPr>
        <w:t>》的规定，承包期限最长不超过20年。</w:t>
      </w:r>
    </w:p>
    <w:p w14:paraId="7BABB380">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（三）签定合同要求</w:t>
      </w:r>
    </w:p>
    <w:p w14:paraId="174752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村集体新发包集体资产、资源，经过“四议两公开”决策流程后，通过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产权交易平台进行挂牌交易，交易完成后对发包事项进行“村集体经济合同四级联审”，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四级联审表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签批完成后双方签定正式合同，上交1份合同原件到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三资代理中心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w:t>
      </w:r>
    </w:p>
    <w:p w14:paraId="42A85D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对续签的村集体经济合同，经“四议两公开”决策流程后，进行“村集体经济合同四级联审”，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四级联审表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签批完成后双方签定正式合同，上交1份合同原件到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三资代理中心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w:t>
      </w:r>
    </w:p>
    <w:p w14:paraId="774BE7C1">
      <w:pPr>
        <w:keepNext w:val="0"/>
        <w:keepLines w:val="0"/>
        <w:pageBreakBefore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严禁杜绝先盖章再签批！</w:t>
      </w:r>
    </w:p>
    <w:p w14:paraId="19D5A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三、工程支出要求</w:t>
      </w:r>
    </w:p>
    <w:p w14:paraId="35889ADB">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bCs/>
          <w:i w:val="0"/>
          <w:i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i w:val="0"/>
          <w:iCs w:val="0"/>
          <w:color w:val="000000" w:themeColor="text1"/>
          <w:sz w:val="32"/>
          <w:szCs w:val="32"/>
          <w:lang w:val="en-US" w:eastAsia="zh-CN"/>
          <w14:textFill>
            <w14:solidFill>
              <w14:schemeClr w14:val="tx1"/>
            </w14:solidFill>
          </w14:textFill>
        </w:rPr>
        <w:t>在工程开工前不能出现预付款，审计结束前不允许支付超工程款金额的70%。</w:t>
      </w:r>
    </w:p>
    <w:p w14:paraId="76FE42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各村如有工程项目建设支出，需经村两委会商议后，</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填写工程预审表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，明确建设项目、建设内容、建设地点及预计建设金额。5万元以下</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工程，村需要填写《村级工程项目（5万元及以下）建设预审表》；5万元以上的工程，村需要填写《村级工程项目（5万元及以上）建设预审表》，签批完成后到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三资代理中心</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备案，经“四议两公开”程序决策通过，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无预审表的工程不予进行报账支出。</w:t>
      </w:r>
    </w:p>
    <w:p w14:paraId="050A2611">
      <w:pPr>
        <w:pStyle w:val="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2万元以上的工程建设项目</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建议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通过镇产权交易平台进行挂牌交易。</w:t>
      </w:r>
    </w:p>
    <w:p w14:paraId="1700CA9A">
      <w:pPr>
        <w:pStyle w:val="4"/>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5万元以上的工程</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必须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通过镇产权交易平台进行挂牌交易，工程完工后需进行工程审计，由审计单位出具审计报告。</w:t>
      </w:r>
    </w:p>
    <w:p w14:paraId="13F3C786">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以上的工程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必须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通过镇产权交易平台公开招标，完工后进行工程审计，由审计单位出具审计报告。</w:t>
      </w:r>
    </w:p>
    <w:p w14:paraId="1DF12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四、福利发放要求</w:t>
      </w:r>
    </w:p>
    <w:p w14:paraId="24D4AC7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1. </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各村年初，村“两委”根据本村实际，商议福利方案，制定年度村级福利发放方案，村填写</w:t>
      </w: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《XX村年度发放村级福利申报审核表》，报镇审批</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，审批完成后的年度福利发放申报审核表报</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三资代理中心</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备案，提交到村民代表大会进行决议。</w:t>
      </w:r>
    </w:p>
    <w:p w14:paraId="13ABA8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2. </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年内村每次计划发放福利前，村需填写</w:t>
      </w: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《XX村发放村级福利申报审核表》，报镇审批</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审批完成后的单次发放福利申报审核表报</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三资代理中心</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备案，提交到村民代表大会进行决议。</w:t>
      </w:r>
    </w:p>
    <w:p w14:paraId="07EC582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村集体经济收入首要保障村集体正常运转（包括村级组织运转、村干部待遇报酬、公益事业等支出），村民福利支出必须在保障村集体正常运转前提下进行安排。</w:t>
      </w: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原则上村民福利支出不得超过上年度村集体经济收入的30%</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并实行村、</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三资代理中心</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、包村干部、社区总支书记四级审批；</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个别原福利较高的村在尊重历史、群众认可的前提下，在严格实行四级审批基础上，须经镇主要负责同志审批同意后，</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确定福利发放比例</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发放标准原则上每年核定一次。 </w:t>
      </w:r>
    </w:p>
    <w:p w14:paraId="45F9DEF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
          <w14:textFill>
            <w14:solidFill>
              <w14:schemeClr w14:val="tx1"/>
            </w14:solidFill>
          </w14:textFill>
        </w:rPr>
        <w:t>村级福利发放标准一般要相对稳定，村集体经济收入同比增幅低于20%的村，原则上当年度村民福利支出总额不得高于上年度。当年度村集体经济收入增幅超50%或三年内总增幅超50%的村，福利支出总额可适当提高，但村民福利支出不得超过村集体经济收入的30%限额。</w:t>
      </w:r>
    </w:p>
    <w:p w14:paraId="0C8B8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五、用工开支要求</w:t>
      </w:r>
    </w:p>
    <w:p w14:paraId="4DD0C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（一）固定工（常用工）</w:t>
      </w:r>
    </w:p>
    <w:p w14:paraId="5B8A6E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年初备案。实行预算管理，年初根据往年用工情况、当年工作实际确定固定工用工岗位、工资标准等，报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三资代理中心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备案。</w:t>
      </w:r>
    </w:p>
    <w:p w14:paraId="0E7A14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村干部职责范围内的工作不得由固定工承担；领取固定报酬的各类村聘人员开展职责范围内工作不得重复领取零工补助。</w:t>
      </w:r>
    </w:p>
    <w:p w14:paraId="25F2B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（二）零工</w:t>
      </w:r>
    </w:p>
    <w:p w14:paraId="0A2D2B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准：普通用工为轻度劳务60元/天，中度劳务80元/天，重度劳务100元/天；技术用工（包括特殊作业、机械设备用工、匠工等）按照市场价实行；按计件工资计算的实行一事一议，经“四议两公开”民主决策程序确定。同等劳动强度的用工工资标准原则上一个年度内要保持一致。村级工程建设中的人工工资不得以用工费形式列支。</w:t>
      </w:r>
    </w:p>
    <w:p w14:paraId="422A7C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流程：村“两委”派工，填写《劳务派工单》；专人考勤，填写《用工考勤表》，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规范填写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《村级用工结算单》。</w:t>
      </w:r>
    </w:p>
    <w:p w14:paraId="21722E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村级用工结算单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应一事项一结算，不能合并结算。用工费原则上一月一结算，如用工跨月度可跨月度结算，但最长结算期限不得超过一个季度。</w:t>
      </w:r>
    </w:p>
    <w:p w14:paraId="5C29A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4.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机械使用。详细填写《机械费使用明细表》，开具正规发票。</w:t>
      </w:r>
    </w:p>
    <w:p w14:paraId="61031E1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7B26B16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1AEB09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p>
    <w:p w14:paraId="002D0EA0">
      <w:pPr>
        <w:spacing w:line="560" w:lineRule="exact"/>
        <w:ind w:firstLine="140" w:firstLineChars="5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345440</wp:posOffset>
                </wp:positionV>
                <wp:extent cx="58007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7.2pt;height:0pt;width:456.75pt;z-index:251661312;mso-width-relative:page;mso-height-relative:page;" filled="f" stroked="t" coordsize="21600,21600" o:gfxdata="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AavO7U&#10;AAAABgEAAA8AAAAAAAAAAQAgAAAAIgAAAGRycy9kb3ducmV2LnhtbFBLAQIUABQAAAAIAIdO4kBl&#10;DQpx6wEAANgDAAAOAAAAAAAAAAEAIAAAACMBAABkcnMvZTJvRG9jLnhtbFBLBQYAAAAABgAGAFkB&#10;AACABQAAAAA=&#10;">
                <v:fill on="f" focussize="0,0"/>
                <v:stroke color="#000000 [3213]"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80072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8pt;height:0pt;width:456.75pt;z-index:251660288;mso-width-relative:page;mso-height-relative:page;" filled="f" stroked="t" coordsize="21600,21600" o:gfxdata="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sjcldMA&#10;AAAEAQAADwAAAAAAAAABACAAAAAiAAAAZHJzL2Rvd25yZXYueG1sUEsBAhQAFAAAAAgAh07iQG02&#10;3lHrAQAA2AMAAA4AAAAAAAAAAQAgAAAAIgEAAGRycy9lMm9Eb2MueG1sUEsFBgAAAAAGAAYAWQEA&#10;AH8FAAAAAA==&#10;">
                <v:fill on="f" focussize="0,0"/>
                <v:stroke color="#000000 [3213]"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14:textFill>
            <w14:solidFill>
              <w14:schemeClr w14:val="tx1"/>
            </w14:solidFill>
          </w14:textFill>
        </w:rPr>
        <w:t>齐都镇党政办公室                          2025年</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z w:val="28"/>
          <w:szCs w:val="28"/>
          <w14:textFill>
            <w14:solidFill>
              <w14:schemeClr w14:val="tx1"/>
            </w14:solidFill>
          </w14:textFill>
        </w:rPr>
        <w:t>日印发</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ACB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46E90">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446E90">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jVjOWRkN2U4NzE3NTYyOTJkZGU1NzViM2JmOWQifQ=="/>
  </w:docVars>
  <w:rsids>
    <w:rsidRoot w:val="51090859"/>
    <w:rsid w:val="008878D1"/>
    <w:rsid w:val="00A42231"/>
    <w:rsid w:val="00D9012D"/>
    <w:rsid w:val="00DA3EA5"/>
    <w:rsid w:val="012313A8"/>
    <w:rsid w:val="013D7870"/>
    <w:rsid w:val="016025FC"/>
    <w:rsid w:val="01F441FE"/>
    <w:rsid w:val="025B5C57"/>
    <w:rsid w:val="026E67DA"/>
    <w:rsid w:val="0297204E"/>
    <w:rsid w:val="02CE4180"/>
    <w:rsid w:val="02FE3E7B"/>
    <w:rsid w:val="03304250"/>
    <w:rsid w:val="03A07194"/>
    <w:rsid w:val="03B30E76"/>
    <w:rsid w:val="03E047AA"/>
    <w:rsid w:val="03EC461B"/>
    <w:rsid w:val="03F248A9"/>
    <w:rsid w:val="043B2EAD"/>
    <w:rsid w:val="04812FB5"/>
    <w:rsid w:val="059E305D"/>
    <w:rsid w:val="05AF3B52"/>
    <w:rsid w:val="06095604"/>
    <w:rsid w:val="065546FA"/>
    <w:rsid w:val="067B17E3"/>
    <w:rsid w:val="068A52EB"/>
    <w:rsid w:val="06AC4944"/>
    <w:rsid w:val="070659F4"/>
    <w:rsid w:val="07342129"/>
    <w:rsid w:val="0854278F"/>
    <w:rsid w:val="08892439"/>
    <w:rsid w:val="08971C0E"/>
    <w:rsid w:val="08CF1E16"/>
    <w:rsid w:val="08DB07BA"/>
    <w:rsid w:val="08F47527"/>
    <w:rsid w:val="0903234D"/>
    <w:rsid w:val="09322AD0"/>
    <w:rsid w:val="0A7B2255"/>
    <w:rsid w:val="0A7B4003"/>
    <w:rsid w:val="0ABA32A4"/>
    <w:rsid w:val="0B5218A1"/>
    <w:rsid w:val="0BE67BA2"/>
    <w:rsid w:val="0E372937"/>
    <w:rsid w:val="0E7771D7"/>
    <w:rsid w:val="0EA919BB"/>
    <w:rsid w:val="0EF83549"/>
    <w:rsid w:val="0F927274"/>
    <w:rsid w:val="0F9D4A1B"/>
    <w:rsid w:val="101A42BE"/>
    <w:rsid w:val="10704A9A"/>
    <w:rsid w:val="10DE52EC"/>
    <w:rsid w:val="12296A3A"/>
    <w:rsid w:val="13274D28"/>
    <w:rsid w:val="13367661"/>
    <w:rsid w:val="13865183"/>
    <w:rsid w:val="139252E8"/>
    <w:rsid w:val="13CB5FFB"/>
    <w:rsid w:val="14076907"/>
    <w:rsid w:val="141B1E2D"/>
    <w:rsid w:val="142676D5"/>
    <w:rsid w:val="143855E5"/>
    <w:rsid w:val="144B713C"/>
    <w:rsid w:val="14667AD2"/>
    <w:rsid w:val="14733F9D"/>
    <w:rsid w:val="14C26DEA"/>
    <w:rsid w:val="154F4A0A"/>
    <w:rsid w:val="15D1541F"/>
    <w:rsid w:val="15EB4733"/>
    <w:rsid w:val="15FA5340"/>
    <w:rsid w:val="16797F90"/>
    <w:rsid w:val="174C7453"/>
    <w:rsid w:val="17514A69"/>
    <w:rsid w:val="17BE7C25"/>
    <w:rsid w:val="17C34EE7"/>
    <w:rsid w:val="1840688C"/>
    <w:rsid w:val="18D70F9E"/>
    <w:rsid w:val="1A3F329F"/>
    <w:rsid w:val="1A864A2A"/>
    <w:rsid w:val="1B2D30F7"/>
    <w:rsid w:val="1BA710FC"/>
    <w:rsid w:val="1C085913"/>
    <w:rsid w:val="1D1226B4"/>
    <w:rsid w:val="1D1C5D2B"/>
    <w:rsid w:val="1D681191"/>
    <w:rsid w:val="1D8E07DD"/>
    <w:rsid w:val="1DBC4C07"/>
    <w:rsid w:val="1DE90C20"/>
    <w:rsid w:val="1DEE005E"/>
    <w:rsid w:val="1EF65EF6"/>
    <w:rsid w:val="1F791F53"/>
    <w:rsid w:val="1F9A2D26"/>
    <w:rsid w:val="200633E7"/>
    <w:rsid w:val="201E5705"/>
    <w:rsid w:val="215A451A"/>
    <w:rsid w:val="216D6944"/>
    <w:rsid w:val="21EE5BE9"/>
    <w:rsid w:val="227B5090"/>
    <w:rsid w:val="22A30143"/>
    <w:rsid w:val="22C9572A"/>
    <w:rsid w:val="234E6301"/>
    <w:rsid w:val="2351194D"/>
    <w:rsid w:val="23DE4DBE"/>
    <w:rsid w:val="23E32EED"/>
    <w:rsid w:val="24174113"/>
    <w:rsid w:val="241D488C"/>
    <w:rsid w:val="24CE594B"/>
    <w:rsid w:val="24DB3BC4"/>
    <w:rsid w:val="24F15196"/>
    <w:rsid w:val="26185BE8"/>
    <w:rsid w:val="261C7FBB"/>
    <w:rsid w:val="265A320F"/>
    <w:rsid w:val="26C2328E"/>
    <w:rsid w:val="26EB6A98"/>
    <w:rsid w:val="279F55C7"/>
    <w:rsid w:val="28ED4753"/>
    <w:rsid w:val="29622B06"/>
    <w:rsid w:val="297E51B9"/>
    <w:rsid w:val="297F4E24"/>
    <w:rsid w:val="29B07417"/>
    <w:rsid w:val="29EB48A9"/>
    <w:rsid w:val="29FF0355"/>
    <w:rsid w:val="2A1B4A63"/>
    <w:rsid w:val="2A1F09F7"/>
    <w:rsid w:val="2A4A087B"/>
    <w:rsid w:val="2A944F41"/>
    <w:rsid w:val="2AA63964"/>
    <w:rsid w:val="2ABF3794"/>
    <w:rsid w:val="2AD417E1"/>
    <w:rsid w:val="2AFA28CA"/>
    <w:rsid w:val="2B7B5E0E"/>
    <w:rsid w:val="2B801021"/>
    <w:rsid w:val="2BAE6FB3"/>
    <w:rsid w:val="2BCF1FA9"/>
    <w:rsid w:val="2BE617CC"/>
    <w:rsid w:val="2C273B93"/>
    <w:rsid w:val="2C35005E"/>
    <w:rsid w:val="2CEF2903"/>
    <w:rsid w:val="2D0F4C2F"/>
    <w:rsid w:val="2D4367AA"/>
    <w:rsid w:val="2DCC7F41"/>
    <w:rsid w:val="2DDD09AD"/>
    <w:rsid w:val="2E5E24D1"/>
    <w:rsid w:val="2EB21E3A"/>
    <w:rsid w:val="2EBA2A9C"/>
    <w:rsid w:val="2ED743AA"/>
    <w:rsid w:val="2EE00F13"/>
    <w:rsid w:val="2EF73CF0"/>
    <w:rsid w:val="305A4537"/>
    <w:rsid w:val="30A35065"/>
    <w:rsid w:val="315D6FF0"/>
    <w:rsid w:val="316F5DC0"/>
    <w:rsid w:val="31EF5153"/>
    <w:rsid w:val="320329AC"/>
    <w:rsid w:val="32C65F3E"/>
    <w:rsid w:val="32CE2FBA"/>
    <w:rsid w:val="33423060"/>
    <w:rsid w:val="33F20371"/>
    <w:rsid w:val="347528E2"/>
    <w:rsid w:val="34AA5B2B"/>
    <w:rsid w:val="34AC4652"/>
    <w:rsid w:val="34D5013E"/>
    <w:rsid w:val="34D5450D"/>
    <w:rsid w:val="350D601C"/>
    <w:rsid w:val="355F439E"/>
    <w:rsid w:val="356B689E"/>
    <w:rsid w:val="35DD14E0"/>
    <w:rsid w:val="36D6068F"/>
    <w:rsid w:val="373759C7"/>
    <w:rsid w:val="375241BA"/>
    <w:rsid w:val="37620175"/>
    <w:rsid w:val="37DE5A4E"/>
    <w:rsid w:val="39227BBC"/>
    <w:rsid w:val="3A172C65"/>
    <w:rsid w:val="3A306308"/>
    <w:rsid w:val="3A7E1014"/>
    <w:rsid w:val="3AEB337C"/>
    <w:rsid w:val="3AF270F3"/>
    <w:rsid w:val="3BD258C9"/>
    <w:rsid w:val="3BE253E0"/>
    <w:rsid w:val="3D037D04"/>
    <w:rsid w:val="3D0B11A7"/>
    <w:rsid w:val="3D1A4E4F"/>
    <w:rsid w:val="3D346110"/>
    <w:rsid w:val="3D7A7FC6"/>
    <w:rsid w:val="3D980C0E"/>
    <w:rsid w:val="3DE11727"/>
    <w:rsid w:val="3DFF3FE4"/>
    <w:rsid w:val="3E105C31"/>
    <w:rsid w:val="3E85317C"/>
    <w:rsid w:val="3E952BDE"/>
    <w:rsid w:val="3F636838"/>
    <w:rsid w:val="3F7E18C4"/>
    <w:rsid w:val="3FCB33FA"/>
    <w:rsid w:val="40262017"/>
    <w:rsid w:val="411A73CB"/>
    <w:rsid w:val="414036F2"/>
    <w:rsid w:val="4189001E"/>
    <w:rsid w:val="41D47D4A"/>
    <w:rsid w:val="420E5181"/>
    <w:rsid w:val="427B212B"/>
    <w:rsid w:val="42A47894"/>
    <w:rsid w:val="42B3237E"/>
    <w:rsid w:val="434F5A51"/>
    <w:rsid w:val="440B5E1C"/>
    <w:rsid w:val="448F69DC"/>
    <w:rsid w:val="44FD4773"/>
    <w:rsid w:val="45390767"/>
    <w:rsid w:val="45796DB6"/>
    <w:rsid w:val="457A2DF0"/>
    <w:rsid w:val="45A858ED"/>
    <w:rsid w:val="462907DC"/>
    <w:rsid w:val="46E15DE9"/>
    <w:rsid w:val="48174664"/>
    <w:rsid w:val="483967EE"/>
    <w:rsid w:val="4901555D"/>
    <w:rsid w:val="496833C9"/>
    <w:rsid w:val="496F0BFB"/>
    <w:rsid w:val="49731D6E"/>
    <w:rsid w:val="4A031250"/>
    <w:rsid w:val="4A9075A6"/>
    <w:rsid w:val="4AAF636D"/>
    <w:rsid w:val="4AEB3383"/>
    <w:rsid w:val="4B7778F3"/>
    <w:rsid w:val="4C277E96"/>
    <w:rsid w:val="4C8E75EA"/>
    <w:rsid w:val="4C9646F1"/>
    <w:rsid w:val="4C9A117A"/>
    <w:rsid w:val="4CAD0BB5"/>
    <w:rsid w:val="4D2158B2"/>
    <w:rsid w:val="4DD252B5"/>
    <w:rsid w:val="4DE82D2A"/>
    <w:rsid w:val="4F1D07B2"/>
    <w:rsid w:val="4F8E4AF2"/>
    <w:rsid w:val="4FE45338"/>
    <w:rsid w:val="51090859"/>
    <w:rsid w:val="516923D4"/>
    <w:rsid w:val="51871B01"/>
    <w:rsid w:val="522E717A"/>
    <w:rsid w:val="52C128EE"/>
    <w:rsid w:val="52CA50F4"/>
    <w:rsid w:val="52D73F76"/>
    <w:rsid w:val="53753DDA"/>
    <w:rsid w:val="541008E5"/>
    <w:rsid w:val="542749D4"/>
    <w:rsid w:val="546A563B"/>
    <w:rsid w:val="54F77CF7"/>
    <w:rsid w:val="55173EF5"/>
    <w:rsid w:val="55A25CD9"/>
    <w:rsid w:val="55CE0A58"/>
    <w:rsid w:val="55E42029"/>
    <w:rsid w:val="563805C7"/>
    <w:rsid w:val="567A473C"/>
    <w:rsid w:val="56E562A5"/>
    <w:rsid w:val="57CF6D09"/>
    <w:rsid w:val="57F4379D"/>
    <w:rsid w:val="58070251"/>
    <w:rsid w:val="58503433"/>
    <w:rsid w:val="58E42340"/>
    <w:rsid w:val="591D7EBC"/>
    <w:rsid w:val="594C6863"/>
    <w:rsid w:val="596D722D"/>
    <w:rsid w:val="59CD7278"/>
    <w:rsid w:val="59D40607"/>
    <w:rsid w:val="5A7476F4"/>
    <w:rsid w:val="5A9421F5"/>
    <w:rsid w:val="5AB265AB"/>
    <w:rsid w:val="5ADC3C17"/>
    <w:rsid w:val="5AE21C59"/>
    <w:rsid w:val="5B523ED9"/>
    <w:rsid w:val="5C190436"/>
    <w:rsid w:val="5C390BF5"/>
    <w:rsid w:val="5C3F42BE"/>
    <w:rsid w:val="5C541F4D"/>
    <w:rsid w:val="5C55016D"/>
    <w:rsid w:val="5C8B5DAC"/>
    <w:rsid w:val="5CAE1DAC"/>
    <w:rsid w:val="5D4E6CF7"/>
    <w:rsid w:val="5D5F28DD"/>
    <w:rsid w:val="5D7A7717"/>
    <w:rsid w:val="5D867E6A"/>
    <w:rsid w:val="5DDE6C37"/>
    <w:rsid w:val="5DE84681"/>
    <w:rsid w:val="5E0D1959"/>
    <w:rsid w:val="5E2F29E1"/>
    <w:rsid w:val="5FB92779"/>
    <w:rsid w:val="5FD4310E"/>
    <w:rsid w:val="60BF187B"/>
    <w:rsid w:val="60C5514D"/>
    <w:rsid w:val="622A34BA"/>
    <w:rsid w:val="627604AD"/>
    <w:rsid w:val="627806C9"/>
    <w:rsid w:val="62A67CB4"/>
    <w:rsid w:val="63EE7648"/>
    <w:rsid w:val="64B67287"/>
    <w:rsid w:val="64B67527"/>
    <w:rsid w:val="64BD5068"/>
    <w:rsid w:val="64DA0E25"/>
    <w:rsid w:val="64DB6CED"/>
    <w:rsid w:val="64DD2A65"/>
    <w:rsid w:val="64E9765C"/>
    <w:rsid w:val="65A96DEB"/>
    <w:rsid w:val="65B66C75"/>
    <w:rsid w:val="6695111E"/>
    <w:rsid w:val="671169F6"/>
    <w:rsid w:val="679715F1"/>
    <w:rsid w:val="679C5390"/>
    <w:rsid w:val="680036EB"/>
    <w:rsid w:val="68106CAE"/>
    <w:rsid w:val="690A194F"/>
    <w:rsid w:val="69286279"/>
    <w:rsid w:val="692F585A"/>
    <w:rsid w:val="6965127B"/>
    <w:rsid w:val="69E03882"/>
    <w:rsid w:val="6A576E16"/>
    <w:rsid w:val="6A623431"/>
    <w:rsid w:val="6AA76641"/>
    <w:rsid w:val="6BEA5A68"/>
    <w:rsid w:val="6CBE654B"/>
    <w:rsid w:val="6D4F64CA"/>
    <w:rsid w:val="6D505D9E"/>
    <w:rsid w:val="6DAC5479"/>
    <w:rsid w:val="6DE2733E"/>
    <w:rsid w:val="6E0077C5"/>
    <w:rsid w:val="6E7A1325"/>
    <w:rsid w:val="6ED547AD"/>
    <w:rsid w:val="6EE4444C"/>
    <w:rsid w:val="6EE93E3E"/>
    <w:rsid w:val="6EF2710D"/>
    <w:rsid w:val="6F40256E"/>
    <w:rsid w:val="6F683873"/>
    <w:rsid w:val="6F7A62FC"/>
    <w:rsid w:val="6F7C731F"/>
    <w:rsid w:val="6FDE7692"/>
    <w:rsid w:val="70FC4273"/>
    <w:rsid w:val="71471A43"/>
    <w:rsid w:val="715B3690"/>
    <w:rsid w:val="720E1DF4"/>
    <w:rsid w:val="724235DE"/>
    <w:rsid w:val="726A3B1E"/>
    <w:rsid w:val="7270316B"/>
    <w:rsid w:val="728663F8"/>
    <w:rsid w:val="72AE77EF"/>
    <w:rsid w:val="72CB1A5C"/>
    <w:rsid w:val="72D1172F"/>
    <w:rsid w:val="732915BF"/>
    <w:rsid w:val="73A806E2"/>
    <w:rsid w:val="73BF29EE"/>
    <w:rsid w:val="744A1799"/>
    <w:rsid w:val="748922C2"/>
    <w:rsid w:val="74CA4688"/>
    <w:rsid w:val="7542549A"/>
    <w:rsid w:val="75522F45"/>
    <w:rsid w:val="759F209F"/>
    <w:rsid w:val="760A106F"/>
    <w:rsid w:val="76A21419"/>
    <w:rsid w:val="7782124A"/>
    <w:rsid w:val="77BC29AE"/>
    <w:rsid w:val="78017D64"/>
    <w:rsid w:val="78054355"/>
    <w:rsid w:val="782B18E2"/>
    <w:rsid w:val="78C55892"/>
    <w:rsid w:val="78C86E1F"/>
    <w:rsid w:val="78F73E91"/>
    <w:rsid w:val="798175E5"/>
    <w:rsid w:val="79E24222"/>
    <w:rsid w:val="7A6F3D08"/>
    <w:rsid w:val="7A8C2B0C"/>
    <w:rsid w:val="7AD16771"/>
    <w:rsid w:val="7ADC6EC3"/>
    <w:rsid w:val="7B1D5512"/>
    <w:rsid w:val="7B6A1F6E"/>
    <w:rsid w:val="7C0E7550"/>
    <w:rsid w:val="7CE502B1"/>
    <w:rsid w:val="7CFD4F05"/>
    <w:rsid w:val="7D3134F6"/>
    <w:rsid w:val="7D407BDD"/>
    <w:rsid w:val="7DA41F1A"/>
    <w:rsid w:val="7DCF5C2C"/>
    <w:rsid w:val="7E437EA9"/>
    <w:rsid w:val="7E8F4979"/>
    <w:rsid w:val="7FC44AF6"/>
    <w:rsid w:val="7FF1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9"/>
    <w:next w:val="1"/>
    <w:qFormat/>
    <w:uiPriority w:val="0"/>
    <w:pPr>
      <w:widowControl w:val="0"/>
      <w:ind w:left="3360"/>
    </w:pPr>
    <w:rPr>
      <w:rFonts w:ascii="Times New Roman" w:hAnsi="Times New Roman" w:eastAsia="宋体" w:cs="Times New Roman"/>
      <w:kern w:val="2"/>
      <w:sz w:val="21"/>
      <w:lang w:val="en-US" w:eastAsia="zh-CN" w:bidi="ar-SA"/>
    </w:rPr>
  </w:style>
  <w:style w:type="paragraph" w:customStyle="1" w:styleId="7">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2586</Words>
  <Characters>2642</Characters>
  <Lines>0</Lines>
  <Paragraphs>0</Paragraphs>
  <TotalTime>5</TotalTime>
  <ScaleCrop>false</ScaleCrop>
  <LinksUpToDate>false</LinksUpToDate>
  <CharactersWithSpaces>2721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2025-02-21T01:33:00Z</dcterms:created>
  <dc:creator>涵涵妈</dc:creator>
  <cp:lastModifiedBy>这个橘子不太甜</cp:lastModifiedBy>
  <cp:lastPrinted>2025-03-24T00:49:00Z</cp:lastPrinted>
  <dcterms:modified xsi:type="dcterms:W3CDTF">2025-03-25T00:56:11Z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2FBBAF2920A0440C8646CB9221898C7C_13</vt:lpwstr>
  </property>
  <property fmtid="{D5CDD505-2E9C-101B-9397-08002B2CF9AE}" pid="4" name="KSOTemplateDocerSaveRecord">
    <vt:lpwstr>eyJoZGlkIjoiMGRlNDFiOGNiMjdlODBkOWVhOGYxNmIwZGEwZjU1MGEiLCJ1c2VySWQiOiI3ODc2OTI1MDYifQ==</vt:lpwstr>
  </property>
</Properties>
</file>