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44"/>
          <w:szCs w:val="44"/>
        </w:rPr>
      </w:pPr>
      <w:r>
        <w:rPr>
          <w:rFonts w:eastAsia="方正小标宋简体"/>
          <w:sz w:val="44"/>
          <w:szCs w:val="44"/>
        </w:rPr>
        <w:t>一般公共预算财政拨款“三公”经费支出决算表</w:t>
      </w:r>
    </w:p>
    <w:p>
      <w:pPr>
        <w:wordWrap w:val="0"/>
        <w:spacing w:line="400" w:lineRule="exact"/>
        <w:jc w:val="right"/>
        <w:rPr>
          <w:rFonts w:eastAsia="楷体_GB2312"/>
          <w:sz w:val="28"/>
          <w:szCs w:val="28"/>
        </w:rPr>
      </w:pPr>
      <w:r>
        <w:rPr>
          <w:rFonts w:eastAsia="楷体_GB2312"/>
          <w:sz w:val="28"/>
          <w:szCs w:val="28"/>
        </w:rPr>
        <w:t xml:space="preserve">            </w:t>
      </w:r>
    </w:p>
    <w:p>
      <w:pPr>
        <w:spacing w:line="400" w:lineRule="exact"/>
        <w:ind w:firstLine="140" w:firstLineChars="50"/>
        <w:jc w:val="left"/>
        <w:rPr>
          <w:rFonts w:eastAsia="楷体_GB2312"/>
          <w:sz w:val="28"/>
          <w:szCs w:val="28"/>
        </w:rPr>
      </w:pPr>
      <w:r>
        <w:rPr>
          <w:rFonts w:eastAsia="楷体_GB2312"/>
          <w:sz w:val="28"/>
          <w:szCs w:val="28"/>
        </w:rPr>
        <w:t>部门：</w:t>
      </w:r>
      <w:r>
        <w:rPr>
          <w:rFonts w:hint="eastAsia" w:eastAsia="楷体_GB2312"/>
          <w:sz w:val="28"/>
          <w:szCs w:val="28"/>
        </w:rPr>
        <w:t>淄博市临淄区</w:t>
      </w:r>
      <w:r>
        <w:rPr>
          <w:rFonts w:hint="eastAsia" w:eastAsia="楷体_GB2312"/>
          <w:sz w:val="28"/>
          <w:szCs w:val="28"/>
          <w:lang w:eastAsia="zh-CN"/>
        </w:rPr>
        <w:t>齐都镇人民政府</w:t>
      </w:r>
      <w:r>
        <w:rPr>
          <w:rFonts w:eastAsia="楷体_GB2312"/>
          <w:sz w:val="28"/>
          <w:szCs w:val="28"/>
        </w:rPr>
        <w:t xml:space="preserve">                                                   </w:t>
      </w:r>
      <w:r>
        <w:rPr>
          <w:rFonts w:hint="eastAsia" w:eastAsia="楷体_GB2312"/>
          <w:sz w:val="28"/>
          <w:szCs w:val="28"/>
          <w:lang w:val="en-US" w:eastAsia="zh-CN"/>
        </w:rPr>
        <w:t xml:space="preserve">   </w:t>
      </w:r>
      <w:r>
        <w:rPr>
          <w:rFonts w:eastAsia="楷体_GB2312"/>
          <w:sz w:val="28"/>
          <w:szCs w:val="28"/>
        </w:rPr>
        <w:t xml:space="preserve">  单位：万元</w:t>
      </w:r>
    </w:p>
    <w:tbl>
      <w:tblPr>
        <w:tblStyle w:val="3"/>
        <w:tblW w:w="14174" w:type="dxa"/>
        <w:jc w:val="center"/>
        <w:tblInd w:w="0" w:type="dxa"/>
        <w:tblLayout w:type="fixed"/>
        <w:tblCellMar>
          <w:top w:w="0" w:type="dxa"/>
          <w:left w:w="108" w:type="dxa"/>
          <w:bottom w:w="0" w:type="dxa"/>
          <w:right w:w="108" w:type="dxa"/>
        </w:tblCellMar>
      </w:tblPr>
      <w:tblGrid>
        <w:gridCol w:w="2442"/>
        <w:gridCol w:w="2543"/>
        <w:gridCol w:w="1893"/>
        <w:gridCol w:w="2518"/>
        <w:gridCol w:w="2589"/>
        <w:gridCol w:w="2189"/>
      </w:tblGrid>
      <w:tr>
        <w:tblPrEx>
          <w:tblLayout w:type="fixed"/>
          <w:tblCellMar>
            <w:top w:w="0" w:type="dxa"/>
            <w:left w:w="108" w:type="dxa"/>
            <w:bottom w:w="0" w:type="dxa"/>
            <w:right w:w="108" w:type="dxa"/>
          </w:tblCellMar>
        </w:tblPrEx>
        <w:trPr>
          <w:trHeight w:val="862" w:hRule="atLeast"/>
          <w:jc w:val="center"/>
        </w:trPr>
        <w:tc>
          <w:tcPr>
            <w:tcW w:w="14174"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rPr>
                <w:rFonts w:eastAsia="仿宋_GB2312"/>
                <w:kern w:val="0"/>
                <w:sz w:val="22"/>
                <w:szCs w:val="22"/>
              </w:rPr>
            </w:pPr>
            <w:r>
              <w:rPr>
                <w:rFonts w:eastAsia="仿宋_GB2312"/>
                <w:kern w:val="0"/>
                <w:sz w:val="22"/>
                <w:szCs w:val="22"/>
              </w:rPr>
              <w:t>决 算 数</w:t>
            </w:r>
          </w:p>
        </w:tc>
      </w:tr>
      <w:tr>
        <w:tblPrEx>
          <w:tblLayout w:type="fixed"/>
          <w:tblCellMar>
            <w:top w:w="0" w:type="dxa"/>
            <w:left w:w="108" w:type="dxa"/>
            <w:bottom w:w="0" w:type="dxa"/>
            <w:right w:w="108" w:type="dxa"/>
          </w:tblCellMar>
        </w:tblPrEx>
        <w:trPr>
          <w:trHeight w:val="862" w:hRule="atLeast"/>
          <w:jc w:val="center"/>
        </w:trPr>
        <w:tc>
          <w:tcPr>
            <w:tcW w:w="244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exact"/>
              <w:jc w:val="center"/>
              <w:rPr>
                <w:rFonts w:eastAsia="仿宋_GB2312"/>
                <w:kern w:val="0"/>
                <w:sz w:val="22"/>
                <w:szCs w:val="22"/>
              </w:rPr>
            </w:pPr>
            <w:r>
              <w:rPr>
                <w:rFonts w:eastAsia="仿宋_GB2312"/>
                <w:kern w:val="0"/>
                <w:sz w:val="22"/>
                <w:szCs w:val="22"/>
              </w:rPr>
              <w:t>合计</w:t>
            </w:r>
          </w:p>
        </w:tc>
        <w:tc>
          <w:tcPr>
            <w:tcW w:w="254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rPr>
                <w:rFonts w:eastAsia="仿宋_GB2312"/>
                <w:kern w:val="0"/>
                <w:sz w:val="22"/>
                <w:szCs w:val="22"/>
              </w:rPr>
            </w:pPr>
            <w:r>
              <w:rPr>
                <w:rFonts w:eastAsia="仿宋_GB2312"/>
                <w:kern w:val="0"/>
                <w:sz w:val="22"/>
                <w:szCs w:val="22"/>
              </w:rPr>
              <w:t>因公出国（境）费</w:t>
            </w:r>
          </w:p>
        </w:tc>
        <w:tc>
          <w:tcPr>
            <w:tcW w:w="7000" w:type="dxa"/>
            <w:gridSpan w:val="3"/>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eastAsia="仿宋_GB2312"/>
                <w:kern w:val="0"/>
                <w:sz w:val="22"/>
                <w:szCs w:val="22"/>
              </w:rPr>
            </w:pPr>
            <w:r>
              <w:rPr>
                <w:rFonts w:eastAsia="仿宋_GB2312"/>
                <w:kern w:val="0"/>
                <w:sz w:val="22"/>
                <w:szCs w:val="22"/>
              </w:rPr>
              <w:t>公务用车购置及运行费</w:t>
            </w:r>
          </w:p>
        </w:tc>
        <w:tc>
          <w:tcPr>
            <w:tcW w:w="2189"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eastAsia="仿宋_GB2312"/>
                <w:kern w:val="0"/>
                <w:sz w:val="22"/>
                <w:szCs w:val="22"/>
              </w:rPr>
            </w:pPr>
            <w:r>
              <w:rPr>
                <w:rFonts w:eastAsia="仿宋_GB2312"/>
                <w:kern w:val="0"/>
                <w:sz w:val="22"/>
                <w:szCs w:val="22"/>
              </w:rPr>
              <w:t>公务</w:t>
            </w:r>
          </w:p>
          <w:p>
            <w:pPr>
              <w:widowControl/>
              <w:spacing w:line="300" w:lineRule="exact"/>
              <w:jc w:val="center"/>
              <w:rPr>
                <w:rFonts w:eastAsia="仿宋_GB2312"/>
                <w:kern w:val="0"/>
                <w:sz w:val="22"/>
                <w:szCs w:val="22"/>
              </w:rPr>
            </w:pPr>
            <w:r>
              <w:rPr>
                <w:rFonts w:eastAsia="仿宋_GB2312"/>
                <w:kern w:val="0"/>
                <w:sz w:val="22"/>
                <w:szCs w:val="22"/>
              </w:rPr>
              <w:t>接待费</w:t>
            </w:r>
          </w:p>
        </w:tc>
      </w:tr>
      <w:tr>
        <w:tblPrEx>
          <w:tblLayout w:type="fixed"/>
          <w:tblCellMar>
            <w:top w:w="0" w:type="dxa"/>
            <w:left w:w="108" w:type="dxa"/>
            <w:bottom w:w="0" w:type="dxa"/>
            <w:right w:w="108" w:type="dxa"/>
          </w:tblCellMar>
        </w:tblPrEx>
        <w:trPr>
          <w:trHeight w:val="862" w:hRule="atLeast"/>
          <w:jc w:val="center"/>
        </w:trPr>
        <w:tc>
          <w:tcPr>
            <w:tcW w:w="244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exact"/>
              <w:jc w:val="left"/>
              <w:rPr>
                <w:rFonts w:eastAsia="仿宋_GB2312"/>
                <w:kern w:val="0"/>
                <w:sz w:val="22"/>
                <w:szCs w:val="22"/>
              </w:rPr>
            </w:pPr>
          </w:p>
        </w:tc>
        <w:tc>
          <w:tcPr>
            <w:tcW w:w="2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exact"/>
              <w:jc w:val="left"/>
              <w:rPr>
                <w:rFonts w:eastAsia="仿宋_GB2312"/>
                <w:kern w:val="0"/>
                <w:sz w:val="22"/>
                <w:szCs w:val="22"/>
              </w:rPr>
            </w:pPr>
          </w:p>
        </w:tc>
        <w:tc>
          <w:tcPr>
            <w:tcW w:w="1893"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eastAsia="仿宋_GB2312"/>
                <w:kern w:val="0"/>
                <w:sz w:val="22"/>
                <w:szCs w:val="22"/>
              </w:rPr>
            </w:pPr>
            <w:r>
              <w:rPr>
                <w:rFonts w:eastAsia="仿宋_GB2312"/>
                <w:kern w:val="0"/>
                <w:sz w:val="22"/>
                <w:szCs w:val="22"/>
              </w:rPr>
              <w:t>小计</w:t>
            </w:r>
          </w:p>
        </w:tc>
        <w:tc>
          <w:tcPr>
            <w:tcW w:w="2518"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eastAsia="仿宋_GB2312"/>
                <w:kern w:val="0"/>
                <w:sz w:val="22"/>
                <w:szCs w:val="22"/>
              </w:rPr>
            </w:pPr>
            <w:r>
              <w:rPr>
                <w:rFonts w:eastAsia="仿宋_GB2312"/>
                <w:kern w:val="0"/>
                <w:sz w:val="22"/>
                <w:szCs w:val="22"/>
              </w:rPr>
              <w:t>公务用车购置费</w:t>
            </w:r>
          </w:p>
        </w:tc>
        <w:tc>
          <w:tcPr>
            <w:tcW w:w="2589"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eastAsia="仿宋_GB2312"/>
                <w:kern w:val="0"/>
                <w:sz w:val="22"/>
                <w:szCs w:val="22"/>
              </w:rPr>
            </w:pPr>
            <w:r>
              <w:rPr>
                <w:rFonts w:eastAsia="仿宋_GB2312"/>
                <w:kern w:val="0"/>
                <w:sz w:val="22"/>
                <w:szCs w:val="22"/>
              </w:rPr>
              <w:t>公务用车运行费</w:t>
            </w:r>
          </w:p>
        </w:tc>
        <w:tc>
          <w:tcPr>
            <w:tcW w:w="2189"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rPr>
                <w:rFonts w:eastAsia="仿宋_GB2312"/>
                <w:kern w:val="0"/>
                <w:sz w:val="22"/>
                <w:szCs w:val="22"/>
              </w:rPr>
            </w:pPr>
          </w:p>
        </w:tc>
      </w:tr>
      <w:tr>
        <w:tblPrEx>
          <w:tblLayout w:type="fixed"/>
          <w:tblCellMar>
            <w:top w:w="0" w:type="dxa"/>
            <w:left w:w="108" w:type="dxa"/>
            <w:bottom w:w="0" w:type="dxa"/>
            <w:right w:w="108" w:type="dxa"/>
          </w:tblCellMar>
        </w:tblPrEx>
        <w:trPr>
          <w:trHeight w:val="623" w:hRule="atLeast"/>
          <w:jc w:val="center"/>
        </w:trPr>
        <w:tc>
          <w:tcPr>
            <w:tcW w:w="24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1</w:t>
            </w: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2</w:t>
            </w:r>
          </w:p>
        </w:tc>
        <w:tc>
          <w:tcPr>
            <w:tcW w:w="1893"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3</w:t>
            </w:r>
          </w:p>
        </w:tc>
        <w:tc>
          <w:tcPr>
            <w:tcW w:w="2518"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4</w:t>
            </w:r>
          </w:p>
        </w:tc>
        <w:tc>
          <w:tcPr>
            <w:tcW w:w="2589"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5</w:t>
            </w:r>
          </w:p>
        </w:tc>
        <w:tc>
          <w:tcPr>
            <w:tcW w:w="2189"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6</w:t>
            </w:r>
          </w:p>
        </w:tc>
      </w:tr>
      <w:tr>
        <w:tblPrEx>
          <w:tblLayout w:type="fixed"/>
          <w:tblCellMar>
            <w:top w:w="0" w:type="dxa"/>
            <w:left w:w="108" w:type="dxa"/>
            <w:bottom w:w="0" w:type="dxa"/>
            <w:right w:w="108" w:type="dxa"/>
          </w:tblCellMar>
        </w:tblPrEx>
        <w:trPr>
          <w:trHeight w:val="1296" w:hRule="atLeast"/>
          <w:jc w:val="center"/>
        </w:trPr>
        <w:tc>
          <w:tcPr>
            <w:tcW w:w="24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7.8</w:t>
            </w:r>
          </w:p>
        </w:tc>
        <w:tc>
          <w:tcPr>
            <w:tcW w:w="25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0.00</w:t>
            </w:r>
          </w:p>
        </w:tc>
        <w:tc>
          <w:tcPr>
            <w:tcW w:w="1893"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7.8</w:t>
            </w:r>
          </w:p>
        </w:tc>
        <w:tc>
          <w:tcPr>
            <w:tcW w:w="2518"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0.00</w:t>
            </w:r>
          </w:p>
        </w:tc>
        <w:tc>
          <w:tcPr>
            <w:tcW w:w="2589"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7.8</w:t>
            </w:r>
          </w:p>
        </w:tc>
        <w:tc>
          <w:tcPr>
            <w:tcW w:w="2189"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rPr>
                <w:rFonts w:hint="eastAsia" w:eastAsia="仿宋_GB2312"/>
                <w:kern w:val="0"/>
                <w:sz w:val="22"/>
                <w:szCs w:val="22"/>
                <w:lang w:val="en-US" w:eastAsia="zh-CN"/>
              </w:rPr>
            </w:pPr>
            <w:r>
              <w:rPr>
                <w:rFonts w:hint="eastAsia" w:eastAsia="仿宋_GB2312"/>
                <w:kern w:val="0"/>
                <w:sz w:val="22"/>
                <w:szCs w:val="22"/>
                <w:lang w:val="en-US" w:eastAsia="zh-CN"/>
              </w:rPr>
              <w:t>0</w:t>
            </w:r>
          </w:p>
        </w:tc>
      </w:tr>
    </w:tbl>
    <w:p>
      <w:pPr>
        <w:spacing w:line="360" w:lineRule="exact"/>
        <w:ind w:firstLine="110" w:firstLineChars="50"/>
        <w:rPr>
          <w:rFonts w:eastAsia="仿宋_GB2312"/>
          <w:sz w:val="22"/>
          <w:szCs w:val="22"/>
        </w:rPr>
      </w:pPr>
      <w:r>
        <w:rPr>
          <w:rFonts w:eastAsia="仿宋_GB2312"/>
          <w:sz w:val="22"/>
          <w:szCs w:val="22"/>
        </w:rPr>
        <w:t>注：本表反映部门本年度“三公”经费支出决算情况。其中：决算数包括当年一般公共预算财政拨款和以前年度结转资金安排的实际支出。</w:t>
      </w: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2C4C"/>
    <w:rsid w:val="19F315DE"/>
    <w:rsid w:val="4AC82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2020-12-31T02:44:00Z</dcterms:created>
  <dc:creator>Miraitowa</dc:creator>
  <cp:lastModifiedBy>Miraitowa</cp:lastModifiedBy>
  <dcterms:modified xsi:type="dcterms:W3CDTF">2021-02-26T08:51:14Z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