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3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4029"/>
        <w:gridCol w:w="1175"/>
        <w:gridCol w:w="1391"/>
        <w:gridCol w:w="1040"/>
        <w:gridCol w:w="1148"/>
        <w:gridCol w:w="1080"/>
        <w:gridCol w:w="905"/>
        <w:gridCol w:w="999"/>
        <w:gridCol w:w="986"/>
      </w:tblGrid>
      <w:tr w14:paraId="11DB1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67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o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078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B82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192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27A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28F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9D4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328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7A4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CAB2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3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D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淄博市2023年企业人工成本水平和构成</w:t>
            </w:r>
          </w:p>
        </w:tc>
      </w:tr>
      <w:tr w14:paraId="5A9A0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  业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企业平均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人工成本</w:t>
            </w:r>
          </w:p>
        </w:tc>
        <w:tc>
          <w:tcPr>
            <w:tcW w:w="75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各项费用占人工成本比重（％）</w:t>
            </w:r>
          </w:p>
        </w:tc>
      </w:tr>
      <w:tr w14:paraId="43B92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C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8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3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从业人员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劳动报酬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福利费用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教育经费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保险费用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劳动保护费用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</w:t>
            </w:r>
          </w:p>
          <w:p w14:paraId="681E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费用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工成本</w:t>
            </w:r>
          </w:p>
        </w:tc>
      </w:tr>
      <w:tr w14:paraId="52E6B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44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农、林、牧、渔业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61081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</w:tr>
      <w:tr w14:paraId="48E8B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01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采矿业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116736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18.78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1.53</w:t>
            </w:r>
          </w:p>
        </w:tc>
      </w:tr>
      <w:tr w14:paraId="35A74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2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4A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110038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76.36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4.79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2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</w:t>
            </w:r>
          </w:p>
        </w:tc>
      </w:tr>
      <w:tr w14:paraId="5CD95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D8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电力、热力、燃气及水生产和供应业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144958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68.72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1.29</w:t>
            </w:r>
          </w:p>
        </w:tc>
      </w:tr>
      <w:tr w14:paraId="59CEF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9F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106847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D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79.28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9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1.45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</w:t>
            </w:r>
          </w:p>
        </w:tc>
      </w:tr>
      <w:tr w14:paraId="326A7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4C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批发和零售业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68548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72.93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3.21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1.83</w:t>
            </w:r>
          </w:p>
        </w:tc>
      </w:tr>
      <w:tr w14:paraId="587BF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1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9D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交通运输、仓储和邮政业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95951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73.07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0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</w:t>
            </w:r>
          </w:p>
        </w:tc>
      </w:tr>
      <w:tr w14:paraId="62C4D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0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84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住宿和餐饮业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76905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F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75.49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9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</w:t>
            </w:r>
          </w:p>
        </w:tc>
      </w:tr>
      <w:tr w14:paraId="53FF6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5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F5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信息传输、软件和信息技术服务业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125645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73.62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1.16</w:t>
            </w:r>
          </w:p>
        </w:tc>
      </w:tr>
      <w:tr w14:paraId="72BFD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BF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150266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72.61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D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2.02</w:t>
            </w:r>
          </w:p>
        </w:tc>
      </w:tr>
      <w:tr w14:paraId="154F9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38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62655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D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76.45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4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18.64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</w:t>
            </w:r>
          </w:p>
        </w:tc>
      </w:tr>
      <w:tr w14:paraId="3C832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B8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租赁和商务服务业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87215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C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2.54</w:t>
            </w:r>
          </w:p>
        </w:tc>
      </w:tr>
      <w:tr w14:paraId="1031E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3A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科学研究和技术服务业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130734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</w:tr>
      <w:tr w14:paraId="0766B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6A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水利、环境和公共设施管理业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88620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69.38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4.81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D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6.66</w:t>
            </w:r>
          </w:p>
        </w:tc>
      </w:tr>
      <w:tr w14:paraId="31C17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DA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居民服务、修理和其他服务业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48655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74.42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2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</w:t>
            </w:r>
          </w:p>
        </w:tc>
      </w:tr>
      <w:tr w14:paraId="7AEF6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11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68131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0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23.65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</w:tr>
      <w:tr w14:paraId="42B5A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70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卫生和社会工作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112621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F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8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</w:t>
            </w:r>
          </w:p>
        </w:tc>
      </w:tr>
      <w:tr w14:paraId="0C319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文化、体育和娱乐业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64631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70.97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4.58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</w:tr>
    </w:tbl>
    <w:p w14:paraId="4AE415E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B9FA8D3A-4185-4CAF-A3B3-AE61FDAEF2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82473"/>
    <w:rsid w:val="4FA82473"/>
    <w:rsid w:val="5226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384</Words>
  <Characters>866</Characters>
  <Lines>0</Lines>
  <Paragraphs>0</Paragraphs>
  <TotalTime>8</TotalTime>
  <ScaleCrop>false</ScaleCrop>
  <LinksUpToDate>false</LinksUpToDate>
  <CharactersWithSpaces>868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2024-10-25T03:17:00Z</dcterms:created>
  <dc:creator>maaa</dc:creator>
  <cp:lastModifiedBy>Luv Letter</cp:lastModifiedBy>
  <dcterms:modified xsi:type="dcterms:W3CDTF">2025-06-09T08:30:19Z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eyJoZGlkIjoiMDIyOGNkZDMwZTBjODMyZmQ2MWRkYjQ5MDM0NzAzZGMiLCJ1c2VySWQiOiIyMjEzMDc0MTIifQ==</vt:lpwstr>
  </property>
  <property fmtid="{D5CDD505-2E9C-101B-9397-08002B2CF9AE}" pid="4" name="ICV">
    <vt:lpwstr>C6B43F9C4E75444CA2F98C46C2062487_13</vt:lpwstr>
  </property>
</Properties>
</file>