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ascii="仿宋_GB2312" w:eastAsia="仿宋_GB2312"/>
          <w:sz w:val="32"/>
          <w:szCs w:val="32"/>
        </w:rPr>
      </w:pPr>
      <w:r>
        <w:rPr>
          <w:rFonts w:hint="eastAsia" w:ascii="仿宋" w:hAnsi="仿宋" w:eastAsia="仿宋" w:cs="仿宋"/>
          <w:sz w:val="32"/>
          <w:szCs w:val="32"/>
        </w:rPr>
        <w:t>临政字〔</w:t>
      </w:r>
      <w:r>
        <w:rPr>
          <w:rFonts w:ascii="仿宋" w:hAnsi="仿宋" w:eastAsia="仿宋" w:cs="仿宋"/>
          <w:sz w:val="32"/>
          <w:szCs w:val="32"/>
        </w:rPr>
        <w:t>20</w:t>
      </w:r>
      <w:r>
        <w:rPr>
          <w:rFonts w:hint="eastAsia" w:ascii="仿宋" w:hAnsi="仿宋" w:eastAsia="仿宋" w:cs="仿宋"/>
          <w:sz w:val="32"/>
          <w:szCs w:val="32"/>
        </w:rPr>
        <w:t>26〕</w:t>
      </w:r>
      <w:r>
        <w:rPr>
          <w:rFonts w:hint="eastAsia" w:ascii="仿宋" w:hAnsi="仿宋" w:eastAsia="仿宋" w:cs="仿宋"/>
          <w:sz w:val="32"/>
          <w:szCs w:val="32"/>
          <w:lang w:val="en-US" w:eastAsia="zh-CN"/>
        </w:rPr>
        <w:t>17</w:t>
      </w:r>
      <w:r>
        <w:rPr>
          <w:rFonts w:hint="eastAsia" w:ascii="仿宋" w:hAnsi="仿宋" w:eastAsia="仿宋" w:cs="仿宋"/>
          <w:sz w:val="32"/>
          <w:szCs w:val="32"/>
        </w:rPr>
        <w:t>号</w:t>
      </w:r>
    </w:p>
    <w:p>
      <w:pPr>
        <w:spacing w:line="520" w:lineRule="exact"/>
        <w:rPr>
          <w:rFonts w:hint="eastAsia" w:ascii="仿宋_GB2312" w:hAnsi="仿宋_GB2312" w:eastAsia="仿宋_GB2312" w:cs="仿宋_GB2312"/>
          <w:color w:val="000000"/>
          <w:kern w:val="0"/>
          <w:sz w:val="32"/>
          <w:szCs w:val="32"/>
        </w:rPr>
      </w:pPr>
    </w:p>
    <w:p>
      <w:pPr>
        <w:spacing w:line="600" w:lineRule="exact"/>
        <w:jc w:val="center"/>
        <w:rPr>
          <w:rFonts w:hint="eastAsia"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临淄区人民政府</w:t>
      </w:r>
    </w:p>
    <w:p>
      <w:pPr>
        <w:spacing w:line="600" w:lineRule="exact"/>
        <w:jc w:val="center"/>
        <w:rPr>
          <w:rFonts w:hint="eastAsia" w:ascii="方正小标宋简体" w:hAnsi="宋体" w:eastAsia="方正小标宋简体" w:cs="宋体"/>
          <w:bCs/>
          <w:color w:val="000000"/>
          <w:w w:val="95"/>
          <w:kern w:val="0"/>
          <w:sz w:val="44"/>
          <w:szCs w:val="44"/>
        </w:rPr>
      </w:pPr>
      <w:r>
        <w:rPr>
          <w:rFonts w:hint="eastAsia" w:ascii="方正小标宋简体" w:hAnsi="宋体" w:eastAsia="方正小标宋简体" w:cs="宋体"/>
          <w:bCs/>
          <w:color w:val="000000"/>
          <w:w w:val="95"/>
          <w:kern w:val="0"/>
          <w:sz w:val="44"/>
          <w:szCs w:val="44"/>
        </w:rPr>
        <w:t>关于公布区人民政府领导同志工作分工的通知</w:t>
      </w:r>
    </w:p>
    <w:p>
      <w:pPr>
        <w:pStyle w:val="2"/>
        <w:snapToGrid/>
        <w:spacing w:line="540" w:lineRule="exact"/>
      </w:pPr>
    </w:p>
    <w:p>
      <w:pPr>
        <w:spacing w:line="540" w:lineRule="exact"/>
        <w:rPr>
          <w:rFonts w:hint="eastAsia" w:ascii="仿宋" w:hAnsi="仿宋" w:eastAsia="仿宋" w:cs="仿宋_GB2312"/>
          <w:sz w:val="32"/>
          <w:szCs w:val="32"/>
        </w:rPr>
      </w:pPr>
      <w:r>
        <w:rPr>
          <w:rFonts w:hint="eastAsia" w:ascii="仿宋" w:hAnsi="仿宋" w:eastAsia="仿宋" w:cs="仿宋_GB2312"/>
          <w:sz w:val="32"/>
          <w:szCs w:val="32"/>
        </w:rPr>
        <w:t>各镇人民政府、街道办事处，各开发区管委会，区</w:t>
      </w:r>
      <w:r>
        <w:rPr>
          <w:rFonts w:hint="eastAsia" w:ascii="仿宋" w:hAnsi="仿宋" w:eastAsia="仿宋" w:cs="仿宋_GB2312"/>
          <w:sz w:val="32"/>
          <w:szCs w:val="32"/>
          <w:lang w:eastAsia="zh-CN"/>
        </w:rPr>
        <w:t>人民</w:t>
      </w:r>
      <w:r>
        <w:rPr>
          <w:rFonts w:hint="eastAsia" w:ascii="仿宋" w:hAnsi="仿宋" w:eastAsia="仿宋" w:cs="仿宋_GB2312"/>
          <w:sz w:val="32"/>
          <w:szCs w:val="32"/>
        </w:rPr>
        <w:t>政府各部门，各企事业单位：</w:t>
      </w:r>
    </w:p>
    <w:p>
      <w:pPr>
        <w:spacing w:line="540" w:lineRule="exact"/>
        <w:ind w:firstLine="596" w:firstLineChars="200"/>
        <w:rPr>
          <w:rFonts w:hint="eastAsia" w:ascii="仿宋" w:hAnsi="仿宋" w:eastAsia="仿宋" w:cs="仿宋"/>
          <w:spacing w:val="-11"/>
          <w:sz w:val="32"/>
          <w:szCs w:val="32"/>
        </w:rPr>
      </w:pPr>
      <w:r>
        <w:rPr>
          <w:rFonts w:hint="eastAsia" w:ascii="仿宋" w:hAnsi="仿宋" w:eastAsia="仿宋" w:cs="仿宋"/>
          <w:spacing w:val="-11"/>
          <w:sz w:val="32"/>
          <w:szCs w:val="32"/>
        </w:rPr>
        <w:t>现将区人民政府领导同志工作分工公布如下。</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康义文同志</w:t>
      </w:r>
      <w:r>
        <w:rPr>
          <w:rFonts w:hint="eastAsia" w:ascii="仿宋" w:hAnsi="仿宋" w:eastAsia="仿宋" w:cs="仿宋"/>
          <w:color w:val="000000" w:themeColor="text1"/>
          <w:kern w:val="0"/>
          <w:sz w:val="32"/>
          <w:szCs w:val="32"/>
        </w:rPr>
        <w:t>主持区人民政府全面工作；负责财政、税务、审计工作。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分管区财政局、区审计局。</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联系区税务局。</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张敬帅同志</w:t>
      </w:r>
      <w:r>
        <w:rPr>
          <w:rFonts w:hint="eastAsia" w:ascii="仿宋" w:hAnsi="仿宋" w:eastAsia="仿宋" w:cs="黑体"/>
          <w:color w:val="000000" w:themeColor="text1"/>
          <w:kern w:val="0"/>
          <w:sz w:val="32"/>
          <w:szCs w:val="32"/>
        </w:rPr>
        <w:t>负责区</w:t>
      </w:r>
      <w:bookmarkStart w:id="0" w:name="OLE_LINK20"/>
      <w:r>
        <w:rPr>
          <w:rFonts w:hint="eastAsia" w:ascii="仿宋" w:hAnsi="仿宋" w:eastAsia="仿宋" w:cs="黑体"/>
          <w:color w:val="000000" w:themeColor="text1"/>
          <w:kern w:val="0"/>
          <w:sz w:val="32"/>
          <w:szCs w:val="32"/>
        </w:rPr>
        <w:t>人民</w:t>
      </w:r>
      <w:bookmarkEnd w:id="0"/>
      <w:r>
        <w:rPr>
          <w:rFonts w:hint="eastAsia" w:ascii="仿宋" w:hAnsi="仿宋" w:eastAsia="仿宋" w:cs="黑体"/>
          <w:color w:val="000000" w:themeColor="text1"/>
          <w:kern w:val="0"/>
          <w:sz w:val="32"/>
          <w:szCs w:val="32"/>
        </w:rPr>
        <w:t>政府常务工作</w:t>
      </w:r>
      <w:r>
        <w:rPr>
          <w:rFonts w:hint="eastAsia" w:ascii="仿宋" w:hAnsi="仿宋" w:eastAsia="仿宋" w:cs="仿宋"/>
          <w:color w:val="000000" w:themeColor="text1"/>
          <w:kern w:val="0"/>
          <w:sz w:val="32"/>
          <w:szCs w:val="32"/>
        </w:rPr>
        <w:t>，协助康义文同志负责财政、税务工作；负责区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机关、发展改革、工业和信息化、安全生产、应急管理、消防、统计、营商环境、机关事务管理、政务服务便民热线、政务公开、外事、口岸、国资监管、公共资源交易管理、金融证券、重大项目、化工产业安全生产转型升级、国防动员、电力等方面工作；负责区安委办工作；负责协调企地关系；负责分管行业（领域）的廉政建设、信访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协助康义文同志分管区财政局。</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政府办公室、区发改局、区工信局、区应急局、区统计局，九合金控公司、齐兴发展集团。</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协助康义文同志联系区税务局。</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齐鲁化工区，区委编办、临淄消防救援大队、临淄公共资源交易分中心、临淄金融监管支局、临淄供电中心、临淄联通公司、临淄移动公司、临淄电信公司、临淄广电网络公司及驻临淄银行、保险、证券机构。</w:t>
      </w:r>
    </w:p>
    <w:p>
      <w:pPr>
        <w:spacing w:line="560" w:lineRule="exact"/>
        <w:ind w:firstLine="640" w:firstLineChars="200"/>
        <w:rPr>
          <w:rFonts w:hint="eastAsia" w:ascii="黑体" w:hAnsi="黑体" w:eastAsia="黑体" w:cs="黑体"/>
          <w:color w:val="000000" w:themeColor="text1"/>
          <w:kern w:val="0"/>
          <w:sz w:val="32"/>
          <w:szCs w:val="32"/>
        </w:rPr>
      </w:pPr>
      <w:r>
        <w:rPr>
          <w:rFonts w:hint="eastAsia" w:ascii="仿宋" w:hAnsi="仿宋" w:eastAsia="仿宋" w:cs="仿宋"/>
          <w:color w:val="000000" w:themeColor="text1"/>
          <w:kern w:val="0"/>
          <w:sz w:val="32"/>
          <w:szCs w:val="32"/>
        </w:rPr>
        <w:t>完成区委、区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政府交办的工作。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房美男同志</w:t>
      </w:r>
      <w:r>
        <w:rPr>
          <w:rFonts w:hint="eastAsia" w:ascii="仿宋" w:hAnsi="仿宋" w:eastAsia="仿宋" w:cs="仿宋"/>
          <w:color w:val="000000" w:themeColor="text1"/>
          <w:kern w:val="0"/>
          <w:sz w:val="32"/>
          <w:szCs w:val="32"/>
        </w:rPr>
        <w:t>主持临淄经济开发区工作；协助张敬帅同志负责经济运行工作；负责科技、生态环境、行政审批服务、市场监管、大数据等方面工作；负责分管行业（领域）的廉政建设、安全生产、信访工作。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分管区科技局、临淄生态环境分局、区行政审批服务局、区市场监管局、区检验检测中心。</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联系各民主党派，区科协、区工商联、区台办、区港澳办、区侨办。</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政府交办的工作。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高晋同志</w:t>
      </w:r>
      <w:r>
        <w:rPr>
          <w:rFonts w:hint="eastAsia" w:ascii="仿宋" w:hAnsi="仿宋" w:eastAsia="仿宋" w:cs="仿宋"/>
          <w:color w:val="000000" w:themeColor="text1"/>
          <w:kern w:val="0"/>
          <w:sz w:val="32"/>
          <w:szCs w:val="32"/>
        </w:rPr>
        <w:t>负责自然资源和规划、住房和城乡建设、交通运输、文化旅游、综合执法、文物等方面工作；负责重大节庆活动等方面工作；负责分管行业（领域）的廉政建设、安全生产、信访工作。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分管区自然资源局、区住建局、区交通运输局、区文旅局、区综合执法局、区文物局、齐国故城遗址保护中心，区文旅公司。</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联系区融媒体中心、区文联、临淄规划管理办公室、临淄公路事业服务中心、临淄住房公积金管理部、临淄邮政分公司、临淄高铁北站、临淄铁塔办事处。</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政府交办的工作。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于海南同志</w:t>
      </w:r>
      <w:r>
        <w:rPr>
          <w:rFonts w:hint="eastAsia" w:ascii="仿宋" w:hAnsi="仿宋" w:eastAsia="仿宋" w:cs="仿宋"/>
          <w:color w:val="000000" w:themeColor="text1"/>
          <w:kern w:val="0"/>
          <w:sz w:val="32"/>
          <w:szCs w:val="32"/>
        </w:rPr>
        <w:t>负责水利、农业农村、乡村振兴、商务、供销、招商引资等方面工作；负责分管行业（领域）的廉政建设、安全生产、信访工作。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分管区水利局、区农业农村局、区商务局、淄博省级农业高新技术产业示范区、区供销社、区投资促进中心。</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联系区气象局、区烟草专卖局。</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政府交办的工作。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韩明同志</w:t>
      </w:r>
      <w:r>
        <w:rPr>
          <w:rFonts w:hint="eastAsia" w:ascii="仿宋" w:hAnsi="仿宋" w:eastAsia="仿宋" w:cs="仿宋"/>
          <w:color w:val="000000" w:themeColor="text1"/>
          <w:kern w:val="0"/>
          <w:sz w:val="32"/>
          <w:szCs w:val="32"/>
        </w:rPr>
        <w:t>负责公安、司法、退役军人事务、信访、军民关系、人民武装、交警等方面工作；负责分管行业（领域）的廉政建设、安全生产工作。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分管临淄公安分局、区司法局、区退役军人局、区信访局、临淄交管大队。</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联系区法院、区检察院、区人武部、临淄武警中队。</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政府交办的工作。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梁小明同志</w:t>
      </w:r>
      <w:r>
        <w:rPr>
          <w:rFonts w:hint="eastAsia" w:ascii="仿宋" w:hAnsi="仿宋" w:eastAsia="仿宋" w:cs="仿宋"/>
          <w:color w:val="000000" w:themeColor="text1"/>
          <w:kern w:val="0"/>
          <w:sz w:val="32"/>
          <w:szCs w:val="32"/>
        </w:rPr>
        <w:t>协助康义文同志负责审计工作；负责教育体育、</w:t>
      </w:r>
      <w:r>
        <w:rPr>
          <w:rFonts w:hint="eastAsia" w:ascii="仿宋" w:hAnsi="仿宋" w:eastAsia="仿宋" w:cs="仿宋"/>
          <w:color w:val="000000" w:themeColor="text1"/>
          <w:sz w:val="32"/>
          <w:szCs w:val="32"/>
        </w:rPr>
        <w:t>民政、慈善、残疾人事业</w:t>
      </w:r>
      <w:r>
        <w:rPr>
          <w:rFonts w:hint="eastAsia" w:ascii="仿宋" w:hAnsi="仿宋" w:eastAsia="仿宋" w:cs="仿宋"/>
          <w:color w:val="000000" w:themeColor="text1"/>
          <w:kern w:val="0"/>
          <w:sz w:val="32"/>
          <w:szCs w:val="32"/>
        </w:rPr>
        <w:t>、人力资源和社会保障、卫生健康、医疗保障、红十字会等方面工作；负责分管行业（领域）的廉政建设、安全生产、信访工作。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协助康义文同志分管区审计局。</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分管区教体局、区民政局、区人社局、区卫健局、山东化工专业人才市场服务中心。</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联系区总工会、团区委、区妇联、区红十字会、区残联、临淄医保分局。</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政府交办的工作。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崔基炜同志</w:t>
      </w:r>
      <w:r>
        <w:rPr>
          <w:rFonts w:hint="eastAsia" w:ascii="仿宋" w:hAnsi="仿宋" w:eastAsia="仿宋" w:cs="仿宋"/>
          <w:color w:val="000000" w:themeColor="text1"/>
          <w:kern w:val="0"/>
          <w:sz w:val="32"/>
          <w:szCs w:val="32"/>
        </w:rPr>
        <w:t>协助房美男同志做好科技方面工作，配合抓好相关园区建设工作。</w:t>
      </w:r>
    </w:p>
    <w:p>
      <w:pPr>
        <w:spacing w:line="560" w:lineRule="exact"/>
        <w:ind w:firstLine="640" w:firstLineChars="200"/>
        <w:rPr>
          <w:rFonts w:hint="eastAsia" w:ascii="仿宋" w:hAnsi="仿宋" w:eastAsia="仿宋" w:cs="仿宋"/>
          <w:color w:val="000000" w:themeColor="text1"/>
          <w:kern w:val="0"/>
          <w:sz w:val="32"/>
          <w:szCs w:val="32"/>
          <w:lang w:eastAsia="zh-CN"/>
        </w:rPr>
      </w:pPr>
      <w:r>
        <w:rPr>
          <w:rFonts w:hint="eastAsia" w:ascii="仿宋" w:hAnsi="仿宋" w:eastAsia="仿宋" w:cs="仿宋"/>
          <w:color w:val="000000" w:themeColor="text1"/>
          <w:kern w:val="0"/>
          <w:sz w:val="32"/>
          <w:szCs w:val="32"/>
        </w:rPr>
        <w:t>完成区委、区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政府交办的工作</w:t>
      </w:r>
      <w:r>
        <w:rPr>
          <w:rFonts w:hint="eastAsia" w:ascii="仿宋" w:hAnsi="仿宋" w:eastAsia="仿宋" w:cs="仿宋"/>
          <w:color w:val="000000" w:themeColor="text1"/>
          <w:kern w:val="0"/>
          <w:sz w:val="32"/>
          <w:szCs w:val="32"/>
          <w:lang w:eastAsia="zh-CN"/>
        </w:rPr>
        <w:t>。</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王正辉同志</w:t>
      </w:r>
      <w:r>
        <w:rPr>
          <w:rFonts w:hint="eastAsia" w:ascii="仿宋" w:hAnsi="仿宋" w:eastAsia="仿宋" w:cs="仿宋"/>
          <w:color w:val="000000" w:themeColor="text1"/>
          <w:kern w:val="0"/>
          <w:sz w:val="32"/>
          <w:szCs w:val="32"/>
        </w:rPr>
        <w:t>主持区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政府办公室工作。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完成区委、区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政府交办的工作。</w:t>
      </w:r>
    </w:p>
    <w:p>
      <w:pPr>
        <w:spacing w:line="560"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区</w:t>
      </w:r>
      <w:r>
        <w:rPr>
          <w:rFonts w:hint="eastAsia" w:ascii="仿宋" w:hAnsi="仿宋" w:eastAsia="仿宋" w:cs="黑体"/>
          <w:color w:val="000000" w:themeColor="text1"/>
          <w:kern w:val="0"/>
          <w:sz w:val="32"/>
          <w:szCs w:val="32"/>
        </w:rPr>
        <w:t>人民</w:t>
      </w:r>
      <w:r>
        <w:rPr>
          <w:rFonts w:hint="eastAsia" w:ascii="仿宋" w:hAnsi="仿宋" w:eastAsia="仿宋" w:cs="仿宋"/>
          <w:color w:val="000000" w:themeColor="text1"/>
          <w:kern w:val="0"/>
          <w:sz w:val="32"/>
          <w:szCs w:val="32"/>
        </w:rPr>
        <w:t>政府成立的各类指挥部、委员会、领导小组、联席会议制度等议事协调机构及工作专班的主要负责人按照工作分工对应进行调整。</w:t>
      </w:r>
    </w:p>
    <w:p>
      <w:pPr>
        <w:spacing w:line="540" w:lineRule="exact"/>
        <w:ind w:firstLine="5440" w:firstLineChars="1700"/>
        <w:rPr>
          <w:rFonts w:hint="eastAsia" w:ascii="仿宋" w:hAnsi="仿宋" w:eastAsia="仿宋" w:cs="仿宋"/>
          <w:kern w:val="32"/>
          <w:sz w:val="32"/>
          <w:szCs w:val="32"/>
        </w:rPr>
      </w:pPr>
    </w:p>
    <w:p>
      <w:pPr>
        <w:spacing w:line="540" w:lineRule="exact"/>
        <w:ind w:firstLine="5440" w:firstLineChars="1700"/>
        <w:rPr>
          <w:rFonts w:hint="eastAsia" w:ascii="仿宋" w:hAnsi="仿宋" w:eastAsia="仿宋" w:cs="仿宋"/>
          <w:kern w:val="32"/>
          <w:sz w:val="32"/>
          <w:szCs w:val="32"/>
        </w:rPr>
      </w:pPr>
    </w:p>
    <w:p>
      <w:pPr>
        <w:spacing w:line="540" w:lineRule="exact"/>
        <w:ind w:firstLine="5440" w:firstLineChars="1700"/>
        <w:rPr>
          <w:rFonts w:hint="eastAsia" w:ascii="仿宋" w:hAnsi="仿宋" w:eastAsia="仿宋" w:cs="仿宋"/>
          <w:kern w:val="32"/>
          <w:sz w:val="32"/>
          <w:szCs w:val="32"/>
        </w:rPr>
      </w:pPr>
      <w:r>
        <w:rPr>
          <w:rFonts w:hint="eastAsia" w:ascii="仿宋" w:hAnsi="仿宋" w:eastAsia="仿宋" w:cs="仿宋"/>
          <w:kern w:val="32"/>
          <w:sz w:val="32"/>
          <w:szCs w:val="32"/>
        </w:rPr>
        <w:t>临淄区人民政府</w:t>
      </w:r>
    </w:p>
    <w:p>
      <w:pPr>
        <w:spacing w:line="540" w:lineRule="exact"/>
        <w:ind w:firstLine="5440" w:firstLineChars="1700"/>
        <w:rPr>
          <w:rFonts w:hint="eastAsia" w:ascii="仿宋" w:hAnsi="仿宋" w:eastAsia="仿宋" w:cs="仿宋"/>
          <w:kern w:val="32"/>
          <w:sz w:val="32"/>
          <w:szCs w:val="32"/>
        </w:rPr>
      </w:pPr>
      <w:r>
        <w:rPr>
          <w:rFonts w:hint="eastAsia" w:ascii="仿宋" w:hAnsi="仿宋" w:eastAsia="仿宋" w:cs="仿宋"/>
          <w:kern w:val="32"/>
          <w:sz w:val="32"/>
          <w:szCs w:val="32"/>
        </w:rPr>
        <w:t>2026年</w:t>
      </w:r>
      <w:r>
        <w:rPr>
          <w:rFonts w:hint="eastAsia" w:ascii="仿宋" w:hAnsi="仿宋" w:eastAsia="仿宋" w:cs="仿宋"/>
          <w:kern w:val="32"/>
          <w:sz w:val="32"/>
          <w:szCs w:val="32"/>
          <w:lang w:val="en-US" w:eastAsia="zh-CN"/>
        </w:rPr>
        <w:t>6</w:t>
      </w:r>
      <w:r>
        <w:rPr>
          <w:rFonts w:hint="eastAsia" w:ascii="仿宋" w:hAnsi="仿宋" w:eastAsia="仿宋" w:cs="仿宋"/>
          <w:kern w:val="32"/>
          <w:sz w:val="32"/>
          <w:szCs w:val="32"/>
        </w:rPr>
        <w:t>月</w:t>
      </w:r>
      <w:r>
        <w:rPr>
          <w:rFonts w:hint="eastAsia" w:ascii="仿宋" w:hAnsi="仿宋" w:eastAsia="仿宋" w:cs="仿宋"/>
          <w:kern w:val="32"/>
          <w:sz w:val="32"/>
          <w:szCs w:val="32"/>
          <w:lang w:val="en-US" w:eastAsia="zh-CN"/>
        </w:rPr>
        <w:t>1</w:t>
      </w:r>
      <w:r>
        <w:rPr>
          <w:rFonts w:hint="eastAsia" w:ascii="仿宋" w:hAnsi="仿宋" w:eastAsia="仿宋" w:cs="仿宋"/>
          <w:kern w:val="32"/>
          <w:sz w:val="32"/>
          <w:szCs w:val="32"/>
        </w:rPr>
        <w:t>日</w:t>
      </w:r>
    </w:p>
    <w:p>
      <w:pPr>
        <w:spacing w:line="560" w:lineRule="exact"/>
        <w:rPr>
          <w:rFonts w:hint="eastAsia" w:ascii="仿宋" w:hAnsi="仿宋" w:eastAsia="仿宋" w:cs="仿宋"/>
          <w:kern w:val="32"/>
          <w:sz w:val="32"/>
          <w:szCs w:val="32"/>
        </w:rPr>
      </w:pPr>
    </w:p>
    <w:p>
      <w:pPr>
        <w:spacing w:line="560" w:lineRule="exact"/>
        <w:rPr>
          <w:rFonts w:hint="eastAsia" w:ascii="仿宋" w:hAnsi="仿宋" w:eastAsia="仿宋" w:cs="仿宋"/>
          <w:kern w:val="32"/>
          <w:sz w:val="32"/>
          <w:szCs w:val="32"/>
        </w:rPr>
      </w:pPr>
      <w:r>
        <w:rPr>
          <w:rFonts w:hint="eastAsia" w:ascii="仿宋" w:hAnsi="仿宋" w:eastAsia="仿宋" w:cs="仿宋"/>
          <w:kern w:val="32"/>
          <w:sz w:val="32"/>
          <w:szCs w:val="32"/>
        </w:rPr>
        <w:t>（此件公开发布）</w:t>
      </w:r>
    </w:p>
    <w:p>
      <w:pPr>
        <w:pStyle w:val="2"/>
        <w:rPr>
          <w:rFonts w:hint="eastAsia" w:ascii="仿宋" w:hAnsi="仿宋" w:eastAsia="仿宋" w:cs="仿宋"/>
          <w:kern w:val="32"/>
          <w:sz w:val="32"/>
          <w:szCs w:val="32"/>
        </w:rPr>
      </w:pPr>
    </w:p>
    <w:p>
      <w:pPr>
        <w:pStyle w:val="2"/>
        <w:rPr>
          <w:rFonts w:hint="eastAsia" w:ascii="仿宋" w:hAnsi="仿宋" w:eastAsia="仿宋" w:cs="仿宋"/>
          <w:kern w:val="32"/>
          <w:sz w:val="32"/>
          <w:szCs w:val="32"/>
        </w:rPr>
      </w:pPr>
    </w:p>
    <w:p>
      <w:pPr>
        <w:pStyle w:val="2"/>
        <w:rPr>
          <w:rFonts w:hint="eastAsia" w:ascii="仿宋" w:hAnsi="仿宋" w:eastAsia="仿宋" w:cs="仿宋"/>
          <w:kern w:val="32"/>
          <w:sz w:val="32"/>
          <w:szCs w:val="32"/>
        </w:rPr>
      </w:pPr>
    </w:p>
    <w:p>
      <w:pPr>
        <w:pStyle w:val="2"/>
        <w:rPr>
          <w:rFonts w:hint="eastAsia" w:ascii="仿宋" w:hAnsi="仿宋" w:eastAsia="仿宋" w:cs="仿宋"/>
          <w:kern w:val="32"/>
          <w:sz w:val="32"/>
          <w:szCs w:val="32"/>
        </w:rPr>
      </w:pPr>
    </w:p>
    <w:p>
      <w:pPr>
        <w:pStyle w:val="2"/>
        <w:ind w:left="0" w:leftChars="0" w:firstLine="0" w:firstLineChars="0"/>
        <w:rPr>
          <w:rFonts w:hint="eastAsia" w:ascii="仿宋" w:hAnsi="仿宋" w:eastAsia="仿宋" w:cs="仿宋"/>
          <w:kern w:val="32"/>
          <w:sz w:val="32"/>
          <w:szCs w:val="32"/>
        </w:rPr>
      </w:pPr>
    </w:p>
    <w:p>
      <w:pPr>
        <w:pStyle w:val="2"/>
        <w:rPr>
          <w:rFonts w:hint="eastAsia" w:ascii="仿宋" w:hAnsi="仿宋" w:eastAsia="仿宋" w:cs="仿宋"/>
          <w:kern w:val="32"/>
          <w:sz w:val="32"/>
          <w:szCs w:val="32"/>
        </w:rPr>
      </w:pPr>
    </w:p>
    <w:p>
      <w:pPr>
        <w:widowControl/>
        <w:spacing w:line="520" w:lineRule="exact"/>
        <w:rPr>
          <w:rFonts w:hint="eastAsia" w:ascii="仿宋" w:hAnsi="仿宋" w:eastAsia="仿宋" w:cs="仿宋"/>
          <w:b/>
          <w:bCs/>
          <w:kern w:val="0"/>
          <w:sz w:val="32"/>
          <w:szCs w:val="32"/>
        </w:rPr>
      </w:pPr>
      <w:bookmarkStart w:id="1" w:name="_GoBack"/>
      <w:bookmarkEnd w:id="1"/>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1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5177004"/>
      <w:docPartObj>
        <w:docPartGallery w:val="autotext"/>
      </w:docPartObj>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pPr>
      <w:pStyle w:val="5"/>
      <w:spacing w:line="14" w:lineRule="auto"/>
      <w:rPr>
        <w:rFonts w:hint="eastAsia"/>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5YmNjNGRiYmMyM2VhZTljMjQ3YTY0Nzk4MjJmOTMifQ=="/>
  </w:docVars>
  <w:rsids>
    <w:rsidRoot w:val="002262D6"/>
    <w:rsid w:val="00007F25"/>
    <w:rsid w:val="00017754"/>
    <w:rsid w:val="00030E74"/>
    <w:rsid w:val="0003291E"/>
    <w:rsid w:val="00033441"/>
    <w:rsid w:val="00036124"/>
    <w:rsid w:val="000419E6"/>
    <w:rsid w:val="000631C3"/>
    <w:rsid w:val="00070A34"/>
    <w:rsid w:val="000720C5"/>
    <w:rsid w:val="0008458D"/>
    <w:rsid w:val="00093BAA"/>
    <w:rsid w:val="0009693E"/>
    <w:rsid w:val="000A134A"/>
    <w:rsid w:val="000B1154"/>
    <w:rsid w:val="000B3D78"/>
    <w:rsid w:val="000C7615"/>
    <w:rsid w:val="000E5669"/>
    <w:rsid w:val="000E6247"/>
    <w:rsid w:val="000E7508"/>
    <w:rsid w:val="000F5637"/>
    <w:rsid w:val="00125B88"/>
    <w:rsid w:val="00174B21"/>
    <w:rsid w:val="001773D4"/>
    <w:rsid w:val="00181DAC"/>
    <w:rsid w:val="0019042B"/>
    <w:rsid w:val="00191245"/>
    <w:rsid w:val="001930B0"/>
    <w:rsid w:val="001A0243"/>
    <w:rsid w:val="001A08AB"/>
    <w:rsid w:val="001D0F4B"/>
    <w:rsid w:val="002106B3"/>
    <w:rsid w:val="002176EC"/>
    <w:rsid w:val="002262D6"/>
    <w:rsid w:val="002324DC"/>
    <w:rsid w:val="00236CB1"/>
    <w:rsid w:val="00236FE6"/>
    <w:rsid w:val="0025405E"/>
    <w:rsid w:val="002839E4"/>
    <w:rsid w:val="00284C40"/>
    <w:rsid w:val="002C7AC2"/>
    <w:rsid w:val="002F04D1"/>
    <w:rsid w:val="00322CE0"/>
    <w:rsid w:val="00333442"/>
    <w:rsid w:val="00344575"/>
    <w:rsid w:val="003664A1"/>
    <w:rsid w:val="0037149D"/>
    <w:rsid w:val="00385232"/>
    <w:rsid w:val="00392B44"/>
    <w:rsid w:val="00395087"/>
    <w:rsid w:val="003B1BC4"/>
    <w:rsid w:val="003B352A"/>
    <w:rsid w:val="003B5BA7"/>
    <w:rsid w:val="003D7C51"/>
    <w:rsid w:val="0046429C"/>
    <w:rsid w:val="00467C97"/>
    <w:rsid w:val="004726FD"/>
    <w:rsid w:val="0048322A"/>
    <w:rsid w:val="004A6477"/>
    <w:rsid w:val="004E7E44"/>
    <w:rsid w:val="004F1020"/>
    <w:rsid w:val="004F45D7"/>
    <w:rsid w:val="00520C15"/>
    <w:rsid w:val="0052225C"/>
    <w:rsid w:val="0055059D"/>
    <w:rsid w:val="00552287"/>
    <w:rsid w:val="00553D4C"/>
    <w:rsid w:val="005662D3"/>
    <w:rsid w:val="005904E0"/>
    <w:rsid w:val="005A4FF9"/>
    <w:rsid w:val="005A5649"/>
    <w:rsid w:val="005A7969"/>
    <w:rsid w:val="005F7B79"/>
    <w:rsid w:val="0060089E"/>
    <w:rsid w:val="006168A4"/>
    <w:rsid w:val="00622D40"/>
    <w:rsid w:val="006469E8"/>
    <w:rsid w:val="006546CF"/>
    <w:rsid w:val="00662890"/>
    <w:rsid w:val="00663D6E"/>
    <w:rsid w:val="00670DE2"/>
    <w:rsid w:val="006804BE"/>
    <w:rsid w:val="00692DC8"/>
    <w:rsid w:val="00692EA6"/>
    <w:rsid w:val="00693F0C"/>
    <w:rsid w:val="006A5928"/>
    <w:rsid w:val="006C10B8"/>
    <w:rsid w:val="006D136A"/>
    <w:rsid w:val="006D63CD"/>
    <w:rsid w:val="006D77B5"/>
    <w:rsid w:val="006D7935"/>
    <w:rsid w:val="006E42C6"/>
    <w:rsid w:val="0070415A"/>
    <w:rsid w:val="00715879"/>
    <w:rsid w:val="0075197A"/>
    <w:rsid w:val="007528B1"/>
    <w:rsid w:val="0077182B"/>
    <w:rsid w:val="00785492"/>
    <w:rsid w:val="00792C62"/>
    <w:rsid w:val="007A20BD"/>
    <w:rsid w:val="007A22F9"/>
    <w:rsid w:val="007A70FE"/>
    <w:rsid w:val="007B7BF9"/>
    <w:rsid w:val="007D1191"/>
    <w:rsid w:val="007E34E6"/>
    <w:rsid w:val="007F24AD"/>
    <w:rsid w:val="007F25CD"/>
    <w:rsid w:val="00806819"/>
    <w:rsid w:val="008101C7"/>
    <w:rsid w:val="00823760"/>
    <w:rsid w:val="0082427E"/>
    <w:rsid w:val="008305B6"/>
    <w:rsid w:val="00861D25"/>
    <w:rsid w:val="00863746"/>
    <w:rsid w:val="0088179D"/>
    <w:rsid w:val="00895CDC"/>
    <w:rsid w:val="008B7371"/>
    <w:rsid w:val="008C7140"/>
    <w:rsid w:val="008E37B6"/>
    <w:rsid w:val="0090624B"/>
    <w:rsid w:val="00906409"/>
    <w:rsid w:val="00913DFE"/>
    <w:rsid w:val="0093233D"/>
    <w:rsid w:val="00955EAE"/>
    <w:rsid w:val="00982CBB"/>
    <w:rsid w:val="00984444"/>
    <w:rsid w:val="00994A27"/>
    <w:rsid w:val="00997D51"/>
    <w:rsid w:val="009B6905"/>
    <w:rsid w:val="009E1870"/>
    <w:rsid w:val="00A02193"/>
    <w:rsid w:val="00A16363"/>
    <w:rsid w:val="00A22747"/>
    <w:rsid w:val="00A24339"/>
    <w:rsid w:val="00A354EE"/>
    <w:rsid w:val="00A35C9D"/>
    <w:rsid w:val="00A425D1"/>
    <w:rsid w:val="00A54CF8"/>
    <w:rsid w:val="00A718AE"/>
    <w:rsid w:val="00A9683C"/>
    <w:rsid w:val="00AA05A3"/>
    <w:rsid w:val="00AC2A36"/>
    <w:rsid w:val="00AD785E"/>
    <w:rsid w:val="00AF653C"/>
    <w:rsid w:val="00B13B87"/>
    <w:rsid w:val="00B17E45"/>
    <w:rsid w:val="00B21D3B"/>
    <w:rsid w:val="00B261E6"/>
    <w:rsid w:val="00B50DFC"/>
    <w:rsid w:val="00B567D9"/>
    <w:rsid w:val="00B60471"/>
    <w:rsid w:val="00B610E5"/>
    <w:rsid w:val="00B66932"/>
    <w:rsid w:val="00B67AE4"/>
    <w:rsid w:val="00B7071D"/>
    <w:rsid w:val="00B82D0D"/>
    <w:rsid w:val="00B8317E"/>
    <w:rsid w:val="00B87DF4"/>
    <w:rsid w:val="00BA6E03"/>
    <w:rsid w:val="00BB14CA"/>
    <w:rsid w:val="00BB2D65"/>
    <w:rsid w:val="00BB4093"/>
    <w:rsid w:val="00BB419C"/>
    <w:rsid w:val="00BD6E8D"/>
    <w:rsid w:val="00C033B8"/>
    <w:rsid w:val="00C20B47"/>
    <w:rsid w:val="00C30034"/>
    <w:rsid w:val="00C353CA"/>
    <w:rsid w:val="00C42A5F"/>
    <w:rsid w:val="00C442DF"/>
    <w:rsid w:val="00C45721"/>
    <w:rsid w:val="00C47F9A"/>
    <w:rsid w:val="00C55786"/>
    <w:rsid w:val="00C77F03"/>
    <w:rsid w:val="00C812BF"/>
    <w:rsid w:val="00C82CB7"/>
    <w:rsid w:val="00C97A07"/>
    <w:rsid w:val="00C97B23"/>
    <w:rsid w:val="00CA25FF"/>
    <w:rsid w:val="00CA47F8"/>
    <w:rsid w:val="00CA7999"/>
    <w:rsid w:val="00CC0678"/>
    <w:rsid w:val="00CC0953"/>
    <w:rsid w:val="00CC4CED"/>
    <w:rsid w:val="00CC7C62"/>
    <w:rsid w:val="00CD7873"/>
    <w:rsid w:val="00CF06A6"/>
    <w:rsid w:val="00D019A5"/>
    <w:rsid w:val="00D0785D"/>
    <w:rsid w:val="00D46C0D"/>
    <w:rsid w:val="00D60EB1"/>
    <w:rsid w:val="00D61918"/>
    <w:rsid w:val="00D74EE8"/>
    <w:rsid w:val="00D80589"/>
    <w:rsid w:val="00DA1580"/>
    <w:rsid w:val="00DD1871"/>
    <w:rsid w:val="00DE46F7"/>
    <w:rsid w:val="00DE5DBD"/>
    <w:rsid w:val="00DE7152"/>
    <w:rsid w:val="00DF2ABB"/>
    <w:rsid w:val="00E01AB3"/>
    <w:rsid w:val="00E10148"/>
    <w:rsid w:val="00E12B54"/>
    <w:rsid w:val="00E20090"/>
    <w:rsid w:val="00E22789"/>
    <w:rsid w:val="00E37A32"/>
    <w:rsid w:val="00E41DC1"/>
    <w:rsid w:val="00E776D7"/>
    <w:rsid w:val="00E80684"/>
    <w:rsid w:val="00E80C55"/>
    <w:rsid w:val="00E86EB3"/>
    <w:rsid w:val="00E918DA"/>
    <w:rsid w:val="00EA7142"/>
    <w:rsid w:val="00EE0599"/>
    <w:rsid w:val="00EE3254"/>
    <w:rsid w:val="00F0778B"/>
    <w:rsid w:val="00F10414"/>
    <w:rsid w:val="00F128A3"/>
    <w:rsid w:val="00F13FCE"/>
    <w:rsid w:val="00F3318F"/>
    <w:rsid w:val="00F4326F"/>
    <w:rsid w:val="00F44C8F"/>
    <w:rsid w:val="00F544BF"/>
    <w:rsid w:val="00F669D7"/>
    <w:rsid w:val="00F8206E"/>
    <w:rsid w:val="00FB07BD"/>
    <w:rsid w:val="00FC0E1D"/>
    <w:rsid w:val="00FD2457"/>
    <w:rsid w:val="00FD5DFD"/>
    <w:rsid w:val="00FE5052"/>
    <w:rsid w:val="00FE524A"/>
    <w:rsid w:val="00FE7BC5"/>
    <w:rsid w:val="0C69025D"/>
    <w:rsid w:val="29454BBE"/>
    <w:rsid w:val="2B446374"/>
    <w:rsid w:val="31B91D77"/>
    <w:rsid w:val="340C1A62"/>
    <w:rsid w:val="399A003C"/>
    <w:rsid w:val="3FFD04CD"/>
    <w:rsid w:val="48A12F11"/>
    <w:rsid w:val="4A3D7501"/>
    <w:rsid w:val="4F037CF7"/>
    <w:rsid w:val="5EF93C07"/>
    <w:rsid w:val="6AB51D8E"/>
    <w:rsid w:val="6B957A49"/>
    <w:rsid w:val="6C991859"/>
    <w:rsid w:val="6CCE00B0"/>
    <w:rsid w:val="6DF3398C"/>
    <w:rsid w:val="6EBF1520"/>
    <w:rsid w:val="72516F28"/>
    <w:rsid w:val="758B64FA"/>
    <w:rsid w:val="79552D6D"/>
    <w:rsid w:val="DE77759C"/>
    <w:rsid w:val="F7F65DF6"/>
    <w:rsid w:val="FFB73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paragraph" w:styleId="5">
    <w:name w:val="Body Text"/>
    <w:basedOn w:val="1"/>
    <w:link w:val="18"/>
    <w:qFormat/>
    <w:uiPriority w:val="1"/>
    <w:pPr>
      <w:autoSpaceDE w:val="0"/>
      <w:autoSpaceDN w:val="0"/>
      <w:jc w:val="left"/>
    </w:pPr>
    <w:rPr>
      <w:rFonts w:ascii="宋体" w:hAnsi="宋体" w:cs="宋体"/>
      <w:kern w:val="0"/>
      <w:sz w:val="29"/>
      <w:szCs w:val="29"/>
      <w:lang w:eastAsia="en-US"/>
    </w:rPr>
  </w:style>
  <w:style w:type="paragraph" w:styleId="6">
    <w:name w:val="Balloon Text"/>
    <w:basedOn w:val="1"/>
    <w:link w:val="22"/>
    <w:semiHidden/>
    <w:unhideWhenUsed/>
    <w:qFormat/>
    <w:uiPriority w:val="99"/>
    <w:pPr>
      <w:autoSpaceDE w:val="0"/>
      <w:autoSpaceDN w:val="0"/>
      <w:jc w:val="left"/>
    </w:pPr>
    <w:rPr>
      <w:rFonts w:ascii="宋体" w:hAnsi="宋体" w:cs="宋体"/>
      <w:kern w:val="0"/>
      <w:sz w:val="18"/>
      <w:szCs w:val="18"/>
      <w:lang w:eastAsia="en-US"/>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character" w:styleId="13">
    <w:name w:val="page number"/>
    <w:basedOn w:val="11"/>
    <w:qFormat/>
    <w:uiPriority w:val="0"/>
  </w:style>
  <w:style w:type="character" w:customStyle="1" w:styleId="14">
    <w:name w:val="标题 1 字符"/>
    <w:basedOn w:val="11"/>
    <w:link w:val="3"/>
    <w:qFormat/>
    <w:uiPriority w:val="0"/>
    <w:rPr>
      <w:rFonts w:ascii="Times New Roman" w:hAnsi="Times New Roman" w:eastAsia="仿宋_GB2312" w:cs="Times New Roman"/>
      <w:b/>
      <w:bCs/>
      <w:snapToGrid w:val="0"/>
      <w:kern w:val="44"/>
      <w:sz w:val="44"/>
      <w:szCs w:val="44"/>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table" w:customStyle="1" w:styleId="1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正文文本 字符"/>
    <w:basedOn w:val="11"/>
    <w:link w:val="5"/>
    <w:qFormat/>
    <w:uiPriority w:val="1"/>
    <w:rPr>
      <w:rFonts w:ascii="宋体" w:hAnsi="宋体" w:eastAsia="宋体" w:cs="宋体"/>
      <w:kern w:val="0"/>
      <w:sz w:val="29"/>
      <w:szCs w:val="29"/>
      <w:lang w:eastAsia="en-US"/>
    </w:rPr>
  </w:style>
  <w:style w:type="paragraph" w:styleId="19">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1">
    <w:name w:val="fontstyle01"/>
    <w:basedOn w:val="11"/>
    <w:qFormat/>
    <w:uiPriority w:val="0"/>
    <w:rPr>
      <w:rFonts w:hint="eastAsia" w:ascii="宋体+FPEF" w:eastAsia="宋体+FPEF"/>
      <w:color w:val="000000"/>
      <w:sz w:val="22"/>
      <w:szCs w:val="22"/>
    </w:rPr>
  </w:style>
  <w:style w:type="character" w:customStyle="1" w:styleId="22">
    <w:name w:val="批注框文本 字符"/>
    <w:basedOn w:val="11"/>
    <w:link w:val="6"/>
    <w:semiHidden/>
    <w:qFormat/>
    <w:uiPriority w:val="99"/>
    <w:rPr>
      <w:rFonts w:ascii="宋体" w:hAnsi="宋体" w:eastAsia="宋体" w:cs="宋体"/>
      <w:kern w:val="0"/>
      <w:sz w:val="18"/>
      <w:szCs w:val="18"/>
      <w:lang w:eastAsia="en-US"/>
    </w:rPr>
  </w:style>
  <w:style w:type="paragraph" w:customStyle="1" w:styleId="23">
    <w:name w:val="Heading3"/>
    <w:basedOn w:val="1"/>
    <w:next w:val="1"/>
    <w:qFormat/>
    <w:uiPriority w:val="0"/>
    <w:pPr>
      <w:keepNext/>
      <w:keepLines/>
      <w:spacing w:line="413" w:lineRule="auto"/>
    </w:pPr>
    <w:rPr>
      <w:rFonts w:ascii="Calibri" w:hAnsi="Calibri" w:cs="Calibri"/>
      <w:b/>
      <w:bCs/>
      <w:sz w:val="32"/>
      <w:szCs w:val="32"/>
    </w:rPr>
  </w:style>
  <w:style w:type="paragraph" w:customStyle="1" w:styleId="24">
    <w:name w:val="新A4正文"/>
    <w:basedOn w:val="1"/>
    <w:qFormat/>
    <w:uiPriority w:val="0"/>
    <w:pPr>
      <w:ind w:firstLine="698" w:firstLineChars="133"/>
    </w:pPr>
    <w:rPr>
      <w:spacing w:val="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847</Words>
  <Characters>856</Characters>
  <Lines>35</Lines>
  <Paragraphs>13</Paragraphs>
  <TotalTime>9027</TotalTime>
  <ScaleCrop>false</ScaleCrop>
  <LinksUpToDate>false</LinksUpToDate>
  <CharactersWithSpaces>1690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2021-01-07T09:05:00Z</dcterms:created>
  <dc:creator>政府办管理员</dc:creator>
  <cp:lastModifiedBy>administrator</cp:lastModifiedBy>
  <cp:lastPrinted>2026-01-25T11:59:00Z</cp:lastPrinted>
  <dcterms:modified xsi:type="dcterms:W3CDTF">2026-06-04T10:46:29Z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F902ABE0176446268C4EF0E361E71B23_13</vt:lpwstr>
  </property>
</Properties>
</file>