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62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居民基本养老保险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楷体_GB2312" w:hAnsi="微软雅黑" w:eastAsia="楷体_GB2312" w:cs="宋体"/>
          <w:b/>
          <w:sz w:val="32"/>
          <w:szCs w:val="32"/>
        </w:rPr>
      </w:pP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_GB2312" w:hAnsi="黑体" w:eastAsia="仿宋_GB2312"/>
          <w:sz w:val="32"/>
          <w:szCs w:val="32"/>
        </w:rPr>
        <w:t>年满60周岁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未领取国家规定的基本养老保险待遇的贫困人员，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全部纳入城乡居民基本养老制度，按月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发放</w:t>
      </w:r>
      <w:r>
        <w:rPr>
          <w:rFonts w:hint="eastAsia" w:ascii="仿宋_GB2312" w:hAnsi="黑体" w:eastAsia="仿宋_GB2312"/>
          <w:sz w:val="32"/>
          <w:szCs w:val="32"/>
        </w:rPr>
        <w:t>城乡居民基本养老保险待遇。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办理情况：年满60周岁的贫困人口，是否按月足额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发放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养老保险待遇</w:t>
      </w:r>
    </w:p>
    <w:p>
      <w:pPr>
        <w:widowControl w:val="0"/>
        <w:overflowPunct w:val="0"/>
        <w:spacing w:line="62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  □  否  □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如果发现年满60周岁贫困户未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发放</w:t>
      </w:r>
      <w:r>
        <w:rPr>
          <w:rFonts w:hint="eastAsia" w:ascii="黑体" w:hAnsi="黑体" w:eastAsia="黑体" w:cs="黑体"/>
          <w:sz w:val="32"/>
          <w:szCs w:val="32"/>
        </w:rPr>
        <w:t>养老保险待遇，请第一时间向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区社会保险事业中心居民养老保险科</w:t>
      </w:r>
      <w:r>
        <w:rPr>
          <w:rFonts w:hint="eastAsia" w:ascii="黑体" w:hAnsi="黑体" w:eastAsia="黑体" w:cs="黑体"/>
          <w:sz w:val="32"/>
          <w:szCs w:val="32"/>
        </w:rPr>
        <w:t>反映并予以记录。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单    位：临淄区社会保险事业中心居民养老保险科</w:t>
      </w:r>
    </w:p>
    <w:p>
      <w:pPr>
        <w:widowControl w:val="0"/>
        <w:overflowPunct w:val="0"/>
        <w:spacing w:line="62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 系 人：郭秋红</w:t>
      </w:r>
    </w:p>
    <w:p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办公电话：0533-7318600     手机：13869367985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31C3"/>
    <w:rsid w:val="1305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2019-12-24T01:12:00Z</dcterms:created>
  <dc:creator>lenovo</dc:creator>
  <cp:lastModifiedBy>lenovo</cp:lastModifiedBy>
  <dcterms:modified xsi:type="dcterms:W3CDTF">2019-12-24T01:12:31Z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