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AD39F">
      <w:pPr>
        <w:spacing w:line="279" w:lineRule="auto"/>
        <w:rPr>
          <w:rFonts w:ascii="Arial"/>
          <w:sz w:val="21"/>
        </w:rPr>
      </w:pPr>
    </w:p>
    <w:p w14:paraId="01E3B455">
      <w:pPr>
        <w:spacing w:before="150" w:line="219" w:lineRule="auto"/>
        <w:ind w:left="1816" w:firstLine="488" w:firstLineChars="100"/>
        <w:rPr>
          <w:rFonts w:hint="eastAsia" w:ascii="黑体" w:hAnsi="黑体" w:eastAsia="黑体" w:cs="黑体"/>
          <w:b/>
          <w:bCs/>
          <w:spacing w:val="13"/>
          <w:sz w:val="46"/>
          <w:szCs w:val="46"/>
          <w:lang w:eastAsia="zh-CN"/>
        </w:rPr>
      </w:pPr>
      <w:r>
        <w:rPr>
          <w:rFonts w:ascii="黑体" w:hAnsi="黑体" w:eastAsia="黑体" w:cs="黑体"/>
          <w:b/>
          <w:bCs/>
          <w:spacing w:val="13"/>
          <w:sz w:val="46"/>
          <w:szCs w:val="46"/>
        </w:rPr>
        <w:t>临淄区</w:t>
      </w:r>
      <w:r>
        <w:rPr>
          <w:rFonts w:hint="eastAsia" w:ascii="黑体" w:hAnsi="黑体" w:eastAsia="黑体" w:cs="黑体"/>
          <w:b/>
          <w:bCs/>
          <w:spacing w:val="13"/>
          <w:sz w:val="46"/>
          <w:szCs w:val="46"/>
          <w:lang w:eastAsia="zh-CN"/>
        </w:rPr>
        <w:t>石化社区卫生服务中心</w:t>
      </w:r>
    </w:p>
    <w:p w14:paraId="012A4D8B">
      <w:pPr>
        <w:spacing w:before="150" w:line="219" w:lineRule="auto"/>
        <w:ind w:left="1816" w:firstLine="1951" w:firstLineChars="400"/>
        <w:rPr>
          <w:rFonts w:ascii="黑体" w:hAnsi="黑体" w:eastAsia="黑体" w:cs="黑体"/>
          <w:sz w:val="46"/>
          <w:szCs w:val="46"/>
        </w:rPr>
      </w:pPr>
      <w:r>
        <w:rPr>
          <w:rFonts w:ascii="黑体" w:hAnsi="黑体" w:eastAsia="黑体" w:cs="黑体"/>
          <w:b/>
          <w:bCs/>
          <w:spacing w:val="13"/>
          <w:sz w:val="46"/>
          <w:szCs w:val="46"/>
        </w:rPr>
        <w:t>依法执业承诺书</w:t>
      </w:r>
    </w:p>
    <w:p w14:paraId="1391ED4D">
      <w:pPr>
        <w:pStyle w:val="2"/>
        <w:spacing w:before="107" w:line="329" w:lineRule="auto"/>
        <w:ind w:right="72" w:firstLine="820"/>
        <w:jc w:val="both"/>
      </w:pPr>
      <w:r>
        <w:rPr>
          <w:spacing w:val="17"/>
        </w:rPr>
        <w:t>为维护医疗市场秩序，加强行业自律，营造公平有序、守法经</w:t>
      </w:r>
      <w:r>
        <w:rPr>
          <w:spacing w:val="20"/>
        </w:rPr>
        <w:t>营的医疗环境，确保人民群众的医疗安全。本医疗机构已认真学习</w:t>
      </w:r>
      <w:r>
        <w:rPr>
          <w:spacing w:val="-4"/>
        </w:rPr>
        <w:t>了《医疗机构管理条例》、《中华人民共和国执业医师法》、《中华人</w:t>
      </w:r>
      <w:r>
        <w:rPr>
          <w:spacing w:val="-2"/>
        </w:rPr>
        <w:t>民共和国传染病防治法》、《中华人民共和国母婴保健法》、</w:t>
      </w:r>
      <w:r>
        <w:rPr>
          <w:spacing w:val="-3"/>
        </w:rPr>
        <w:t>《医疗废</w:t>
      </w:r>
      <w:r>
        <w:rPr>
          <w:spacing w:val="20"/>
        </w:rPr>
        <w:t>物管理条例》及《消毒管理办法》等有关法律法规及规定，在执业</w:t>
      </w:r>
      <w:r>
        <w:rPr>
          <w:spacing w:val="13"/>
        </w:rPr>
        <w:t>期间郑重承诺如下：</w:t>
      </w:r>
    </w:p>
    <w:p w14:paraId="621560A7">
      <w:pPr>
        <w:pStyle w:val="2"/>
        <w:spacing w:before="3" w:line="293" w:lineRule="auto"/>
        <w:ind w:right="66" w:firstLine="820"/>
      </w:pPr>
      <w:r>
        <w:rPr>
          <w:spacing w:val="14"/>
        </w:rPr>
        <w:t>一、严格遵守有关法律、法规和医疗技术规范，</w:t>
      </w:r>
      <w:r>
        <w:rPr>
          <w:spacing w:val="13"/>
        </w:rPr>
        <w:t>依法执业；主</w:t>
      </w:r>
      <w:r>
        <w:rPr>
          <w:spacing w:val="18"/>
        </w:rPr>
        <w:t>动接受卫生健康行政主管部门的监督检查，及时办理执业登记、变</w:t>
      </w:r>
      <w:r>
        <w:rPr>
          <w:spacing w:val="15"/>
        </w:rPr>
        <w:t>更登记、注销登记、校验及有效期延续。</w:t>
      </w:r>
    </w:p>
    <w:p w14:paraId="1F228CA1">
      <w:pPr>
        <w:pStyle w:val="2"/>
        <w:spacing w:before="160" w:line="295" w:lineRule="auto"/>
        <w:ind w:right="80" w:firstLine="820"/>
      </w:pPr>
      <w:r>
        <w:t>二、严格按照《医疗机构执业许可证》、《母婴保健</w:t>
      </w:r>
      <w:r>
        <w:rPr>
          <w:spacing w:val="-1"/>
        </w:rPr>
        <w:t>技术服务执</w:t>
      </w:r>
      <w:r>
        <w:rPr>
          <w:spacing w:val="6"/>
        </w:rPr>
        <w:t>业许可证》、《放射诊疗许可证》等许可证核准登记的科目开展诊疗</w:t>
      </w:r>
      <w:r>
        <w:rPr>
          <w:spacing w:val="9"/>
        </w:rPr>
        <w:t>活动，不开展超出登记的诊疗科目范围的诊疗活动；不出租、出借、</w:t>
      </w:r>
      <w:r>
        <w:rPr>
          <w:spacing w:val="14"/>
        </w:rPr>
        <w:t>转让许可证，不对外出租、承包科室。</w:t>
      </w:r>
    </w:p>
    <w:p w14:paraId="51048620">
      <w:pPr>
        <w:pStyle w:val="2"/>
        <w:spacing w:before="181" w:line="297" w:lineRule="auto"/>
        <w:ind w:right="132" w:firstLine="820"/>
      </w:pPr>
      <w:r>
        <w:rPr>
          <w:spacing w:val="20"/>
        </w:rPr>
        <w:t>三、不使用非卫生技术人员从事医疗卫生技术工作(包括不使</w:t>
      </w:r>
      <w:r>
        <w:rPr>
          <w:spacing w:val="18"/>
        </w:rPr>
        <w:t>用卫生技术人员从事本专业以外的诊疗活动；不使</w:t>
      </w:r>
      <w:r>
        <w:rPr>
          <w:spacing w:val="17"/>
        </w:rPr>
        <w:t>用未取得医师执</w:t>
      </w:r>
      <w:r>
        <w:rPr>
          <w:spacing w:val="19"/>
        </w:rPr>
        <w:t>业资格证书、护士执业证书以及未经卫生健康行政主管部门注册的</w:t>
      </w:r>
      <w:r>
        <w:rPr>
          <w:spacing w:val="21"/>
        </w:rPr>
        <w:t>人员；不私自带徒从事诊疗活动；执业助理医师不单独执业)。</w:t>
      </w:r>
    </w:p>
    <w:p w14:paraId="4B919D02">
      <w:pPr>
        <w:pStyle w:val="2"/>
        <w:spacing w:before="179" w:line="287" w:lineRule="auto"/>
        <w:ind w:firstLine="820"/>
      </w:pPr>
      <w:r>
        <w:rPr>
          <w:spacing w:val="14"/>
        </w:rPr>
        <w:t>四、遵循临床诊疗指南和临床技术操作规范有关要求开展诊疗</w:t>
      </w:r>
      <w:r>
        <w:rPr>
          <w:spacing w:val="12"/>
        </w:rPr>
        <w:t>工作，严格遵守医疗质量安全核心制度，做到合理检查、合理用药、</w:t>
      </w:r>
      <w:r>
        <w:rPr>
          <w:spacing w:val="9"/>
        </w:rPr>
        <w:t>合理治疗。</w:t>
      </w:r>
    </w:p>
    <w:p w14:paraId="78E4201F">
      <w:pPr>
        <w:pStyle w:val="2"/>
        <w:spacing w:before="231" w:line="304" w:lineRule="auto"/>
        <w:ind w:right="19" w:firstLine="820"/>
      </w:pPr>
      <w:r>
        <w:rPr>
          <w:spacing w:val="19"/>
        </w:rPr>
        <w:t>五、严格按照《处方管理办法》等要求印制、书写、使用、保</w:t>
      </w:r>
      <w:r>
        <w:rPr>
          <w:spacing w:val="22"/>
        </w:rPr>
        <w:t>管处方、门诊日志等医学文书；严格执行《麻醉药品和精</w:t>
      </w:r>
      <w:r>
        <w:rPr>
          <w:spacing w:val="21"/>
        </w:rPr>
        <w:t>神药品管</w:t>
      </w:r>
      <w:r>
        <w:rPr>
          <w:spacing w:val="27"/>
        </w:rPr>
        <w:t>理条例》,保证麻醉药品、精神药品合法、安全、合理使用；严格</w:t>
      </w:r>
      <w:r>
        <w:rPr>
          <w:spacing w:val="23"/>
        </w:rPr>
        <w:t>按照《抗菌药物临床应用管理办法》规定合理</w:t>
      </w:r>
      <w:r>
        <w:rPr>
          <w:spacing w:val="22"/>
        </w:rPr>
        <w:t>应用抗菌药物。</w:t>
      </w:r>
    </w:p>
    <w:p w14:paraId="66991300">
      <w:pPr>
        <w:pStyle w:val="2"/>
        <w:spacing w:before="213" w:line="219" w:lineRule="auto"/>
        <w:ind w:left="820"/>
        <w:sectPr>
          <w:footerReference r:id="rId5" w:type="default"/>
          <w:pgSz w:w="12800" w:h="19100"/>
          <w:pgMar w:top="1279" w:right="1864" w:bottom="163" w:left="669" w:header="0" w:footer="3" w:gutter="0"/>
          <w:cols w:space="720" w:num="1"/>
        </w:sectPr>
      </w:pPr>
      <w:r>
        <w:rPr>
          <w:spacing w:val="19"/>
        </w:rPr>
        <w:t>六、严格执行《医疗机构临床用血管理办法》,按规定储存血</w:t>
      </w:r>
    </w:p>
    <w:p w14:paraId="0FB23E5E">
      <w:pPr>
        <w:pStyle w:val="2"/>
        <w:spacing w:before="66" w:line="222" w:lineRule="auto"/>
      </w:pPr>
      <w:r>
        <w:rPr>
          <w:spacing w:val="14"/>
        </w:rPr>
        <w:t>液，建立临床输血申报、审批制度，与病人签署输血同意书。</w:t>
      </w:r>
    </w:p>
    <w:p w14:paraId="4D27DBF7">
      <w:pPr>
        <w:pStyle w:val="2"/>
        <w:spacing w:before="180" w:line="264" w:lineRule="auto"/>
        <w:ind w:right="3" w:firstLine="770"/>
      </w:pPr>
      <w:r>
        <w:rPr>
          <w:spacing w:val="10"/>
        </w:rPr>
        <w:t>七、严格执行《职业病防治法》和《放射诊疗管理规定》</w:t>
      </w:r>
      <w:r>
        <w:rPr>
          <w:b/>
          <w:bCs/>
          <w:spacing w:val="10"/>
        </w:rPr>
        <w:t>,</w:t>
      </w:r>
      <w:r>
        <w:rPr>
          <w:spacing w:val="10"/>
        </w:rPr>
        <w:t>做</w:t>
      </w:r>
      <w:r>
        <w:rPr>
          <w:spacing w:val="15"/>
        </w:rPr>
        <w:t>好放射工作场所的防护和放射工作人员的健康监</w:t>
      </w:r>
      <w:r>
        <w:rPr>
          <w:spacing w:val="14"/>
        </w:rPr>
        <w:t>护。</w:t>
      </w:r>
    </w:p>
    <w:p w14:paraId="6B0FB28D">
      <w:pPr>
        <w:pStyle w:val="2"/>
        <w:spacing w:before="159" w:line="271" w:lineRule="auto"/>
        <w:ind w:firstLine="770"/>
      </w:pPr>
      <w:r>
        <w:rPr>
          <w:spacing w:val="14"/>
        </w:rPr>
        <w:t>八、遵守《医疗广告管理办法》等有关管理规定，不刊登、播</w:t>
      </w:r>
      <w:r>
        <w:rPr>
          <w:spacing w:val="9"/>
        </w:rPr>
        <w:t>发、张贴非法医疗广告。</w:t>
      </w:r>
    </w:p>
    <w:p w14:paraId="07209BCF">
      <w:pPr>
        <w:pStyle w:val="2"/>
        <w:spacing w:before="153" w:line="288" w:lineRule="auto"/>
        <w:ind w:right="19" w:firstLine="770"/>
        <w:rPr>
          <w:sz w:val="29"/>
          <w:szCs w:val="29"/>
        </w:rPr>
      </w:pPr>
      <w:r>
        <w:rPr>
          <w:spacing w:val="16"/>
        </w:rPr>
        <w:t>九、严格按照《医疗技术临床应用管理办法》和相关医疗技术</w:t>
      </w:r>
      <w:r>
        <w:rPr>
          <w:spacing w:val="17"/>
        </w:rPr>
        <w:t>管理规范开展医疗技术临床应用，建立完善医疗技术临床应用管理制度，不擅自开展未经卫生计生行政部门备案的限制临床应用医疗</w:t>
      </w:r>
      <w:r>
        <w:rPr>
          <w:spacing w:val="-14"/>
          <w:sz w:val="29"/>
          <w:szCs w:val="29"/>
        </w:rPr>
        <w:t>技术。</w:t>
      </w:r>
    </w:p>
    <w:p w14:paraId="2B1D709C">
      <w:pPr>
        <w:pStyle w:val="2"/>
        <w:spacing w:before="193" w:line="267" w:lineRule="auto"/>
        <w:ind w:right="48" w:firstLine="770"/>
      </w:pPr>
      <w:r>
        <w:rPr>
          <w:spacing w:val="19"/>
        </w:rPr>
        <w:t>十、严格遵守《中华人民共和国传染病防治法</w:t>
      </w:r>
      <w:r>
        <w:rPr>
          <w:spacing w:val="18"/>
        </w:rPr>
        <w:t>》,建立和完善</w:t>
      </w:r>
      <w:r>
        <w:rPr>
          <w:spacing w:val="17"/>
        </w:rPr>
        <w:t>传染病登记报告制度，认真填写传染病登记本。发现传染病</w:t>
      </w:r>
      <w:r>
        <w:rPr>
          <w:spacing w:val="16"/>
        </w:rPr>
        <w:t>疑似病</w:t>
      </w:r>
      <w:r>
        <w:rPr>
          <w:spacing w:val="10"/>
        </w:rPr>
        <w:t>人，及时向辖区疾病预防控制中心报告。</w:t>
      </w:r>
    </w:p>
    <w:p w14:paraId="50510DAF">
      <w:pPr>
        <w:pStyle w:val="2"/>
        <w:spacing w:before="168" w:line="292" w:lineRule="auto"/>
        <w:ind w:right="67" w:firstLine="770"/>
      </w:pPr>
      <w:r>
        <w:t>十一、严格按照《医院感染管理办法》、《消毒管理办法》等有</w:t>
      </w:r>
      <w:r>
        <w:rPr>
          <w:spacing w:val="15"/>
        </w:rPr>
        <w:t>关法律法规的要求，加强医疗器械消毒灭菌和消毒隔离工作，防止</w:t>
      </w:r>
      <w:r>
        <w:rPr>
          <w:spacing w:val="8"/>
        </w:rPr>
        <w:t>交叉感染。对使用的消毒产品、一次性医疗器械进行索证</w:t>
      </w:r>
      <w:r>
        <w:rPr>
          <w:spacing w:val="7"/>
        </w:rPr>
        <w:t>、验收、</w:t>
      </w:r>
      <w:r>
        <w:rPr>
          <w:spacing w:val="16"/>
        </w:rPr>
        <w:t>登记备案，不使用不合格的产品。对医疗机构的场所和相关器械、</w:t>
      </w:r>
      <w:r>
        <w:rPr>
          <w:spacing w:val="15"/>
        </w:rPr>
        <w:t>物品进行消毒，并做好记录。自行或委托有资质的机构对医疗器械</w:t>
      </w:r>
      <w:r>
        <w:rPr>
          <w:spacing w:val="9"/>
        </w:rPr>
        <w:t>消毒灭菌效果进行监测。</w:t>
      </w:r>
    </w:p>
    <w:p w14:paraId="523B8647">
      <w:pPr>
        <w:pStyle w:val="2"/>
        <w:spacing w:before="144" w:line="261" w:lineRule="auto"/>
        <w:ind w:right="97" w:firstLine="770"/>
      </w:pPr>
      <w:r>
        <w:rPr>
          <w:spacing w:val="14"/>
        </w:rPr>
        <w:t>十二、杜绝利用超声技术和其他技术手段进行非</w:t>
      </w:r>
      <w:r>
        <w:rPr>
          <w:spacing w:val="13"/>
        </w:rPr>
        <w:t>医学需要的胎</w:t>
      </w:r>
      <w:r>
        <w:rPr>
          <w:spacing w:val="14"/>
        </w:rPr>
        <w:t>儿性别鉴定；杜绝非医学需要的选择性别的人工终止妊娠。</w:t>
      </w:r>
    </w:p>
    <w:p w14:paraId="12DCBF0E">
      <w:pPr>
        <w:pStyle w:val="2"/>
        <w:spacing w:before="150" w:line="276" w:lineRule="auto"/>
        <w:ind w:right="96" w:firstLine="770"/>
      </w:pPr>
      <w:r>
        <w:rPr>
          <w:spacing w:val="14"/>
        </w:rPr>
        <w:t>十三、严格按照《医疗废物管理条例》和《医疗卫</w:t>
      </w:r>
      <w:r>
        <w:rPr>
          <w:spacing w:val="13"/>
        </w:rPr>
        <w:t>生机构医疗</w:t>
      </w:r>
      <w:r>
        <w:rPr>
          <w:spacing w:val="15"/>
        </w:rPr>
        <w:t>废物管理办法》的有关要求，做好医疗废物的分类收集、暂存和处</w:t>
      </w:r>
      <w:r>
        <w:rPr>
          <w:spacing w:val="13"/>
        </w:rPr>
        <w:t>置管理，并详细做好处置记录。</w:t>
      </w:r>
    </w:p>
    <w:p w14:paraId="1546694F">
      <w:pPr>
        <w:pStyle w:val="2"/>
        <w:spacing w:before="156" w:line="340" w:lineRule="auto"/>
        <w:ind w:right="100" w:firstLine="724" w:firstLineChars="200"/>
      </w:pPr>
      <w:r>
        <w:rPr>
          <w:spacing w:val="16"/>
        </w:rPr>
        <w:t>本机构将严格遵守本承诺，如有违反，主动承担相应的法律责任并</w:t>
      </w:r>
      <w:r>
        <w:rPr>
          <w:spacing w:val="12"/>
        </w:rPr>
        <w:t>接受处罚，欢迎社会各界人士监督。</w:t>
      </w:r>
      <w:bookmarkStart w:id="0" w:name="_GoBack"/>
      <w:bookmarkEnd w:id="0"/>
    </w:p>
    <w:sectPr>
      <w:footerReference r:id="rId6" w:type="default"/>
      <w:pgSz w:w="12800" w:h="15580"/>
      <w:pgMar w:top="611" w:right="1189" w:bottom="400" w:left="145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Xingkai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0AB320">
    <w:pPr>
      <w:spacing w:line="173" w:lineRule="auto"/>
      <w:ind w:left="509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57D2A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B997699"/>
    <w:rsid w:val="70433B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1282</Words>
  <Characters>1283</Characters>
  <TotalTime>6</TotalTime>
  <ScaleCrop>false</ScaleCrop>
  <LinksUpToDate>false</LinksUpToDate>
  <CharactersWithSpaces>1349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2025-03-28T14:47:00Z</dcterms:created>
  <dc:creator>Administrator.PC-20190703NUMG</dc:creator>
  <cp:lastModifiedBy>刘小吖</cp:lastModifiedBy>
  <dcterms:modified xsi:type="dcterms:W3CDTF">2025-03-28T06:54:52Z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2025-03-28T14:47:28Z</vt:filetime>
  </property>
  <property fmtid="{D5CDD505-2E9C-101B-9397-08002B2CF9AE}" pid="4" name="UsrData">
    <vt:lpwstr>67e645fdf76c49001fb8cc5dwl</vt:lpwstr>
  </property>
  <property fmtid="{D5CDD505-2E9C-101B-9397-08002B2CF9AE}" pid="5" name="KSOTemplateDocerSaveRecord">
    <vt:lpwstr>eyJoZGlkIjoiOTI1OTdlYmVjOTljYzc0OTI5ZTQyMTNjNzhiZjliMjgiLCJ1c2VySWQiOiI0NTQ3OTA1NzkifQ==</vt:lpwstr>
  </property>
  <property fmtid="{D5CDD505-2E9C-101B-9397-08002B2CF9AE}" pid="6" name="KSOProductBuildVer">
    <vt:lpwstr>2052-12.1.0.20305</vt:lpwstr>
  </property>
  <property fmtid="{D5CDD505-2E9C-101B-9397-08002B2CF9AE}" pid="7" name="ICV">
    <vt:lpwstr>73DB4D0DE08F4A8AAA476520F6BA96AE_12</vt:lpwstr>
  </property>
</Properties>
</file>