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132CC">
      <w:pPr>
        <w:pStyle w:val="15"/>
        <w:autoSpaceDN w:val="0"/>
        <w:snapToGrid w:val="0"/>
        <w:spacing w:line="560" w:lineRule="exact"/>
        <w:rPr>
          <w:rFonts w:hint="default" w:ascii="Times New Roman" w:hAnsi="Times New Roman" w:eastAsia="黑体" w:cs="Times New Roman"/>
          <w:kern w:val="2"/>
          <w:sz w:val="32"/>
          <w:szCs w:val="32"/>
        </w:rPr>
      </w:pPr>
      <w:bookmarkStart w:id="1" w:name="_GoBack"/>
      <w:bookmarkEnd w:id="1"/>
    </w:p>
    <w:p w14:paraId="7EC8C002">
      <w:pPr>
        <w:pStyle w:val="15"/>
        <w:widowControl/>
        <w:wordWrap/>
        <w:autoSpaceDN w:val="0"/>
        <w:adjustRightInd/>
        <w:snapToGrid w:val="0"/>
        <w:spacing w:line="560" w:lineRule="exact"/>
        <w:ind w:left="0" w:leftChars="0" w:right="0" w:firstLine="0" w:firstLineChars="0"/>
        <w:jc w:val="center"/>
        <w:textAlignment w:val="auto"/>
        <w:outlineLvl w:val="9"/>
        <w:rPr>
          <w:rFonts w:hint="default" w:ascii="Times New Roman" w:hAnsi="Times New Roman" w:eastAsia="方正小标宋简体" w:cs="Times New Roman"/>
          <w:spacing w:val="-4"/>
          <w:sz w:val="44"/>
          <w:szCs w:val="44"/>
        </w:rPr>
      </w:pPr>
      <w:r>
        <w:rPr>
          <w:rFonts w:hint="default" w:ascii="Times New Roman" w:hAnsi="Times New Roman" w:eastAsia="方正小标宋简体" w:cs="Times New Roman"/>
          <w:spacing w:val="-4"/>
          <w:sz w:val="44"/>
          <w:szCs w:val="44"/>
        </w:rPr>
        <w:t>临淄区应急管理局</w:t>
      </w:r>
    </w:p>
    <w:p w14:paraId="27EFF8B8">
      <w:pPr>
        <w:pStyle w:val="15"/>
        <w:widowControl/>
        <w:wordWrap/>
        <w:autoSpaceDN w:val="0"/>
        <w:adjustRightInd/>
        <w:snapToGrid w:val="0"/>
        <w:spacing w:line="560" w:lineRule="exact"/>
        <w:ind w:left="0" w:leftChars="0" w:right="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spacing w:val="-4"/>
          <w:sz w:val="44"/>
          <w:szCs w:val="44"/>
        </w:rPr>
        <w:t>202</w:t>
      </w:r>
      <w:r>
        <w:rPr>
          <w:rFonts w:hint="default" w:ascii="Times New Roman" w:hAnsi="Times New Roman" w:eastAsia="方正小标宋简体" w:cs="Times New Roman"/>
          <w:spacing w:val="-4"/>
          <w:sz w:val="44"/>
          <w:szCs w:val="44"/>
          <w:lang w:val="en-US" w:eastAsia="zh-CN"/>
        </w:rPr>
        <w:t>5</w:t>
      </w:r>
      <w:r>
        <w:rPr>
          <w:rFonts w:hint="default" w:ascii="Times New Roman" w:hAnsi="Times New Roman" w:eastAsia="方正小标宋简体" w:cs="Times New Roman"/>
          <w:spacing w:val="-4"/>
          <w:sz w:val="44"/>
          <w:szCs w:val="44"/>
        </w:rPr>
        <w:t>年度</w:t>
      </w:r>
      <w:r>
        <w:rPr>
          <w:rFonts w:hint="default" w:ascii="Times New Roman" w:hAnsi="Times New Roman" w:eastAsia="方正小标宋简体" w:cs="Times New Roman"/>
          <w:color w:val="000000"/>
          <w:sz w:val="44"/>
          <w:szCs w:val="44"/>
        </w:rPr>
        <w:t>安全生产监督检查计划</w:t>
      </w:r>
    </w:p>
    <w:p w14:paraId="187A78C7">
      <w:pPr>
        <w:pStyle w:val="15"/>
        <w:wordWrap/>
        <w:autoSpaceDN w:val="0"/>
        <w:adjustRightInd/>
        <w:snapToGrid w:val="0"/>
        <w:spacing w:line="560" w:lineRule="exact"/>
        <w:ind w:left="0" w:leftChars="0" w:right="0"/>
        <w:jc w:val="center"/>
        <w:textAlignment w:val="auto"/>
        <w:rPr>
          <w:rFonts w:hint="default" w:ascii="Times New Roman" w:hAnsi="Times New Roman" w:cs="Times New Roman"/>
          <w:spacing w:val="-4"/>
          <w:sz w:val="32"/>
          <w:szCs w:val="32"/>
        </w:rPr>
      </w:pPr>
    </w:p>
    <w:p w14:paraId="40B731F0">
      <w:pPr>
        <w:pStyle w:val="2"/>
        <w:widowControl/>
        <w:pBdr>
          <w:top w:val="none" w:color="auto" w:sz="0" w:space="0"/>
          <w:left w:val="none" w:color="auto" w:sz="0" w:space="0"/>
          <w:bottom w:val="none" w:color="auto" w:sz="0" w:space="0"/>
          <w:right w:val="none" w:color="auto" w:sz="0" w:space="0"/>
        </w:pBdr>
        <w:shd w:val="clear" w:color="060000" w:fill="FFFFFF"/>
        <w:wordWrap/>
        <w:adjustRightIn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 w:cs="Times New Roman"/>
          <w:b w:val="0"/>
          <w:bCs w:val="0"/>
          <w:color w:val="000000"/>
          <w:kern w:val="0"/>
          <w:sz w:val="32"/>
          <w:szCs w:val="32"/>
          <w:lang w:val="en-US" w:eastAsia="zh-CN" w:bidi="ar-SA"/>
        </w:rPr>
        <w:t>为确保全面依法履行安全生产监督管理职责，贯彻落实党中央关于进一步规范涉企执法的决策部署，严格规范涉企行政检查，坚决遏制乱检查，提高安全生产监管执法效能，防止和减少生产安全事故，切实保障人民群众生命和财产安全，根据《中华人民共和国安全生产法》《山东省安全生产条例》《应急管理行政执法人员依法履职管理规定》《原国家安全监管总局关于印发&lt;安全生产年度监督检查计划编制办法&gt;的通知》等规定和《国务院办公厅关于严格规范涉企行政检查的意见》《应急管理部关于严格规范安全生产执法行为的通知》等有关要求，结合我区实际，制定本计划。</w:t>
      </w:r>
    </w:p>
    <w:p w14:paraId="29675B44">
      <w:pPr>
        <w:pStyle w:val="15"/>
        <w:wordWrap/>
        <w:adjustRightInd/>
        <w:snapToGrid w:val="0"/>
        <w:spacing w:line="560" w:lineRule="exact"/>
        <w:ind w:left="0" w:leftChars="0" w:right="0" w:firstLine="64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一、工作目标</w:t>
      </w:r>
    </w:p>
    <w:p w14:paraId="345E9413">
      <w:pPr>
        <w:wordWrap/>
        <w:adjustRightInd/>
        <w:spacing w:line="560" w:lineRule="exact"/>
        <w:ind w:left="0" w:leftChars="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bidi="ar-SA"/>
        </w:rPr>
        <w:t>坚持以习近平新时代中国特色社会主义思想为指导，全面贯彻党的二十大和二十届二中、三中全会精神，深入学习贯彻习近平法治思想、习近平总书记关于安全生产</w:t>
      </w:r>
      <w:r>
        <w:rPr>
          <w:rFonts w:hint="default" w:ascii="Times New Roman" w:hAnsi="Times New Roman" w:eastAsia="仿宋" w:cs="Times New Roman"/>
          <w:color w:val="000000"/>
          <w:spacing w:val="6"/>
          <w:sz w:val="32"/>
          <w:szCs w:val="32"/>
          <w:shd w:val="clear" w:color="050000" w:fill="FFFFFF"/>
        </w:rPr>
        <w:t>和优化营商环境重要指示精神</w:t>
      </w:r>
      <w:r>
        <w:rPr>
          <w:rFonts w:hint="default" w:ascii="Times New Roman" w:hAnsi="Times New Roman" w:eastAsia="仿宋" w:cs="Times New Roman"/>
          <w:color w:val="000000"/>
          <w:spacing w:val="6"/>
          <w:sz w:val="32"/>
          <w:szCs w:val="32"/>
          <w:shd w:val="clear" w:color="050000" w:fill="FFFFFF"/>
          <w:lang w:eastAsia="zh-CN"/>
        </w:rPr>
        <w:t>，</w:t>
      </w:r>
      <w:r>
        <w:rPr>
          <w:rFonts w:hint="default" w:ascii="Times New Roman" w:hAnsi="Times New Roman" w:eastAsia="仿宋" w:cs="Times New Roman"/>
          <w:color w:val="000000"/>
          <w:kern w:val="0"/>
          <w:sz w:val="32"/>
          <w:szCs w:val="32"/>
          <w:lang w:val="en-US" w:eastAsia="zh-CN" w:bidi="ar-SA"/>
        </w:rPr>
        <w:t>坚持人民至上、生命至上，</w:t>
      </w:r>
      <w:r>
        <w:rPr>
          <w:rFonts w:hint="default" w:ascii="Times New Roman" w:hAnsi="Times New Roman" w:eastAsia="仿宋" w:cs="Times New Roman"/>
          <w:color w:val="000000"/>
          <w:spacing w:val="6"/>
          <w:sz w:val="32"/>
          <w:szCs w:val="32"/>
          <w:shd w:val="clear" w:color="050000" w:fill="FFFFFF"/>
        </w:rPr>
        <w:t>统筹发展和安全，</w:t>
      </w:r>
      <w:r>
        <w:rPr>
          <w:rFonts w:hint="default" w:ascii="Times New Roman" w:hAnsi="Times New Roman" w:eastAsia="仿宋" w:cs="Times New Roman"/>
          <w:color w:val="000000"/>
          <w:kern w:val="0"/>
          <w:sz w:val="32"/>
          <w:szCs w:val="32"/>
          <w:lang w:val="en-US" w:eastAsia="zh-CN" w:bidi="ar-SA"/>
        </w:rPr>
        <w:t>牢固树立安全发展理念，按照国家、省、市、区对安全生产工作的决策部署，</w:t>
      </w:r>
      <w:r>
        <w:rPr>
          <w:rFonts w:hint="default" w:ascii="Times New Roman" w:hAnsi="Times New Roman" w:eastAsia="仿宋" w:cs="Times New Roman"/>
          <w:sz w:val="32"/>
          <w:szCs w:val="32"/>
        </w:rPr>
        <w:t>进一步压紧压实安全生产责任；深入学习宣传和贯彻实施重大事故隐患判定标准，进一步夯实安全生产基础，推动安全生产治本攻坚三年行动落到实处；加强</w:t>
      </w:r>
      <w:r>
        <w:rPr>
          <w:rFonts w:hint="default" w:ascii="Times New Roman" w:hAnsi="Times New Roman" w:eastAsia="仿宋" w:cs="Times New Roman"/>
          <w:sz w:val="32"/>
          <w:szCs w:val="32"/>
          <w:lang w:eastAsia="zh-CN"/>
        </w:rPr>
        <w:t>法治建设、做到</w:t>
      </w:r>
      <w:r>
        <w:rPr>
          <w:rFonts w:hint="default" w:ascii="Times New Roman" w:hAnsi="Times New Roman" w:eastAsia="仿宋" w:cs="Times New Roman"/>
          <w:sz w:val="32"/>
          <w:szCs w:val="32"/>
        </w:rPr>
        <w:t>依法行政，</w:t>
      </w:r>
      <w:r>
        <w:rPr>
          <w:rFonts w:hint="default" w:ascii="Times New Roman" w:hAnsi="Times New Roman" w:eastAsia="仿宋" w:cs="Times New Roman"/>
          <w:sz w:val="32"/>
          <w:szCs w:val="32"/>
          <w:lang w:eastAsia="zh-CN"/>
        </w:rPr>
        <w:t>严格规范涉企行政检查，杜绝</w:t>
      </w:r>
      <w:r>
        <w:rPr>
          <w:rFonts w:hint="default" w:ascii="Times New Roman" w:hAnsi="Times New Roman" w:eastAsia="仿宋" w:cs="Times New Roman"/>
          <w:color w:val="000000"/>
          <w:spacing w:val="6"/>
          <w:sz w:val="32"/>
          <w:szCs w:val="32"/>
          <w:shd w:val="clear" w:color="050000" w:fill="FFFFFF"/>
        </w:rPr>
        <w:t>安全检查频次高、随意性大</w:t>
      </w:r>
      <w:r>
        <w:rPr>
          <w:rFonts w:hint="default" w:ascii="Times New Roman" w:hAnsi="Times New Roman" w:eastAsia="仿宋" w:cs="Times New Roman"/>
          <w:color w:val="000000"/>
          <w:spacing w:val="6"/>
          <w:sz w:val="32"/>
          <w:szCs w:val="32"/>
          <w:shd w:val="clear" w:color="050000" w:fill="FFFFFF"/>
          <w:lang w:eastAsia="zh-CN"/>
        </w:rPr>
        <w:t>、</w:t>
      </w:r>
      <w:r>
        <w:rPr>
          <w:rFonts w:hint="default" w:ascii="Times New Roman" w:hAnsi="Times New Roman" w:eastAsia="仿宋" w:cs="Times New Roman"/>
          <w:color w:val="000000"/>
          <w:spacing w:val="6"/>
          <w:sz w:val="32"/>
          <w:szCs w:val="32"/>
          <w:shd w:val="clear" w:color="050000" w:fill="FFFFFF"/>
        </w:rPr>
        <w:t>隐患排查装样子、走过场，监管执法“宽松软虚”等问题</w:t>
      </w:r>
      <w:r>
        <w:rPr>
          <w:rFonts w:hint="default" w:ascii="Times New Roman" w:hAnsi="Times New Roman" w:eastAsia="仿宋" w:cs="Times New Roman"/>
          <w:color w:val="000000"/>
          <w:spacing w:val="6"/>
          <w:sz w:val="32"/>
          <w:szCs w:val="32"/>
          <w:shd w:val="clear" w:color="050000" w:fill="FFFFFF"/>
          <w:lang w:eastAsia="zh-CN"/>
        </w:rPr>
        <w:t>，</w:t>
      </w:r>
      <w:r>
        <w:rPr>
          <w:rFonts w:hint="default" w:ascii="Times New Roman" w:hAnsi="Times New Roman" w:eastAsia="仿宋" w:cs="Times New Roman"/>
          <w:color w:val="000000"/>
          <w:spacing w:val="6"/>
          <w:sz w:val="32"/>
          <w:szCs w:val="32"/>
          <w:shd w:val="clear" w:color="050000" w:fill="FFFFFF"/>
        </w:rPr>
        <w:t>提高执法质量和效能，</w:t>
      </w:r>
      <w:r>
        <w:rPr>
          <w:rFonts w:hint="default" w:ascii="Times New Roman" w:hAnsi="Times New Roman" w:eastAsia="仿宋" w:cs="Times New Roman"/>
          <w:sz w:val="32"/>
          <w:szCs w:val="32"/>
        </w:rPr>
        <w:t>确保行政检查于法有据、严格规范、公正文明、精准高效</w:t>
      </w:r>
      <w:r>
        <w:rPr>
          <w:rFonts w:hint="default" w:ascii="Times New Roman" w:hAnsi="Times New Roman" w:eastAsia="仿宋" w:cs="Times New Roman"/>
          <w:sz w:val="32"/>
          <w:szCs w:val="32"/>
          <w:lang w:eastAsia="zh-CN"/>
        </w:rPr>
        <w:t>；正确处理行政检查与优化营商环境之间的关系，在推行</w:t>
      </w:r>
      <w:r>
        <w:rPr>
          <w:rFonts w:hint="default" w:ascii="Times New Roman" w:hAnsi="Times New Roman" w:eastAsia="仿宋" w:cs="Times New Roman"/>
          <w:color w:val="000000"/>
          <w:kern w:val="2"/>
          <w:sz w:val="32"/>
          <w:szCs w:val="32"/>
          <w:shd w:val="clear" w:color="auto" w:fill="FFFFFF"/>
          <w:lang w:val="en-US" w:eastAsia="zh-CN" w:bidi="ar-SA"/>
        </w:rPr>
        <w:t>“说理式”</w:t>
      </w:r>
      <w:r>
        <w:rPr>
          <w:rFonts w:hint="default" w:ascii="Times New Roman" w:hAnsi="Times New Roman" w:eastAsia="仿宋" w:cs="Times New Roman"/>
          <w:sz w:val="32"/>
          <w:szCs w:val="32"/>
          <w:lang w:eastAsia="zh-CN"/>
        </w:rPr>
        <w:t>执法、柔性执法的同时，</w:t>
      </w:r>
      <w:r>
        <w:rPr>
          <w:rFonts w:hint="default" w:ascii="Times New Roman" w:hAnsi="Times New Roman" w:eastAsia="仿宋" w:cs="Times New Roman"/>
          <w:sz w:val="32"/>
          <w:szCs w:val="32"/>
        </w:rPr>
        <w:t>从严打击各类安全生产非法违法行为，切实增强安全生产保障能力，督促企业落实安全生产主体责任，及时消除事故隐患，努力减少和降低一般事故，坚决遏制较大以上事故，</w:t>
      </w:r>
      <w:r>
        <w:rPr>
          <w:rFonts w:hint="default" w:ascii="Times New Roman" w:hAnsi="Times New Roman" w:eastAsia="仿宋" w:cs="Times New Roman"/>
          <w:color w:val="000000"/>
          <w:spacing w:val="6"/>
          <w:sz w:val="32"/>
          <w:szCs w:val="32"/>
          <w:shd w:val="clear" w:color="050000" w:fill="FFFFFF"/>
        </w:rPr>
        <w:t>坚决扛起防范化解重大安全风险的政治责任，促进高质量发展和高水平安全良性互动，</w:t>
      </w:r>
      <w:r>
        <w:rPr>
          <w:rFonts w:hint="default" w:ascii="Times New Roman" w:hAnsi="Times New Roman" w:eastAsia="仿宋" w:cs="Times New Roman"/>
          <w:sz w:val="32"/>
          <w:szCs w:val="32"/>
        </w:rPr>
        <w:t>为全区经济社会高质量发展营造良好的安全环境</w:t>
      </w:r>
      <w:r>
        <w:rPr>
          <w:rFonts w:hint="default" w:ascii="Times New Roman" w:hAnsi="Times New Roman" w:eastAsia="仿宋" w:cs="Times New Roman"/>
          <w:sz w:val="32"/>
          <w:szCs w:val="32"/>
          <w:lang w:eastAsia="zh-CN"/>
        </w:rPr>
        <w:t>、营商环境和法治环境</w:t>
      </w:r>
      <w:r>
        <w:rPr>
          <w:rFonts w:hint="default" w:ascii="Times New Roman" w:hAnsi="Times New Roman" w:eastAsia="仿宋" w:cs="Times New Roman"/>
          <w:sz w:val="32"/>
          <w:szCs w:val="32"/>
        </w:rPr>
        <w:t>。</w:t>
      </w:r>
    </w:p>
    <w:p w14:paraId="752BC73D">
      <w:pPr>
        <w:wordWrap/>
        <w:adjustRightInd/>
        <w:spacing w:line="560" w:lineRule="exact"/>
        <w:ind w:left="0" w:leftChars="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lang w:eastAsia="zh-CN"/>
        </w:rPr>
        <w:t>通过重点检查与一般检查相结合，计划检查与“双随机”抽查共推进的方式，确保对列入监督检查计划企业的监督检查覆盖率达到100%；监督检查复查率达到100%；安全生产举报事项查处率100%；对违法行为的依法查处率达到100%；行政复议“零撤销”、行政诉讼“零败诉”。</w:t>
      </w:r>
    </w:p>
    <w:p w14:paraId="375C48AB">
      <w:pPr>
        <w:pStyle w:val="15"/>
        <w:wordWrap/>
        <w:adjustRightInd/>
        <w:spacing w:line="560" w:lineRule="exact"/>
        <w:ind w:left="0" w:leftChars="0" w:right="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二、主要任务</w:t>
      </w:r>
    </w:p>
    <w:p w14:paraId="44CF9E4D">
      <w:pPr>
        <w:pStyle w:val="15"/>
        <w:wordWrap/>
        <w:adjustRightInd/>
        <w:spacing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rPr>
      </w:pPr>
      <w:r>
        <w:rPr>
          <w:rFonts w:hint="default" w:ascii="Times New Roman" w:hAnsi="Times New Roman" w:eastAsia="楷体_GB2312" w:cs="Times New Roman"/>
          <w:color w:val="000000"/>
          <w:sz w:val="32"/>
          <w:szCs w:val="32"/>
        </w:rPr>
        <w:t>（一）强化重点领域执法检查。</w:t>
      </w:r>
      <w:r>
        <w:rPr>
          <w:rFonts w:hint="default" w:ascii="Times New Roman" w:hAnsi="Times New Roman" w:eastAsia="仿宋" w:cs="Times New Roman"/>
          <w:b w:val="0"/>
          <w:bCs/>
          <w:color w:val="000000"/>
          <w:sz w:val="32"/>
          <w:szCs w:val="32"/>
        </w:rPr>
        <w:t>按照分级分类和属地管理要求，</w:t>
      </w:r>
      <w:r>
        <w:rPr>
          <w:rFonts w:hint="default" w:ascii="Times New Roman" w:hAnsi="Times New Roman" w:eastAsia="仿宋" w:cs="Times New Roman"/>
          <w:color w:val="000000"/>
          <w:kern w:val="2"/>
          <w:sz w:val="32"/>
          <w:szCs w:val="32"/>
          <w:shd w:val="clear" w:color="auto" w:fill="FFFFFF"/>
        </w:rPr>
        <w:t>紧盯</w:t>
      </w:r>
      <w:r>
        <w:rPr>
          <w:rFonts w:hint="default" w:ascii="Times New Roman" w:hAnsi="Times New Roman" w:eastAsia="仿宋" w:cs="Times New Roman"/>
          <w:b w:val="0"/>
          <w:bCs/>
          <w:color w:val="000000"/>
          <w:sz w:val="32"/>
          <w:szCs w:val="32"/>
        </w:rPr>
        <w:t>危化品、非煤矿山、有限空间、粉尘涉爆等重点行业领域</w:t>
      </w:r>
      <w:r>
        <w:rPr>
          <w:rFonts w:hint="default" w:ascii="Times New Roman" w:hAnsi="Times New Roman" w:eastAsia="仿宋" w:cs="Times New Roman"/>
          <w:color w:val="000000"/>
          <w:kern w:val="2"/>
          <w:sz w:val="32"/>
          <w:szCs w:val="32"/>
          <w:shd w:val="clear" w:color="auto" w:fill="FFFFFF"/>
        </w:rPr>
        <w:t>、重点监管企业、重点监管环节开展执法攻坚。加强与公检法司等部门协调配合，加大行刑衔接案件查办力度和危险作业行为刑事责任追究力度，严惩各类违法犯罪行为。抓好典型案例报送工作，认真办理并向应急部报送</w:t>
      </w:r>
      <w:r>
        <w:rPr>
          <w:rFonts w:hint="default" w:ascii="Times New Roman" w:hAnsi="Times New Roman" w:eastAsia="仿宋" w:cs="Times New Roman"/>
          <w:color w:val="000000"/>
          <w:kern w:val="2"/>
          <w:sz w:val="32"/>
          <w:szCs w:val="32"/>
          <w:shd w:val="clear" w:color="auto" w:fill="FFFFFF"/>
          <w:lang w:eastAsia="zh-CN"/>
        </w:rPr>
        <w:t>合格</w:t>
      </w:r>
      <w:r>
        <w:rPr>
          <w:rFonts w:hint="default" w:ascii="Times New Roman" w:hAnsi="Times New Roman" w:eastAsia="仿宋" w:cs="Times New Roman"/>
          <w:color w:val="000000"/>
          <w:kern w:val="2"/>
          <w:sz w:val="32"/>
          <w:szCs w:val="32"/>
          <w:shd w:val="clear" w:color="auto" w:fill="FFFFFF"/>
        </w:rPr>
        <w:t>典型执法案例。着力推进“互联网+执法”应用，进一步优化安全生产执法信息系统功能应用，提高执法信息化水平。</w:t>
      </w:r>
    </w:p>
    <w:p w14:paraId="36B7907F">
      <w:pPr>
        <w:pStyle w:val="10"/>
        <w:widowControl w:val="0"/>
        <w:wordWrap/>
        <w:adjustRightInd/>
        <w:snapToGrid/>
        <w:spacing w:after="0"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楷体_GB2312" w:cs="Times New Roman"/>
          <w:color w:val="000000"/>
          <w:sz w:val="32"/>
          <w:szCs w:val="32"/>
        </w:rPr>
        <w:t>（二）强化制度措施和标准落实。</w:t>
      </w:r>
      <w:r>
        <w:rPr>
          <w:rFonts w:hint="default" w:ascii="Times New Roman" w:hAnsi="Times New Roman" w:eastAsia="仿宋" w:cs="Times New Roman"/>
          <w:b w:val="0"/>
          <w:bCs/>
          <w:color w:val="000000"/>
          <w:sz w:val="32"/>
          <w:szCs w:val="32"/>
        </w:rPr>
        <w:t>落实安全生产治本攻坚三年行动实施方案措施要求，组织开展安全生产制度措施学习，确保制度措施真正落实到基层，落实到企业单位和生产一线。宣贯实施重大事故隐患判定标准，扎实开展重大隐患专项整治。持续推进安全生产标准化与双体系建设一体化创建，促进企业全员责任制落实到位、现场安全管理到位、风险隐患排查治理到位。</w:t>
      </w:r>
    </w:p>
    <w:p w14:paraId="7A88FFD7">
      <w:pPr>
        <w:pStyle w:val="15"/>
        <w:wordWrap/>
        <w:adjustRightInd/>
        <w:spacing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rPr>
      </w:pPr>
      <w:r>
        <w:rPr>
          <w:rFonts w:hint="default" w:ascii="Times New Roman" w:hAnsi="Times New Roman" w:eastAsia="楷体_GB2312" w:cs="Times New Roman"/>
          <w:color w:val="000000"/>
          <w:sz w:val="32"/>
          <w:szCs w:val="32"/>
        </w:rPr>
        <w:t>（三）加强执法规范化建设。</w:t>
      </w:r>
      <w:r>
        <w:rPr>
          <w:rFonts w:hint="default" w:ascii="Times New Roman" w:hAnsi="Times New Roman" w:eastAsia="仿宋" w:cs="Times New Roman"/>
          <w:color w:val="000000"/>
          <w:kern w:val="2"/>
          <w:sz w:val="32"/>
          <w:szCs w:val="32"/>
          <w:shd w:val="clear" w:color="auto" w:fill="FFFFFF"/>
          <w:lang w:val="en-US" w:eastAsia="zh-CN" w:bidi="ar-SA"/>
        </w:rPr>
        <w:t>认真学习并贯彻落实《中华人民共和国安全生产法》《中华人民共和国行政处罚法》《中华人民共和国行政复议法》《山东省安全生产条例》和</w:t>
      </w:r>
      <w:r>
        <w:rPr>
          <w:rFonts w:hint="default" w:ascii="Times New Roman" w:hAnsi="Times New Roman" w:eastAsia="仿宋" w:cs="Times New Roman"/>
          <w:color w:val="000000"/>
          <w:kern w:val="0"/>
          <w:sz w:val="32"/>
          <w:szCs w:val="32"/>
          <w:lang w:val="en-US" w:eastAsia="zh-CN"/>
        </w:rPr>
        <w:t>《山东省应急管理行政处罚自由裁量基准（2025年版）》</w:t>
      </w:r>
      <w:r>
        <w:rPr>
          <w:rFonts w:hint="default" w:ascii="Times New Roman" w:hAnsi="Times New Roman" w:eastAsia="仿宋" w:cs="Times New Roman"/>
          <w:color w:val="000000"/>
          <w:kern w:val="2"/>
          <w:sz w:val="32"/>
          <w:szCs w:val="32"/>
          <w:shd w:val="clear" w:color="auto" w:fill="FFFFFF"/>
          <w:lang w:val="en-US" w:eastAsia="zh-CN" w:bidi="ar-SA"/>
        </w:rPr>
        <w:t>等一系列法律、法规和规范性文件，继续提高执法人员执法水平，规范执法程序和执法文书制作，强化执法检查；继续改进工作作风，强化服务意识，做到公正廉洁执法，树立应急管理部门的良好执法形象｡</w:t>
      </w:r>
    </w:p>
    <w:p w14:paraId="782DA98A">
      <w:pPr>
        <w:wordWrap/>
        <w:adjustRightInd/>
        <w:spacing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楷体_GB2312" w:cs="Times New Roman"/>
          <w:color w:val="000000"/>
          <w:sz w:val="32"/>
          <w:szCs w:val="32"/>
        </w:rPr>
        <w:t>（四）强化安全生产举报投诉工作力度。</w:t>
      </w:r>
      <w:r>
        <w:rPr>
          <w:rFonts w:hint="default" w:ascii="Times New Roman" w:hAnsi="Times New Roman" w:eastAsia="仿宋" w:cs="Times New Roman"/>
          <w:color w:val="000000"/>
          <w:kern w:val="2"/>
          <w:sz w:val="32"/>
          <w:szCs w:val="32"/>
          <w:shd w:val="clear" w:color="auto" w:fill="FFFFFF"/>
          <w:lang w:val="en-US" w:eastAsia="zh-CN" w:bidi="ar-SA"/>
        </w:rPr>
        <w:t>认真落实《淄博市安全生产举报处置办法》，</w:t>
      </w:r>
      <w:r>
        <w:rPr>
          <w:rFonts w:hint="default" w:ascii="Times New Roman" w:hAnsi="Times New Roman" w:eastAsia="仿宋" w:cs="Times New Roman"/>
          <w:color w:val="000000"/>
          <w:kern w:val="2"/>
          <w:sz w:val="32"/>
          <w:szCs w:val="32"/>
          <w:shd w:val="clear" w:color="auto" w:fill="FFFFFF"/>
          <w:lang w:val="en-US" w:bidi="ar-SA"/>
        </w:rPr>
        <w:t>强化社会监督作用。</w:t>
      </w:r>
      <w:r>
        <w:rPr>
          <w:rFonts w:hint="default" w:ascii="Times New Roman" w:hAnsi="Times New Roman" w:eastAsia="仿宋" w:cs="Times New Roman"/>
          <w:color w:val="000000"/>
          <w:kern w:val="2"/>
          <w:sz w:val="32"/>
          <w:szCs w:val="32"/>
          <w:shd w:val="clear" w:color="auto" w:fill="FFFFFF"/>
          <w:lang w:val="en-US" w:eastAsia="zh-CN" w:bidi="ar-SA"/>
        </w:rPr>
        <w:t>对市</w:t>
      </w:r>
      <w:r>
        <w:rPr>
          <w:rFonts w:hint="default" w:ascii="Times New Roman" w:hAnsi="Times New Roman" w:eastAsia="仿宋" w:cs="Times New Roman"/>
          <w:color w:val="000000"/>
          <w:kern w:val="2"/>
          <w:sz w:val="32"/>
          <w:szCs w:val="32"/>
          <w:shd w:val="clear" w:color="auto" w:fill="FFFFFF"/>
          <w:lang w:val="en-US" w:bidi="ar-SA"/>
        </w:rPr>
        <w:t>应急局和区委、区政府</w:t>
      </w:r>
      <w:r>
        <w:rPr>
          <w:rFonts w:hint="default" w:ascii="Times New Roman" w:hAnsi="Times New Roman" w:eastAsia="仿宋" w:cs="Times New Roman"/>
          <w:color w:val="000000"/>
          <w:kern w:val="2"/>
          <w:sz w:val="32"/>
          <w:szCs w:val="32"/>
          <w:shd w:val="clear" w:color="auto" w:fill="FFFFFF"/>
          <w:lang w:val="en-US" w:eastAsia="zh-CN" w:bidi="ar-SA"/>
        </w:rPr>
        <w:t>交办</w:t>
      </w:r>
      <w:r>
        <w:rPr>
          <w:rFonts w:hint="default" w:ascii="Times New Roman" w:hAnsi="Times New Roman" w:eastAsia="仿宋" w:cs="Times New Roman"/>
          <w:color w:val="000000"/>
          <w:kern w:val="2"/>
          <w:sz w:val="32"/>
          <w:szCs w:val="32"/>
          <w:shd w:val="clear" w:color="auto" w:fill="FFFFFF"/>
          <w:lang w:val="en-US" w:bidi="ar-SA"/>
        </w:rPr>
        <w:t>的，以及</w:t>
      </w:r>
      <w:r>
        <w:rPr>
          <w:rFonts w:hint="default" w:ascii="Times New Roman" w:hAnsi="Times New Roman" w:eastAsia="仿宋" w:cs="Times New Roman"/>
          <w:color w:val="000000"/>
          <w:kern w:val="2"/>
          <w:sz w:val="32"/>
          <w:szCs w:val="32"/>
          <w:shd w:val="clear" w:color="auto" w:fill="FFFFFF"/>
          <w:lang w:val="en-US" w:eastAsia="zh-CN" w:bidi="ar-SA"/>
        </w:rPr>
        <w:t>重大事故隐患、瞒报亡人事故、跨区域、媒体关注或者曝光、多次重复反映以及可能造成重大影响的举报事项，加大核查力度。持续推动有奖举报宣传工作，完善举报受理、现场核查、奖金发放过程管理，充分调动企业职工和社会公众参与举报的积极性，严厉查处泄漏举报人信息行为。</w:t>
      </w:r>
    </w:p>
    <w:p w14:paraId="52B31E03">
      <w:pPr>
        <w:wordWrap/>
        <w:adjustRightInd/>
        <w:spacing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楷体_GB2312" w:cs="Times New Roman"/>
          <w:color w:val="000000"/>
          <w:sz w:val="32"/>
          <w:szCs w:val="32"/>
          <w:lang w:eastAsia="zh-CN"/>
        </w:rPr>
        <w:t>（五）</w:t>
      </w:r>
      <w:r>
        <w:rPr>
          <w:rFonts w:hint="default" w:ascii="Times New Roman" w:hAnsi="Times New Roman" w:eastAsia="楷体_GB2312" w:cs="Times New Roman"/>
          <w:color w:val="000000"/>
          <w:sz w:val="32"/>
          <w:szCs w:val="32"/>
          <w:lang w:val="en-US" w:eastAsia="zh-CN"/>
        </w:rPr>
        <w:t>组织参与各类安全生产专项执法活动。</w:t>
      </w:r>
      <w:r>
        <w:rPr>
          <w:rFonts w:hint="default" w:ascii="Times New Roman" w:hAnsi="Times New Roman" w:eastAsia="仿宋" w:cs="Times New Roman"/>
          <w:color w:val="000000"/>
          <w:kern w:val="2"/>
          <w:sz w:val="32"/>
          <w:szCs w:val="32"/>
          <w:shd w:val="clear" w:color="auto" w:fill="FFFFFF"/>
          <w:lang w:val="en-US" w:eastAsia="zh-CN" w:bidi="ar-SA"/>
        </w:rPr>
        <w:t>积极参与应急管理部、省应急厅、市应急局安排部署的异地执法、帮扶式执法、集中执法等执法活动，采取集中组织、集中力量、集中时间、统一标准等形式，精准、高效、有力地查处安全生产违法行为，促进全区安全生产执法工作深入扎实开展。</w:t>
      </w:r>
    </w:p>
    <w:p w14:paraId="47EF328B">
      <w:pPr>
        <w:widowControl w:val="0"/>
        <w:wordWrap/>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楷体_GB2312" w:cs="Times New Roman"/>
          <w:color w:val="000000"/>
          <w:sz w:val="32"/>
          <w:szCs w:val="32"/>
          <w:lang w:val="en-US" w:eastAsia="zh-CN"/>
        </w:rPr>
        <w:t>（六）受理、查处群众举报案件。</w:t>
      </w:r>
      <w:r>
        <w:rPr>
          <w:rFonts w:hint="default" w:ascii="Times New Roman" w:hAnsi="Times New Roman" w:eastAsia="仿宋" w:cs="Times New Roman"/>
          <w:color w:val="000000"/>
          <w:kern w:val="2"/>
          <w:sz w:val="32"/>
          <w:szCs w:val="32"/>
          <w:shd w:val="clear" w:color="auto" w:fill="FFFFFF"/>
          <w:lang w:val="en-US" w:eastAsia="zh-CN" w:bidi="ar-SA"/>
        </w:rPr>
        <w:t>坚持以人为本、群众举报无小事的服务理念，及时受理上级交办、来信、来电、来访等举报案件，按规定时限认真办理，并及时向举报人反馈办理结果，做到事事有着落，件件有答复。</w:t>
      </w:r>
    </w:p>
    <w:p w14:paraId="0C9C60FB">
      <w:pPr>
        <w:wordWrap/>
        <w:adjustRightInd/>
        <w:spacing w:line="560" w:lineRule="exact"/>
        <w:ind w:left="0" w:leftChars="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执法检查内容</w:t>
      </w:r>
    </w:p>
    <w:p w14:paraId="02DD96E7">
      <w:pPr>
        <w:widowControl w:val="0"/>
        <w:wordWrap/>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依据《中华人民共和国安全生产法》《山东省安全生产条例》等安全生产法规和标准规范，按照《应急管理行政执法人员依法履职管理规定》的规定，参考《山东省重点行业领域安全生产执法检查参考标准》并结合企业固有安全风险和安全管理实际情况，明确执法检查重点内容，科学制定《现场检查方案》，实施精准执法检查。</w:t>
      </w:r>
    </w:p>
    <w:p w14:paraId="449D23C6">
      <w:pPr>
        <w:wordWrap/>
        <w:adjustRightInd/>
        <w:spacing w:line="560" w:lineRule="exact"/>
        <w:ind w:left="0" w:leftChars="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color w:val="auto"/>
          <w:spacing w:val="12"/>
          <w:sz w:val="32"/>
          <w:szCs w:val="32"/>
        </w:rPr>
        <w:t>执法力量及执法检查工作日</w:t>
      </w:r>
      <w:r>
        <w:rPr>
          <w:rFonts w:hint="default" w:ascii="Times New Roman" w:hAnsi="Times New Roman" w:eastAsia="黑体" w:cs="Times New Roman"/>
          <w:sz w:val="32"/>
          <w:szCs w:val="32"/>
        </w:rPr>
        <w:t>测算</w:t>
      </w:r>
    </w:p>
    <w:p w14:paraId="1D126FCE">
      <w:pPr>
        <w:pStyle w:val="15"/>
        <w:wordWrap/>
        <w:adjustRightInd/>
        <w:spacing w:line="560" w:lineRule="exact"/>
        <w:ind w:left="0" w:leftChars="0" w:right="0"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楷体_GB2312" w:cs="Times New Roman"/>
          <w:color w:val="auto"/>
          <w:sz w:val="32"/>
          <w:szCs w:val="32"/>
        </w:rPr>
        <w:t>（一）安全生产基础科监督检查计划。</w:t>
      </w:r>
    </w:p>
    <w:p w14:paraId="46DF8388">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1.总法定工作日</w:t>
      </w:r>
    </w:p>
    <w:p w14:paraId="1F7306E0">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法定工作日（248）×执法人员数量=248×6=1488个。</w:t>
      </w:r>
    </w:p>
    <w:p w14:paraId="3ABFC889">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2.其他执法工作日</w:t>
      </w:r>
    </w:p>
    <w:p w14:paraId="473B590D">
      <w:pPr>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（1）参加生产安全事故调查和处理工作所需工作日为3×4×3=36个。</w:t>
      </w:r>
    </w:p>
    <w:p w14:paraId="0EF2672C">
      <w:pPr>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（2）调查核实安全生产投诉举报工作日:每次需要2名工作人员2个工作日，约20次，所需工作日为2×2×20=80个。</w:t>
      </w:r>
    </w:p>
    <w:p w14:paraId="04F389E6">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3）安全生产培训工作所需工作日：全年培训机构举办工贸企业主要负责人培训班20次，每次至少需要2名工作人员一天时间，所需工作日为20×1×2=40个；“大学习、大培训、大考试”活动专项督查需要4名工作人员30天时间，组织考试需要6名工作人员4天时间，所需工作日为4×30+6×4=144个；共需工作日为184个。</w:t>
      </w:r>
    </w:p>
    <w:p w14:paraId="4CEBB898">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（4）安全生产标准化创建指导工作日，平均每年指导50家企业安全生产标准化创建，每家企业需要2名工作人员审批0.5个工作日，评审需要2名工作人员1个工作日，所需工作日为50×2×0.5+50×2×1=150个。</w:t>
      </w:r>
    </w:p>
    <w:p w14:paraId="3E81DA99">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（5）应急救援工作工作日：组织矿山企业开展应急救援培训、演练，所需工作日为10个。</w:t>
      </w:r>
    </w:p>
    <w:p w14:paraId="5527E946">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6）开展安全生产宣传教育工作日：每年组织矿山、重点工贸企业开展安全生产宣传教育工作10次，每年组织一般工贸企业开展安全生产宣传教育工作10次，每次至少1天，每天需要2名工作人员，所需工作日为20×1×2=40个。</w:t>
      </w:r>
    </w:p>
    <w:p w14:paraId="57C200B2">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 w:cs="Times New Roman"/>
          <w:color w:val="auto"/>
          <w:kern w:val="2"/>
          <w:sz w:val="32"/>
          <w:szCs w:val="32"/>
          <w:shd w:val="clear" w:color="auto" w:fill="FFFFFF"/>
          <w:lang w:val="en-US" w:eastAsia="zh-CN" w:bidi="ar-SA"/>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（7）起草各类工贸企业相关文件所需工作日，平均每个文件需要2名工作人员1个工作日，平均每年共起草各类文件50个，所需工作日为2×1×50=100个。</w:t>
      </w:r>
    </w:p>
    <w:p w14:paraId="336BEDCD">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（8）专家检查工作工作日：计划安排4次非煤矿山企业（3家）和 1次重点工贸企业（28家）专家检查，每家企业专家检查需2名工作人员各2个工作日，所需工作日为3×4×2×2+28×1×2×2=160个。</w:t>
      </w:r>
    </w:p>
    <w:p w14:paraId="0BEA36EE">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合计：其他执法工作日为760个。</w:t>
      </w:r>
    </w:p>
    <w:p w14:paraId="7BC64B35">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3.非执法工作日</w:t>
      </w:r>
    </w:p>
    <w:p w14:paraId="7169DF00">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（1）学习、党群活动工作日：每周业务、党建等各类学习每人0.5个工作日，所需工作日为6×0.5×52=156个。</w:t>
      </w:r>
    </w:p>
    <w:p w14:paraId="3E9757E1">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（2）培训工作日：根据《公务员培训规定》，每个执法人员每年培训时间不少于12个工作日，所需工作日为6×12=72个。</w:t>
      </w:r>
    </w:p>
    <w:p w14:paraId="27CC50C3">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3）会议工作日：国家、省、市级视频和业务会议平均每年召开30次，每次0.5天；区冶金等工贸企业安全生产工作会议平均每年召开1次，分11个批次召开，筹备会议需4人各2个工作日，全体参会每次0.5个工作日；区非煤矿山企业安全生产工作会议平均每年召开12次，筹备会议需2人各1个工作日，全体参会每次0.5个工作日；其他会议平均每年召开12次，每次0.5天。所需工作日为30×0.5×6+4×2+11×0.5×6+2×1+12×0.5×6</w:t>
      </w:r>
    </w:p>
    <w:p w14:paraId="0F28ECC3">
      <w:pPr>
        <w:pStyle w:val="15"/>
        <w:wordWrap/>
        <w:adjustRightInd/>
        <w:spacing w:line="560" w:lineRule="exact"/>
        <w:ind w:right="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+6×12×0.5=205个。</w:t>
      </w:r>
    </w:p>
    <w:p w14:paraId="6E847974">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（4）法定年休假、探亲假工作日：</w:t>
      </w:r>
      <w:r>
        <w:rPr>
          <w:rFonts w:hint="default" w:ascii="Times New Roman" w:hAnsi="Times New Roman" w:eastAsia="仿宋" w:cs="Times New Roman"/>
          <w:color w:val="000000"/>
          <w:kern w:val="2"/>
          <w:sz w:val="32"/>
          <w:szCs w:val="32"/>
          <w:shd w:val="clear" w:color="auto" w:fill="FFFFFF"/>
          <w:lang w:val="en-US" w:eastAsia="zh-CN" w:bidi="ar-SA"/>
        </w:rPr>
        <w:t>年休假</w:t>
      </w:r>
      <w:r>
        <w:rPr>
          <w:rFonts w:hint="default" w:ascii="Times New Roman" w:hAnsi="Times New Roman" w:eastAsia="仿宋" w:cs="Times New Roman"/>
          <w:color w:val="auto"/>
          <w:kern w:val="2"/>
          <w:sz w:val="32"/>
          <w:szCs w:val="32"/>
          <w:shd w:val="clear" w:color="auto" w:fill="FFFFFF"/>
          <w:lang w:val="en-US" w:eastAsia="zh-CN" w:bidi="ar-SA"/>
        </w:rPr>
        <w:t>5×1+10×3+15×2+20=85个，病假事假等其它假平均每人每年占用2个工作日，6×2=12个，所需工作日为85+12=97个。</w:t>
      </w:r>
    </w:p>
    <w:p w14:paraId="3E6C7310">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合计：非执法工作日为530个。</w:t>
      </w:r>
    </w:p>
    <w:p w14:paraId="45049825">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4.监督检查工作日的确定</w:t>
      </w:r>
    </w:p>
    <w:p w14:paraId="7138E8FE">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监督检查工作日=总法定工作日-其他执法工作日-非执法工作日=1488-760-530=198个。</w:t>
      </w:r>
    </w:p>
    <w:p w14:paraId="2C58A2E0">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auto"/>
          <w:kern w:val="2"/>
          <w:sz w:val="32"/>
          <w:szCs w:val="32"/>
          <w:shd w:val="clear" w:color="auto" w:fill="FFFFFF"/>
          <w:lang w:val="en-US" w:eastAsia="zh-CN" w:bidi="ar-SA"/>
        </w:rPr>
      </w:pPr>
      <w:r>
        <w:rPr>
          <w:rFonts w:hint="default" w:ascii="Times New Roman" w:hAnsi="Times New Roman" w:eastAsia="仿宋" w:cs="Times New Roman"/>
          <w:color w:val="auto"/>
          <w:kern w:val="2"/>
          <w:sz w:val="32"/>
          <w:szCs w:val="32"/>
          <w:shd w:val="clear" w:color="auto" w:fill="FFFFFF"/>
          <w:lang w:val="en-US" w:eastAsia="zh-CN" w:bidi="ar-SA"/>
        </w:rPr>
        <w:t>5.监督检查企业家数的确定</w:t>
      </w:r>
    </w:p>
    <w:p w14:paraId="2407BE36">
      <w:pPr>
        <w:pStyle w:val="15"/>
        <w:wordWrap/>
        <w:adjustRightInd/>
        <w:spacing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监督检查一家企业需要2名执法人员至少2个工作日，监督检查企业数量为：47家50家次(其中重点检查17家20家次，双随机检查30家)。</w:t>
      </w:r>
    </w:p>
    <w:p w14:paraId="02FD9C92">
      <w:pPr>
        <w:widowControl/>
        <w:wordWrap/>
        <w:adjustRightInd/>
        <w:spacing w:line="560" w:lineRule="exact"/>
        <w:ind w:left="0" w:leftChars="0" w:right="0" w:firstLine="640" w:firstLineChars="200"/>
        <w:jc w:val="left"/>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（二）危险化学品安全监督管理科监督检查工作计划</w:t>
      </w:r>
    </w:p>
    <w:p w14:paraId="37970709">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1.总法定工作日</w:t>
      </w:r>
    </w:p>
    <w:p w14:paraId="2CE40691">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法定工作日（248）×监管人员数量=248×9=2232个。</w:t>
      </w:r>
    </w:p>
    <w:p w14:paraId="6B712FBE">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2.其他执法工作日</w:t>
      </w:r>
    </w:p>
    <w:p w14:paraId="522218DC">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（1）参加生产安全事故调查和处理工作所需工作日为2×5×5=50个。</w:t>
      </w:r>
    </w:p>
    <w:p w14:paraId="1C87DF44">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（2）调查核实安全生产投诉举报工作日：每次需要2名工作人员2个工作日，约80次，所需工作日为2×2×80=320个。</w:t>
      </w:r>
    </w:p>
    <w:p w14:paraId="35ECBF2E">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3）组织专家评审危化品项目试生产方案、安全条件确认工作工作日：危险化学品新建、改建、扩建项目试生产前组织专家进行评审，评审一家试生产项目需要2名工作人员2个工作日，预计全年有25个危化品试生产项目，所需工作日为2×2×25=100个。</w:t>
      </w:r>
    </w:p>
    <w:p w14:paraId="5CA105EF">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 w:cs="Times New Roman"/>
          <w:color w:val="000000"/>
          <w:kern w:val="2"/>
          <w:sz w:val="32"/>
          <w:szCs w:val="32"/>
          <w:shd w:val="clear" w:color="auto" w:fill="FFFFFF"/>
          <w:lang w:val="en-US" w:eastAsia="zh-CN" w:bidi="ar-SA"/>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（4）各类危险化学品相关文件材料工作日：平均每个文件需要1名工作人员2个工作日，平均每年起草各类文件材料150个，所需工作日为1×2×150=300个。</w:t>
      </w:r>
    </w:p>
    <w:p w14:paraId="72E72878">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（5）专家检查工作工作日：迎接重点县检查和复查共（</w:t>
      </w:r>
      <w:r>
        <w:rPr>
          <w:rFonts w:hint="default" w:ascii="Times New Roman" w:hAnsi="Times New Roman" w:eastAsia="仿宋" w:cs="Times New Roman"/>
          <w:color w:val="000000"/>
          <w:kern w:val="2"/>
          <w:sz w:val="32"/>
          <w:szCs w:val="32"/>
          <w:highlight w:val="none"/>
          <w:shd w:val="clear" w:color="auto" w:fill="FFFFFF"/>
          <w:lang w:val="en-US" w:eastAsia="zh-CN" w:bidi="ar-SA"/>
        </w:rPr>
        <w:t>6家</w:t>
      </w:r>
      <w:r>
        <w:rPr>
          <w:rFonts w:hint="default" w:ascii="Times New Roman" w:hAnsi="Times New Roman" w:eastAsia="仿宋" w:cs="Times New Roman"/>
          <w:color w:val="000000"/>
          <w:kern w:val="2"/>
          <w:sz w:val="32"/>
          <w:szCs w:val="32"/>
          <w:shd w:val="clear" w:color="auto" w:fill="FFFFFF"/>
          <w:lang w:val="en-US" w:eastAsia="zh-CN" w:bidi="ar-SA"/>
        </w:rPr>
        <w:t>），每家企业需2人各2个工作日；所需工作日为6×2×2=24个。</w:t>
      </w:r>
    </w:p>
    <w:p w14:paraId="25C51FE3">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（6）危化品企业罐区动火作业报备联审、特殊作业及承包商管理现场核查工作日：每次需2人各0.5个工作日，预计每年罐区动火作业报备联审60家次、特殊作业及承包商管理抽查约376家次，2×0.5×436=436个</w:t>
      </w:r>
    </w:p>
    <w:p w14:paraId="1A459E54">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（7）企业“机械化换人、自动化减人、智能化无人”改造核查工作日：每次需2人各1个工作日，涉及企业22家，所需工作日为22×2×1=44个</w:t>
      </w:r>
    </w:p>
    <w:p w14:paraId="33BCE86D">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合计：其他执法工作日为1274个。</w:t>
      </w:r>
    </w:p>
    <w:p w14:paraId="36196055">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3.非执法工作日</w:t>
      </w:r>
    </w:p>
    <w:p w14:paraId="79FA2B33">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（1）学习、党群活动工作日：平均每月每人2个工作日，所需工作日为9×12×2=216个。</w:t>
      </w:r>
    </w:p>
    <w:p w14:paraId="72AAE2A4">
      <w:pPr>
        <w:pStyle w:val="15"/>
        <w:wordWrap/>
        <w:adjustRightInd/>
        <w:spacing w:line="560" w:lineRule="exact"/>
        <w:ind w:left="0" w:leftChars="0" w:right="0" w:firstLine="640" w:firstLineChars="200"/>
        <w:textAlignment w:val="auto"/>
        <w:rPr>
          <w:rFonts w:hint="default" w:ascii="Times New Roman" w:hAnsi="Times New Roman" w:eastAsia="仿宋" w:cs="Times New Roman"/>
          <w:b/>
          <w:bCs/>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（2）培训工作日：根据《公务员培训规定》，每个执法人员每年培训时间不少于12个工作日，所需工作日为9×12=108个。</w:t>
      </w:r>
    </w:p>
    <w:p w14:paraId="13E96C07">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（3）会议工作日：参加各类会议平均每月每人1个工作日，9×12×1=108个。组织各类会议平均每月2人各2个工作日，2×2×12=48个。所需工作日为108+48=156个。</w:t>
      </w:r>
    </w:p>
    <w:p w14:paraId="3CCB3898">
      <w:pPr>
        <w:widowControl w:val="0"/>
        <w:wordWrap/>
        <w:adjustRightInd/>
        <w:snapToGrid/>
        <w:spacing w:line="560" w:lineRule="exact"/>
        <w:ind w:left="0" w:leftChars="0" w:right="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（4）法定年休假、探亲假工作日:年休假3×15+5×10+1×5</w:t>
      </w:r>
    </w:p>
    <w:p w14:paraId="032383D9">
      <w:pPr>
        <w:widowControl w:val="0"/>
        <w:wordWrap/>
        <w:adjustRightInd/>
        <w:snapToGrid/>
        <w:spacing w:line="560" w:lineRule="exact"/>
        <w:ind w:right="0"/>
        <w:jc w:val="both"/>
        <w:textAlignment w:val="auto"/>
        <w:outlineLvl w:val="9"/>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sz w:val="32"/>
          <w:szCs w:val="32"/>
          <w:lang w:val="en-US" w:eastAsia="zh-CN"/>
        </w:rPr>
        <w:t>=100个，病假事假等其它假平均每人每年占用2个工作日，9×2=18个，所需工作日为100+18=118个。</w:t>
      </w:r>
    </w:p>
    <w:p w14:paraId="0C13560E">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合计：非执法工作日为598个。</w:t>
      </w:r>
    </w:p>
    <w:p w14:paraId="75510F1F">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4.监督检查工作日的确定</w:t>
      </w:r>
    </w:p>
    <w:p w14:paraId="506D3E49">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监督检查工作日=总法定工作日-其他执法工作日-非执工作日=2232</w:t>
      </w:r>
      <w:r>
        <w:rPr>
          <w:rFonts w:hint="default" w:ascii="Times New Roman" w:hAnsi="Times New Roman" w:eastAsia="仿宋" w:cs="Times New Roman"/>
          <w:color w:val="000000"/>
          <w:kern w:val="2"/>
          <w:sz w:val="32"/>
          <w:szCs w:val="32"/>
          <w:highlight w:val="none"/>
          <w:shd w:val="clear" w:color="auto" w:fill="FFFFFF"/>
          <w:lang w:val="en-US" w:eastAsia="zh-CN" w:bidi="ar-SA"/>
        </w:rPr>
        <w:t>-1274-598</w:t>
      </w:r>
      <w:r>
        <w:rPr>
          <w:rFonts w:hint="default" w:ascii="Times New Roman" w:hAnsi="Times New Roman" w:eastAsia="仿宋" w:cs="Times New Roman"/>
          <w:color w:val="000000"/>
          <w:kern w:val="2"/>
          <w:sz w:val="32"/>
          <w:szCs w:val="32"/>
          <w:shd w:val="clear" w:color="auto" w:fill="FFFFFF"/>
          <w:lang w:val="en-US" w:eastAsia="zh-CN" w:bidi="ar-SA"/>
        </w:rPr>
        <w:t>=360个。</w:t>
      </w:r>
    </w:p>
    <w:p w14:paraId="32A94673">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5.监督检查企业家数的确定</w:t>
      </w:r>
    </w:p>
    <w:p w14:paraId="01F5F7DC">
      <w:pPr>
        <w:pStyle w:val="15"/>
        <w:wordWrap/>
        <w:adjustRightInd/>
        <w:spacing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监督检查一家企业，需要2名执法人员至少3个工作日，监督检查企业数量为60家(其中重点检查30家，双随机检查30家)。</w:t>
      </w:r>
    </w:p>
    <w:p w14:paraId="39E4DBDC">
      <w:pPr>
        <w:widowControl/>
        <w:wordWrap/>
        <w:adjustRightInd/>
        <w:spacing w:line="560" w:lineRule="exact"/>
        <w:ind w:left="0" w:leftChars="0" w:right="0" w:firstLine="640" w:firstLineChars="200"/>
        <w:jc w:val="left"/>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、执法检查范围及频次</w:t>
      </w:r>
    </w:p>
    <w:p w14:paraId="37D582F9">
      <w:pPr>
        <w:pStyle w:val="15"/>
        <w:wordWrap/>
        <w:adjustRightInd/>
        <w:spacing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2025年度，临淄区应急管理局重点执法检查企业47家50家次，一般执法检查企业（“双随机、一公开”执法检查）60家。</w:t>
      </w:r>
    </w:p>
    <w:p w14:paraId="5B7845DD">
      <w:pPr>
        <w:pStyle w:val="15"/>
        <w:wordWrap/>
        <w:adjustRightInd/>
        <w:spacing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楷体_GB2312" w:cs="Times New Roman"/>
          <w:color w:val="000000"/>
          <w:kern w:val="2"/>
          <w:sz w:val="32"/>
          <w:szCs w:val="32"/>
          <w:shd w:val="clear" w:color="auto" w:fill="FFFFFF"/>
        </w:rPr>
        <w:t>（一）重点执法检查。</w:t>
      </w:r>
      <w:r>
        <w:rPr>
          <w:rFonts w:hint="default" w:ascii="Times New Roman" w:hAnsi="Times New Roman" w:eastAsia="仿宋" w:cs="Times New Roman"/>
          <w:color w:val="000000"/>
          <w:kern w:val="2"/>
          <w:sz w:val="32"/>
          <w:szCs w:val="32"/>
          <w:shd w:val="clear" w:color="auto" w:fill="FFFFFF"/>
          <w:lang w:val="en-US" w:eastAsia="zh-CN" w:bidi="ar-SA"/>
        </w:rPr>
        <w:t>根据《安全生产年度监督检查计划编制办法》，将部分涉及重点监管危险化学品、重点监管危险化工工艺和危险化学品重大危险源、非煤矿山、涉爆粉尘等47家50家次生产经营单位列为重点执法检查对象（详见附件）。</w:t>
      </w:r>
    </w:p>
    <w:p w14:paraId="682FCACA">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 w:cs="Times New Roman"/>
          <w:sz w:val="32"/>
          <w:szCs w:val="32"/>
          <w:lang w:val="en-US" w:eastAsia="zh-CN"/>
        </w:rPr>
      </w:pPr>
      <w:r>
        <w:rPr>
          <w:rFonts w:hint="eastAsia" w:ascii="Times New Roman" w:hAnsi="Times New Roman" w:eastAsia="楷体_GB2312" w:cs="Times New Roman"/>
          <w:color w:val="000000"/>
          <w:kern w:val="2"/>
          <w:sz w:val="32"/>
          <w:szCs w:val="32"/>
          <w:shd w:val="clear" w:color="auto" w:fill="FFFFFF"/>
          <w:lang w:val="en-US" w:eastAsia="zh-CN" w:bidi="ar-SA"/>
        </w:rPr>
        <w:t xml:space="preserve">    </w:t>
      </w:r>
      <w:r>
        <w:rPr>
          <w:rFonts w:hint="default" w:ascii="Times New Roman" w:hAnsi="Times New Roman" w:eastAsia="楷体_GB2312" w:cs="Times New Roman"/>
          <w:color w:val="000000"/>
          <w:kern w:val="2"/>
          <w:sz w:val="32"/>
          <w:szCs w:val="32"/>
          <w:shd w:val="clear" w:color="auto" w:fill="FFFFFF"/>
          <w:lang w:val="en-US" w:eastAsia="zh-CN" w:bidi="ar-SA"/>
        </w:rPr>
        <w:t>（二）一般执法检查。</w:t>
      </w:r>
      <w:r>
        <w:rPr>
          <w:rFonts w:hint="default" w:ascii="Times New Roman" w:hAnsi="Times New Roman" w:eastAsia="仿宋" w:cs="Times New Roman"/>
          <w:sz w:val="32"/>
          <w:szCs w:val="32"/>
          <w:lang w:val="en-US" w:eastAsia="zh-CN"/>
        </w:rPr>
        <w:t>根据“双随机、一公开”工作要求，在重点检查单位以外，根据企业固有安全风险和安全管理现状，随机选取60家生产经营单位开展一般执法检查（“双随机、一公开”执法检查）。</w:t>
      </w:r>
    </w:p>
    <w:p w14:paraId="63C8BFA7">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 w:cs="Times New Roman"/>
          <w:color w:val="000000"/>
          <w:kern w:val="2"/>
          <w:sz w:val="32"/>
          <w:szCs w:val="32"/>
          <w:shd w:val="clear" w:color="auto" w:fill="FFFFFF"/>
          <w:lang w:val="en-US" w:eastAsia="zh-CN" w:bidi="ar-SA"/>
        </w:rPr>
      </w:pPr>
      <w:r>
        <w:rPr>
          <w:rFonts w:hint="eastAsia" w:ascii="Times New Roman" w:hAnsi="Times New Roman" w:eastAsia="楷体_GB2312" w:cs="Times New Roman"/>
          <w:color w:val="000000"/>
          <w:kern w:val="2"/>
          <w:sz w:val="32"/>
          <w:szCs w:val="32"/>
          <w:shd w:val="clear" w:color="auto" w:fill="FFFFFF"/>
          <w:lang w:val="en-US" w:eastAsia="zh-CN" w:bidi="ar-SA"/>
        </w:rPr>
        <w:t xml:space="preserve">    </w:t>
      </w:r>
      <w:r>
        <w:rPr>
          <w:rFonts w:hint="default" w:ascii="Times New Roman" w:hAnsi="Times New Roman" w:eastAsia="楷体_GB2312" w:cs="Times New Roman"/>
          <w:color w:val="000000"/>
          <w:kern w:val="2"/>
          <w:sz w:val="32"/>
          <w:szCs w:val="32"/>
          <w:shd w:val="clear" w:color="auto" w:fill="FFFFFF"/>
          <w:lang w:val="en-US" w:eastAsia="zh-CN" w:bidi="ar-SA"/>
        </w:rPr>
        <w:t>（三）执法检查频次。</w:t>
      </w:r>
      <w:r>
        <w:rPr>
          <w:rFonts w:hint="default" w:ascii="Times New Roman" w:hAnsi="Times New Roman" w:eastAsia="仿宋" w:cs="Times New Roman"/>
          <w:sz w:val="32"/>
          <w:szCs w:val="32"/>
          <w:lang w:val="en-US" w:eastAsia="zh-CN"/>
        </w:rPr>
        <w:t>按照《应急管理部关于严格规范安全生产执法行为的通知》要求，对于重点执法检查对象，原则上年度内至少执法检查1次。对高危行业领域安全生产标准化一级企业年度内累计执法检查不超过2次，标准化二级企业累计不超过4次，标准化三级企业累计不超过8次，未进行标准化定级的企业年度内累计执法检查不超过12次。对非高危行业安全生产标准化一级企业执法检查不超过1次，标准化二级企业累计不超过2次，标准化三级企业累计不超过4次，未进行标准化定级的企业年度内累计执法检查不超过6次。</w:t>
      </w:r>
    </w:p>
    <w:p w14:paraId="28A4ACD0">
      <w:pPr>
        <w:pStyle w:val="15"/>
        <w:wordWrap/>
        <w:adjustRightInd/>
        <w:spacing w:line="560" w:lineRule="exact"/>
        <w:ind w:left="0" w:leftChars="0" w:right="0" w:firstLine="640" w:firstLineChars="200"/>
        <w:textAlignment w:val="auto"/>
        <w:rPr>
          <w:rFonts w:hint="default" w:ascii="Times New Roman" w:hAnsi="Times New Roman" w:eastAsia="仿宋" w:cs="Times New Roman"/>
          <w:color w:val="000000"/>
          <w:kern w:val="2"/>
          <w:sz w:val="32"/>
          <w:szCs w:val="32"/>
          <w:shd w:val="clear" w:color="auto" w:fill="FFFFFF"/>
          <w:lang w:val="en-US" w:eastAsia="zh-CN" w:bidi="ar-SA"/>
        </w:rPr>
      </w:pPr>
      <w:r>
        <w:rPr>
          <w:rFonts w:hint="default" w:ascii="Times New Roman" w:hAnsi="Times New Roman" w:eastAsia="仿宋" w:cs="Times New Roman"/>
          <w:color w:val="000000"/>
          <w:kern w:val="2"/>
          <w:sz w:val="32"/>
          <w:szCs w:val="32"/>
          <w:shd w:val="clear" w:color="auto" w:fill="FFFFFF"/>
          <w:lang w:val="en-US" w:eastAsia="zh-CN" w:bidi="ar-SA"/>
        </w:rPr>
        <w:t>针对投诉举报、转办交办、数据监测监控发现的严重违法行为等，依法依规及时快速开展执法检查和调查核实，可以不受频次上限限制。</w:t>
      </w:r>
    </w:p>
    <w:p w14:paraId="11EA5860">
      <w:pPr>
        <w:widowControl/>
        <w:wordWrap/>
        <w:adjustRightInd/>
        <w:spacing w:line="560" w:lineRule="exact"/>
        <w:ind w:left="0" w:leftChars="0"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六、工作要求</w:t>
      </w:r>
    </w:p>
    <w:p w14:paraId="4D68AF95">
      <w:pPr>
        <w:widowControl/>
        <w:wordWrap/>
        <w:adjustRightInd/>
        <w:spacing w:line="560" w:lineRule="exact"/>
        <w:ind w:left="0" w:leftChars="0" w:right="0" w:firstLine="640" w:firstLineChars="200"/>
        <w:jc w:val="left"/>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楷体_GB2312" w:cs="Times New Roman"/>
          <w:kern w:val="0"/>
          <w:sz w:val="32"/>
          <w:szCs w:val="32"/>
          <w:lang w:val="en-US" w:eastAsia="zh-CN"/>
        </w:rPr>
        <w:t>（一）加强组织领导。</w:t>
      </w:r>
      <w:r>
        <w:rPr>
          <w:rFonts w:hint="default" w:ascii="Times New Roman" w:hAnsi="Times New Roman" w:eastAsia="仿宋" w:cs="Times New Roman"/>
          <w:color w:val="000000"/>
          <w:kern w:val="2"/>
          <w:sz w:val="32"/>
          <w:szCs w:val="32"/>
          <w:shd w:val="clear" w:color="auto" w:fill="FFFFFF"/>
          <w:lang w:val="en-US" w:eastAsia="zh-CN" w:bidi="ar-SA"/>
        </w:rPr>
        <w:t>依法开展安全生产行政执法检查工作，是贯彻执行《中华人民共和国安全生产法》《山东省安全生产条例》，加强安全生产监管工作的重要举措，各承担执法检查任务的科室应加强组织领导，高度重视安全生产行政执法检查工作，并将其作为全年的重点工作抓紧抓好，提前做好年度执法检查计划实施的各项准备工作，保证执法检查工作落到实处。</w:t>
      </w:r>
    </w:p>
    <w:p w14:paraId="05AA0752">
      <w:pPr>
        <w:pStyle w:val="10"/>
        <w:wordWrap/>
        <w:adjustRightInd/>
        <w:spacing w:after="0"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楷体_GB2312" w:cs="Times New Roman"/>
          <w:kern w:val="0"/>
          <w:sz w:val="32"/>
          <w:szCs w:val="32"/>
          <w:lang w:val="en-US" w:eastAsia="zh-CN" w:bidi="ar-SA"/>
        </w:rPr>
        <w:t>（二）严格落实执法计划。</w:t>
      </w:r>
      <w:r>
        <w:rPr>
          <w:rFonts w:hint="default" w:ascii="Times New Roman" w:hAnsi="Times New Roman" w:eastAsia="仿宋" w:cs="Times New Roman"/>
          <w:color w:val="000000"/>
          <w:kern w:val="2"/>
          <w:sz w:val="32"/>
          <w:szCs w:val="32"/>
          <w:shd w:val="clear" w:color="auto" w:fill="FFFFFF"/>
          <w:lang w:val="en-US" w:eastAsia="zh-CN" w:bidi="ar-SA"/>
        </w:rPr>
        <w:t>对年度执法工作任务进行分解，本着“先主后次、先急后缓”的原则有针对性的制定月度执法计划，并明确各项任务的时间安排、责任分工等，确保计划如期完成。</w:t>
      </w:r>
    </w:p>
    <w:p w14:paraId="43FDE471">
      <w:pPr>
        <w:wordWrap/>
        <w:adjustRightInd/>
        <w:snapToGrid/>
        <w:spacing w:line="560" w:lineRule="exact"/>
        <w:ind w:left="0" w:leftChars="0" w:right="0" w:firstLine="640" w:firstLineChars="200"/>
        <w:textAlignment w:val="auto"/>
        <w:outlineLvl w:val="9"/>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楷体_GB2312" w:cs="Times New Roman"/>
          <w:kern w:val="0"/>
          <w:sz w:val="32"/>
          <w:szCs w:val="32"/>
          <w:lang w:val="en-US" w:eastAsia="zh-CN"/>
        </w:rPr>
        <w:t>（三）提高执法信息化水平。</w:t>
      </w:r>
      <w:r>
        <w:rPr>
          <w:rFonts w:hint="default" w:ascii="Times New Roman" w:hAnsi="Times New Roman" w:eastAsia="仿宋" w:cs="Times New Roman"/>
          <w:color w:val="000000"/>
          <w:kern w:val="2"/>
          <w:sz w:val="32"/>
          <w:szCs w:val="32"/>
          <w:shd w:val="clear" w:color="auto" w:fill="FFFFFF"/>
          <w:lang w:val="en-US" w:eastAsia="zh-CN" w:bidi="ar-SA"/>
        </w:rPr>
        <w:t>进一步提高安全生产执法信息化重要性的认识，认真落实市委市政府关心关爱企业家十条措施，严格执行安全生产执法“双备案”制度。充分运用安全生产信息平台和鲁执法系统，将执法检查、立案处罚等信息实时录入系统，做到执法信息全部上网、执法程序网上流转、执法活动网上监督、执法信息网上公示，实现安全生产执法全过程网上运行。</w:t>
      </w:r>
    </w:p>
    <w:p w14:paraId="0D527DB9">
      <w:pPr>
        <w:widowControl/>
        <w:wordWrap/>
        <w:adjustRightInd/>
        <w:spacing w:line="560" w:lineRule="exact"/>
        <w:ind w:left="0" w:leftChars="0" w:right="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kern w:val="0"/>
          <w:sz w:val="32"/>
          <w:szCs w:val="32"/>
          <w:lang w:val="en-US" w:eastAsia="zh-CN"/>
        </w:rPr>
        <w:t>（四）规范执法行为。</w:t>
      </w:r>
      <w:r>
        <w:rPr>
          <w:rFonts w:hint="default" w:ascii="Times New Roman" w:hAnsi="Times New Roman" w:eastAsia="仿宋" w:cs="Times New Roman"/>
          <w:kern w:val="0"/>
          <w:sz w:val="32"/>
          <w:szCs w:val="32"/>
          <w:lang w:val="en-US" w:eastAsia="zh-CN"/>
        </w:rPr>
        <w:t>严禁检验检测机构、科研院所等第三方实施执法检查，严禁外包给中介机构实施执法检查，严禁未取得行政执法证件的专家、网格员、临时工等工作人员实施执法检查，可在执法人员带领下开展辅助工作。严禁违规开展异地检查，可在上级部门统一部署下开展。要依法开展执法检查，严控现场检查人员数量，不得要求层层陪同。执法检查实施前，要制定现场检查方案并由所在应急管理部门负责人批准，严格执行立案、调查取证、移送移交、告知听证、审核决定、送达执行、复议诉讼、结案归档等行政执法程序，做到事实清楚、证据充分、处罚有据、裁量合理、程序闭环，避免出现多次检查对同一事项提出标准不一、互相矛盾的整改意见等问题。</w:t>
      </w:r>
    </w:p>
    <w:p w14:paraId="689526C6">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楷体_GB2312" w:cs="Times New Roman"/>
          <w:kern w:val="0"/>
          <w:sz w:val="32"/>
          <w:szCs w:val="32"/>
          <w:lang w:val="en-US" w:eastAsia="zh-CN"/>
        </w:rPr>
        <w:t>（五）注重普法宣传。</w:t>
      </w:r>
      <w:r>
        <w:rPr>
          <w:rFonts w:hint="default" w:ascii="Times New Roman" w:hAnsi="Times New Roman" w:eastAsia="仿宋" w:cs="Times New Roman"/>
          <w:sz w:val="32"/>
          <w:szCs w:val="32"/>
          <w:lang w:val="en-US" w:eastAsia="zh-CN"/>
        </w:rPr>
        <w:t>按照“谁执法、谁普法”要求，</w:t>
      </w:r>
      <w:r>
        <w:rPr>
          <w:rFonts w:hint="default" w:ascii="Times New Roman" w:hAnsi="Times New Roman" w:eastAsia="仿宋" w:cs="Times New Roman"/>
          <w:sz w:val="32"/>
          <w:szCs w:val="32"/>
        </w:rPr>
        <w:t>要强化服务意识，坚持处罚与教育相结合原则，寓执法于服务，广泛运用说服教育、劝导示范、警示告诫、指导约谈等方式，推行“说理式”执法，在执法检查过程中开展释法说理，</w:t>
      </w:r>
      <w:r>
        <w:rPr>
          <w:rFonts w:hint="default" w:ascii="Times New Roman" w:hAnsi="Times New Roman" w:eastAsia="仿宋" w:cs="Times New Roman"/>
          <w:sz w:val="32"/>
          <w:szCs w:val="32"/>
          <w:lang w:val="en-US" w:eastAsia="zh-CN"/>
        </w:rPr>
        <w:t>把矛盾纠纷排查化解与安全生产法律法规宣传教育有机结合起来，</w:t>
      </w:r>
      <w:r>
        <w:rPr>
          <w:rFonts w:hint="default" w:ascii="Times New Roman" w:hAnsi="Times New Roman" w:eastAsia="仿宋" w:cs="Times New Roman"/>
          <w:sz w:val="32"/>
          <w:szCs w:val="32"/>
        </w:rPr>
        <w:t>防止“以罚代管”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提高宣传教育的实际效果，增强社会公众的安全生产法治意识和水平，提升社会治理法治化水平。</w:t>
      </w:r>
    </w:p>
    <w:p w14:paraId="6A5F8D6D">
      <w:pPr>
        <w:widowControl/>
        <w:wordWrap/>
        <w:adjustRightInd/>
        <w:spacing w:line="560" w:lineRule="exact"/>
        <w:ind w:left="0" w:leftChars="0" w:right="0" w:firstLine="640" w:firstLineChars="200"/>
        <w:jc w:val="left"/>
        <w:textAlignment w:val="auto"/>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eastAsia="楷体_GB2312" w:cs="Times New Roman"/>
          <w:kern w:val="0"/>
          <w:sz w:val="32"/>
          <w:szCs w:val="32"/>
          <w:lang w:val="en-US" w:eastAsia="zh-CN"/>
        </w:rPr>
        <w:t>（六）严格执法检查纪律。</w:t>
      </w:r>
      <w:r>
        <w:rPr>
          <w:rFonts w:hint="default" w:ascii="Times New Roman" w:hAnsi="Times New Roman" w:eastAsia="仿宋" w:cs="Times New Roman"/>
          <w:color w:val="000000"/>
          <w:kern w:val="2"/>
          <w:sz w:val="32"/>
          <w:szCs w:val="32"/>
          <w:shd w:val="clear" w:color="auto" w:fill="FFFFFF"/>
          <w:lang w:val="en-US" w:eastAsia="zh-CN" w:bidi="ar-SA"/>
        </w:rPr>
        <w:t>严格执行《应急管理行政执法人员依法履职管理规定》（应急管理部9号令）及党风廉政相关规定，严格依法行政，公正公开公平执法，实施廉政承诺制度，接受执法检查对象的监督；按照安全生产法律法规的要求严格执法检查，对检查中发现的安全生产违法违规行为严格依法处理；对不依法履行职责或者违反法定权限和程序不作为、乱作为的，依照相关规定，严肃追究责任单位和责任人员的责任。</w:t>
      </w:r>
    </w:p>
    <w:p w14:paraId="715B6D33">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4F935870">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731BE3A8">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708CB138">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0C4D4A0C">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453CBBB6">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68FED29C">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4BC3810C">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772F1CF4">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05191967">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4DE43120">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3F4C2575">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46CDD2E0">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54ACBDD2">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29418B68">
      <w:pPr>
        <w:pStyle w:val="15"/>
        <w:snapToGrid w:val="0"/>
        <w:spacing w:line="560" w:lineRule="exact"/>
        <w:ind w:firstLine="640" w:firstLineChars="200"/>
        <w:rPr>
          <w:rFonts w:hint="default" w:ascii="Times New Roman" w:hAnsi="Times New Roman" w:eastAsia="仿宋_GB2312" w:cs="Times New Roman"/>
          <w:color w:val="000000"/>
          <w:sz w:val="32"/>
          <w:szCs w:val="32"/>
        </w:rPr>
      </w:pPr>
    </w:p>
    <w:p w14:paraId="2B8C2230">
      <w:pPr>
        <w:pStyle w:val="15"/>
        <w:snapToGrid w:val="0"/>
        <w:spacing w:line="560" w:lineRule="exact"/>
        <w:rPr>
          <w:rFonts w:hint="default" w:ascii="Times New Roman" w:hAnsi="Times New Roman" w:eastAsia="黑体" w:cs="Times New Roman"/>
          <w:color w:val="000000"/>
          <w:sz w:val="32"/>
          <w:szCs w:val="32"/>
        </w:rPr>
      </w:pPr>
      <w:bookmarkStart w:id="0" w:name="OLE_LINK2"/>
      <w:r>
        <w:rPr>
          <w:rFonts w:hint="default" w:ascii="Times New Roman" w:hAnsi="Times New Roman" w:eastAsia="黑体" w:cs="Times New Roman"/>
          <w:color w:val="000000"/>
          <w:sz w:val="32"/>
          <w:szCs w:val="32"/>
        </w:rPr>
        <w:t>附件</w:t>
      </w:r>
    </w:p>
    <w:p w14:paraId="533B9C80">
      <w:pPr>
        <w:pStyle w:val="15"/>
        <w:snapToGrid w:val="0"/>
        <w:spacing w:line="560" w:lineRule="exact"/>
        <w:rPr>
          <w:rFonts w:hint="default" w:ascii="Times New Roman" w:hAnsi="Times New Roman" w:eastAsia="黑体" w:cs="Times New Roman"/>
          <w:color w:val="000000"/>
          <w:sz w:val="32"/>
          <w:szCs w:val="32"/>
        </w:rPr>
      </w:pPr>
    </w:p>
    <w:p w14:paraId="4AA3BF5E">
      <w:pPr>
        <w:pStyle w:val="15"/>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年度安全生产行政执法监察企业名单</w:t>
      </w:r>
    </w:p>
    <w:bookmarkEnd w:id="0"/>
    <w:p w14:paraId="664082C3">
      <w:pPr>
        <w:pStyle w:val="15"/>
        <w:snapToGrid w:val="0"/>
        <w:spacing w:line="560" w:lineRule="exact"/>
        <w:ind w:firstLine="640" w:firstLineChars="200"/>
        <w:rPr>
          <w:rFonts w:hint="default" w:ascii="Times New Roman" w:hAnsi="Times New Roman" w:eastAsia="黑体" w:cs="Times New Roman"/>
          <w:color w:val="000000"/>
          <w:kern w:val="2"/>
          <w:sz w:val="32"/>
          <w:szCs w:val="32"/>
        </w:rPr>
      </w:pPr>
    </w:p>
    <w:p w14:paraId="6A3847F7">
      <w:pPr>
        <w:pStyle w:val="15"/>
        <w:snapToGrid w:val="0"/>
        <w:spacing w:line="560" w:lineRule="exact"/>
        <w:ind w:firstLine="640" w:firstLineChars="200"/>
        <w:rPr>
          <w:rFonts w:hint="default" w:ascii="Times New Roman" w:hAnsi="Times New Roman" w:eastAsia="方正小标宋简体" w:cs="Times New Roman"/>
          <w:b/>
          <w:sz w:val="44"/>
          <w:szCs w:val="44"/>
        </w:rPr>
      </w:pPr>
      <w:r>
        <w:rPr>
          <w:rFonts w:hint="default" w:ascii="Times New Roman" w:hAnsi="Times New Roman" w:eastAsia="黑体" w:cs="Times New Roman"/>
          <w:color w:val="000000"/>
          <w:kern w:val="2"/>
          <w:sz w:val="32"/>
          <w:szCs w:val="32"/>
        </w:rPr>
        <w:t>一、重点执法检查企业</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536"/>
        <w:gridCol w:w="1559"/>
        <w:gridCol w:w="2410"/>
      </w:tblGrid>
      <w:tr w14:paraId="7055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top"/>
          </w:tcPr>
          <w:p w14:paraId="5E9910FB">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4536" w:type="dxa"/>
            <w:vAlign w:val="top"/>
          </w:tcPr>
          <w:p w14:paraId="24E05601">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企业名称</w:t>
            </w:r>
          </w:p>
        </w:tc>
        <w:tc>
          <w:tcPr>
            <w:tcW w:w="1559" w:type="dxa"/>
            <w:vAlign w:val="top"/>
          </w:tcPr>
          <w:p w14:paraId="674B3B39">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镇街道</w:t>
            </w:r>
          </w:p>
        </w:tc>
        <w:tc>
          <w:tcPr>
            <w:tcW w:w="2410" w:type="dxa"/>
            <w:vAlign w:val="top"/>
          </w:tcPr>
          <w:p w14:paraId="4540AF86">
            <w:pPr>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频次</w:t>
            </w:r>
          </w:p>
        </w:tc>
      </w:tr>
      <w:tr w14:paraId="5621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2EA4A850">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4536" w:type="dxa"/>
            <w:vAlign w:val="center"/>
          </w:tcPr>
          <w:p w14:paraId="5E7111EE">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auto"/>
                <w:kern w:val="0"/>
                <w:sz w:val="24"/>
                <w:szCs w:val="24"/>
              </w:rPr>
              <w:t>淄博鑫利达矿业有限公司</w:t>
            </w:r>
          </w:p>
        </w:tc>
        <w:tc>
          <w:tcPr>
            <w:tcW w:w="1559" w:type="dxa"/>
            <w:vAlign w:val="center"/>
          </w:tcPr>
          <w:p w14:paraId="1E7A646A">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朱台镇</w:t>
            </w:r>
          </w:p>
        </w:tc>
        <w:tc>
          <w:tcPr>
            <w:tcW w:w="2410" w:type="dxa"/>
            <w:vAlign w:val="center"/>
          </w:tcPr>
          <w:p w14:paraId="16C2E197">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4</w:t>
            </w:r>
          </w:p>
        </w:tc>
      </w:tr>
      <w:tr w14:paraId="2309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62BC4483">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4536" w:type="dxa"/>
            <w:vAlign w:val="center"/>
          </w:tcPr>
          <w:p w14:paraId="1AD307AD">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auto"/>
                <w:kern w:val="0"/>
                <w:sz w:val="24"/>
                <w:szCs w:val="24"/>
              </w:rPr>
              <w:t>淄博金润矿业有限公司</w:t>
            </w:r>
          </w:p>
        </w:tc>
        <w:tc>
          <w:tcPr>
            <w:tcW w:w="1559" w:type="dxa"/>
            <w:vAlign w:val="center"/>
          </w:tcPr>
          <w:p w14:paraId="06280D7F">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朱台镇</w:t>
            </w:r>
          </w:p>
        </w:tc>
        <w:tc>
          <w:tcPr>
            <w:tcW w:w="2410" w:type="dxa"/>
            <w:vAlign w:val="center"/>
          </w:tcPr>
          <w:p w14:paraId="02A4190D">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r>
      <w:tr w14:paraId="1634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042BB437">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3</w:t>
            </w:r>
          </w:p>
        </w:tc>
        <w:tc>
          <w:tcPr>
            <w:tcW w:w="4536" w:type="dxa"/>
            <w:vAlign w:val="center"/>
          </w:tcPr>
          <w:p w14:paraId="65E7CACF">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淄博宇辰塑胶有限公司</w:t>
            </w:r>
          </w:p>
        </w:tc>
        <w:tc>
          <w:tcPr>
            <w:tcW w:w="1559" w:type="dxa"/>
            <w:vAlign w:val="center"/>
          </w:tcPr>
          <w:p w14:paraId="6A8C4380">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rPr>
              <w:t>朱台镇</w:t>
            </w:r>
          </w:p>
        </w:tc>
        <w:tc>
          <w:tcPr>
            <w:tcW w:w="2410" w:type="dxa"/>
            <w:vAlign w:val="center"/>
          </w:tcPr>
          <w:p w14:paraId="748C266B">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rPr>
              <w:t>1</w:t>
            </w:r>
          </w:p>
        </w:tc>
      </w:tr>
      <w:tr w14:paraId="71CE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5E47BEA9">
            <w:pPr>
              <w:widowControl/>
              <w:spacing w:line="560" w:lineRule="exact"/>
              <w:ind w:firstLine="240" w:firstLineChars="100"/>
              <w:jc w:val="both"/>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4</w:t>
            </w:r>
          </w:p>
        </w:tc>
        <w:tc>
          <w:tcPr>
            <w:tcW w:w="4536" w:type="dxa"/>
            <w:vAlign w:val="center"/>
          </w:tcPr>
          <w:p w14:paraId="2E7B1C8A">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山东至成新型建材有限公司</w:t>
            </w:r>
          </w:p>
        </w:tc>
        <w:tc>
          <w:tcPr>
            <w:tcW w:w="1559" w:type="dxa"/>
            <w:vAlign w:val="center"/>
          </w:tcPr>
          <w:p w14:paraId="551B9240">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齐都镇</w:t>
            </w:r>
          </w:p>
        </w:tc>
        <w:tc>
          <w:tcPr>
            <w:tcW w:w="2410" w:type="dxa"/>
            <w:vAlign w:val="center"/>
          </w:tcPr>
          <w:p w14:paraId="67807E2D">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rPr>
              <w:t>1</w:t>
            </w:r>
          </w:p>
        </w:tc>
      </w:tr>
      <w:tr w14:paraId="73C1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5397DC06">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5</w:t>
            </w:r>
          </w:p>
        </w:tc>
        <w:tc>
          <w:tcPr>
            <w:tcW w:w="4536" w:type="dxa"/>
            <w:vAlign w:val="center"/>
          </w:tcPr>
          <w:p w14:paraId="57053EAD">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淄博顺齐塑纺制线有限公司</w:t>
            </w:r>
          </w:p>
        </w:tc>
        <w:tc>
          <w:tcPr>
            <w:tcW w:w="1559" w:type="dxa"/>
            <w:vAlign w:val="center"/>
          </w:tcPr>
          <w:p w14:paraId="3850E20D">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齐都镇</w:t>
            </w:r>
          </w:p>
        </w:tc>
        <w:tc>
          <w:tcPr>
            <w:tcW w:w="2410" w:type="dxa"/>
            <w:vAlign w:val="center"/>
          </w:tcPr>
          <w:p w14:paraId="23BFE081">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r>
      <w:tr w14:paraId="1E23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1D037020">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6</w:t>
            </w:r>
          </w:p>
        </w:tc>
        <w:tc>
          <w:tcPr>
            <w:tcW w:w="4536" w:type="dxa"/>
            <w:vAlign w:val="center"/>
          </w:tcPr>
          <w:p w14:paraId="15199BF3">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淄博九顶矿业科技有限公司</w:t>
            </w:r>
          </w:p>
        </w:tc>
        <w:tc>
          <w:tcPr>
            <w:tcW w:w="1559" w:type="dxa"/>
            <w:vAlign w:val="center"/>
          </w:tcPr>
          <w:p w14:paraId="2530655F">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金山镇</w:t>
            </w:r>
          </w:p>
        </w:tc>
        <w:tc>
          <w:tcPr>
            <w:tcW w:w="2410" w:type="dxa"/>
            <w:vAlign w:val="center"/>
          </w:tcPr>
          <w:p w14:paraId="070924D3">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rPr>
              <w:t>1</w:t>
            </w:r>
          </w:p>
        </w:tc>
      </w:tr>
      <w:tr w14:paraId="7A2B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5975CACD">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7</w:t>
            </w:r>
          </w:p>
        </w:tc>
        <w:tc>
          <w:tcPr>
            <w:tcW w:w="4536" w:type="dxa"/>
            <w:vAlign w:val="center"/>
          </w:tcPr>
          <w:p w14:paraId="597A792D">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淄博亿海包装制品有限公司</w:t>
            </w:r>
          </w:p>
        </w:tc>
        <w:tc>
          <w:tcPr>
            <w:tcW w:w="1559" w:type="dxa"/>
            <w:vAlign w:val="center"/>
          </w:tcPr>
          <w:p w14:paraId="6969BD41">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auto"/>
                <w:kern w:val="0"/>
                <w:sz w:val="24"/>
                <w:szCs w:val="24"/>
              </w:rPr>
              <w:t>皇城镇</w:t>
            </w:r>
          </w:p>
        </w:tc>
        <w:tc>
          <w:tcPr>
            <w:tcW w:w="2410" w:type="dxa"/>
            <w:vAlign w:val="center"/>
          </w:tcPr>
          <w:p w14:paraId="6FDE0F7D">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r>
      <w:tr w14:paraId="7F1D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4D7507B5">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8</w:t>
            </w:r>
          </w:p>
        </w:tc>
        <w:tc>
          <w:tcPr>
            <w:tcW w:w="4536" w:type="dxa"/>
            <w:vAlign w:val="center"/>
          </w:tcPr>
          <w:p w14:paraId="2F8FFF69">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淄博隆泉化工机械有限公司</w:t>
            </w:r>
          </w:p>
        </w:tc>
        <w:tc>
          <w:tcPr>
            <w:tcW w:w="1559" w:type="dxa"/>
            <w:vAlign w:val="center"/>
          </w:tcPr>
          <w:p w14:paraId="4F4961B4">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皇城镇</w:t>
            </w:r>
          </w:p>
        </w:tc>
        <w:tc>
          <w:tcPr>
            <w:tcW w:w="2410" w:type="dxa"/>
            <w:vAlign w:val="center"/>
          </w:tcPr>
          <w:p w14:paraId="719BFDF9">
            <w:pPr>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1</w:t>
            </w:r>
          </w:p>
        </w:tc>
      </w:tr>
      <w:tr w14:paraId="2897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3F3C15DF">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9</w:t>
            </w:r>
          </w:p>
        </w:tc>
        <w:tc>
          <w:tcPr>
            <w:tcW w:w="4536" w:type="dxa"/>
            <w:vAlign w:val="center"/>
          </w:tcPr>
          <w:p w14:paraId="4E7EA8F0">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lang w:val="en-US" w:eastAsia="zh-CN"/>
              </w:rPr>
              <w:t>山东武峰华源塑胶有限公司</w:t>
            </w:r>
          </w:p>
        </w:tc>
        <w:tc>
          <w:tcPr>
            <w:tcW w:w="1559" w:type="dxa"/>
            <w:vAlign w:val="center"/>
          </w:tcPr>
          <w:p w14:paraId="1DE01B0F">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金岭回族镇</w:t>
            </w:r>
          </w:p>
        </w:tc>
        <w:tc>
          <w:tcPr>
            <w:tcW w:w="2410" w:type="dxa"/>
            <w:vAlign w:val="center"/>
          </w:tcPr>
          <w:p w14:paraId="3B28079B">
            <w:pPr>
              <w:widowControl/>
              <w:spacing w:line="56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1</w:t>
            </w:r>
          </w:p>
        </w:tc>
      </w:tr>
      <w:tr w14:paraId="6CED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65D2ACB3">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10</w:t>
            </w:r>
          </w:p>
        </w:tc>
        <w:tc>
          <w:tcPr>
            <w:tcW w:w="4536" w:type="dxa"/>
            <w:vAlign w:val="center"/>
          </w:tcPr>
          <w:p w14:paraId="4A35FB39">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淄博昌友塑料制品有限公司</w:t>
            </w:r>
          </w:p>
        </w:tc>
        <w:tc>
          <w:tcPr>
            <w:tcW w:w="1559" w:type="dxa"/>
            <w:vAlign w:val="center"/>
          </w:tcPr>
          <w:p w14:paraId="2FB9AE93">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auto"/>
                <w:kern w:val="0"/>
                <w:sz w:val="24"/>
                <w:szCs w:val="24"/>
              </w:rPr>
              <w:t>金岭回族镇</w:t>
            </w:r>
          </w:p>
        </w:tc>
        <w:tc>
          <w:tcPr>
            <w:tcW w:w="2410" w:type="dxa"/>
            <w:vAlign w:val="center"/>
          </w:tcPr>
          <w:p w14:paraId="40D42D11">
            <w:pPr>
              <w:widowControl/>
              <w:spacing w:line="56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1</w:t>
            </w:r>
          </w:p>
        </w:tc>
      </w:tr>
      <w:tr w14:paraId="3385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547536DB">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11</w:t>
            </w:r>
          </w:p>
        </w:tc>
        <w:tc>
          <w:tcPr>
            <w:tcW w:w="4536" w:type="dxa"/>
            <w:vAlign w:val="center"/>
          </w:tcPr>
          <w:p w14:paraId="2ABDC8E4">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山东金诚联创管业股份有限公司</w:t>
            </w:r>
          </w:p>
        </w:tc>
        <w:tc>
          <w:tcPr>
            <w:tcW w:w="1559" w:type="dxa"/>
            <w:vAlign w:val="center"/>
          </w:tcPr>
          <w:p w14:paraId="0BBDE69A">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auto"/>
                <w:kern w:val="0"/>
                <w:sz w:val="24"/>
                <w:szCs w:val="24"/>
              </w:rPr>
              <w:t>凤凰</w:t>
            </w:r>
            <w:r>
              <w:rPr>
                <w:rFonts w:hint="eastAsia" w:ascii="Times New Roman" w:hAnsi="Times New Roman" w:eastAsia="仿宋" w:cs="Times New Roman"/>
                <w:color w:val="auto"/>
                <w:kern w:val="0"/>
                <w:sz w:val="24"/>
                <w:szCs w:val="24"/>
                <w:lang w:eastAsia="zh-CN"/>
              </w:rPr>
              <w:t>镇</w:t>
            </w:r>
          </w:p>
        </w:tc>
        <w:tc>
          <w:tcPr>
            <w:tcW w:w="2410" w:type="dxa"/>
            <w:vAlign w:val="center"/>
          </w:tcPr>
          <w:p w14:paraId="5971D216">
            <w:pPr>
              <w:widowControl/>
              <w:spacing w:line="56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1</w:t>
            </w:r>
          </w:p>
        </w:tc>
      </w:tr>
      <w:tr w14:paraId="0D1F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3D0EBA22">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12</w:t>
            </w:r>
          </w:p>
        </w:tc>
        <w:tc>
          <w:tcPr>
            <w:tcW w:w="4536" w:type="dxa"/>
            <w:vAlign w:val="center"/>
          </w:tcPr>
          <w:p w14:paraId="4B40011E">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淄博齐氟隆防腐设备有限公司</w:t>
            </w:r>
          </w:p>
        </w:tc>
        <w:tc>
          <w:tcPr>
            <w:tcW w:w="1559" w:type="dxa"/>
            <w:vAlign w:val="center"/>
          </w:tcPr>
          <w:p w14:paraId="4B864CD7">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齐陵街道</w:t>
            </w:r>
          </w:p>
        </w:tc>
        <w:tc>
          <w:tcPr>
            <w:tcW w:w="2410" w:type="dxa"/>
            <w:vAlign w:val="center"/>
          </w:tcPr>
          <w:p w14:paraId="420A1155">
            <w:pPr>
              <w:widowControl/>
              <w:spacing w:line="560" w:lineRule="exact"/>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1</w:t>
            </w:r>
          </w:p>
        </w:tc>
      </w:tr>
      <w:tr w14:paraId="4CFB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6607CE00">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13</w:t>
            </w:r>
          </w:p>
        </w:tc>
        <w:tc>
          <w:tcPr>
            <w:tcW w:w="4536" w:type="dxa"/>
            <w:vAlign w:val="center"/>
          </w:tcPr>
          <w:p w14:paraId="46F98C94">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淄博合兴塑料制品有限公司</w:t>
            </w:r>
          </w:p>
        </w:tc>
        <w:tc>
          <w:tcPr>
            <w:tcW w:w="1559" w:type="dxa"/>
            <w:vAlign w:val="center"/>
          </w:tcPr>
          <w:p w14:paraId="53A2BA88">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辛店街道</w:t>
            </w:r>
          </w:p>
        </w:tc>
        <w:tc>
          <w:tcPr>
            <w:tcW w:w="2410" w:type="dxa"/>
            <w:vAlign w:val="center"/>
          </w:tcPr>
          <w:p w14:paraId="144B0768">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rPr>
              <w:t>1</w:t>
            </w:r>
          </w:p>
        </w:tc>
      </w:tr>
      <w:tr w14:paraId="19E2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817" w:type="dxa"/>
            <w:vAlign w:val="center"/>
          </w:tcPr>
          <w:p w14:paraId="33581E03">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14</w:t>
            </w:r>
          </w:p>
        </w:tc>
        <w:tc>
          <w:tcPr>
            <w:tcW w:w="4536" w:type="dxa"/>
            <w:vAlign w:val="center"/>
          </w:tcPr>
          <w:p w14:paraId="7C1C56E8">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淄博冠洁塑业有限公司</w:t>
            </w:r>
          </w:p>
        </w:tc>
        <w:tc>
          <w:tcPr>
            <w:tcW w:w="1559" w:type="dxa"/>
            <w:vAlign w:val="center"/>
          </w:tcPr>
          <w:p w14:paraId="3EDF5A66">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雪宫街道</w:t>
            </w:r>
          </w:p>
        </w:tc>
        <w:tc>
          <w:tcPr>
            <w:tcW w:w="2410" w:type="dxa"/>
            <w:vAlign w:val="center"/>
          </w:tcPr>
          <w:p w14:paraId="2BF080C4">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r>
      <w:tr w14:paraId="18F9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817" w:type="dxa"/>
            <w:vAlign w:val="center"/>
          </w:tcPr>
          <w:p w14:paraId="6A31875C">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15</w:t>
            </w:r>
          </w:p>
        </w:tc>
        <w:tc>
          <w:tcPr>
            <w:tcW w:w="4536" w:type="dxa"/>
            <w:vAlign w:val="center"/>
          </w:tcPr>
          <w:p w14:paraId="3FEC787D">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山东稷丰电气科技有限公司</w:t>
            </w:r>
          </w:p>
        </w:tc>
        <w:tc>
          <w:tcPr>
            <w:tcW w:w="1559" w:type="dxa"/>
            <w:vAlign w:val="center"/>
          </w:tcPr>
          <w:p w14:paraId="098A4015">
            <w:pPr>
              <w:widowControl/>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稷下街道</w:t>
            </w:r>
          </w:p>
        </w:tc>
        <w:tc>
          <w:tcPr>
            <w:tcW w:w="2410" w:type="dxa"/>
            <w:vAlign w:val="center"/>
          </w:tcPr>
          <w:p w14:paraId="4A658AFB">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r>
      <w:tr w14:paraId="3FC4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14:paraId="072E06A3">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16</w:t>
            </w:r>
          </w:p>
        </w:tc>
        <w:tc>
          <w:tcPr>
            <w:tcW w:w="4536" w:type="dxa"/>
            <w:vAlign w:val="center"/>
          </w:tcPr>
          <w:p w14:paraId="6E131189">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淄博荣乾塑料制品有限公司</w:t>
            </w:r>
          </w:p>
        </w:tc>
        <w:tc>
          <w:tcPr>
            <w:tcW w:w="1559" w:type="dxa"/>
            <w:vAlign w:val="center"/>
          </w:tcPr>
          <w:p w14:paraId="0816548C">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rPr>
              <w:t>稷下街道</w:t>
            </w:r>
          </w:p>
        </w:tc>
        <w:tc>
          <w:tcPr>
            <w:tcW w:w="2410" w:type="dxa"/>
            <w:vAlign w:val="center"/>
          </w:tcPr>
          <w:p w14:paraId="20A0A3D3">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rPr>
              <w:t>1</w:t>
            </w:r>
          </w:p>
        </w:tc>
      </w:tr>
      <w:tr w14:paraId="6388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14:paraId="3D169EDB">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17</w:t>
            </w:r>
          </w:p>
        </w:tc>
        <w:tc>
          <w:tcPr>
            <w:tcW w:w="4536" w:type="dxa"/>
            <w:vAlign w:val="center"/>
          </w:tcPr>
          <w:p w14:paraId="4A2E4F73">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淄博钰晨食品有限公司</w:t>
            </w:r>
          </w:p>
        </w:tc>
        <w:tc>
          <w:tcPr>
            <w:tcW w:w="1559" w:type="dxa"/>
            <w:vAlign w:val="center"/>
          </w:tcPr>
          <w:p w14:paraId="79E5C453">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rPr>
              <w:t>敬仲镇</w:t>
            </w:r>
          </w:p>
        </w:tc>
        <w:tc>
          <w:tcPr>
            <w:tcW w:w="2410" w:type="dxa"/>
            <w:vAlign w:val="center"/>
          </w:tcPr>
          <w:p w14:paraId="5AE80FED">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rPr>
              <w:t>1</w:t>
            </w:r>
          </w:p>
        </w:tc>
      </w:tr>
      <w:tr w14:paraId="0CC4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14:paraId="46EDA695">
            <w:pPr>
              <w:widowControl/>
              <w:spacing w:line="560" w:lineRule="exact"/>
              <w:jc w:val="center"/>
              <w:textAlignment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rPr>
              <w:t>1</w:t>
            </w:r>
            <w:r>
              <w:rPr>
                <w:rFonts w:hint="default" w:ascii="Times New Roman" w:hAnsi="Times New Roman" w:eastAsia="仿宋" w:cs="Times New Roman"/>
                <w:color w:val="000000"/>
                <w:kern w:val="0"/>
                <w:sz w:val="24"/>
                <w:szCs w:val="24"/>
                <w:lang w:val="en-US" w:eastAsia="zh-CN"/>
              </w:rPr>
              <w:t>8</w:t>
            </w:r>
          </w:p>
        </w:tc>
        <w:tc>
          <w:tcPr>
            <w:tcW w:w="4536" w:type="dxa"/>
            <w:vAlign w:val="center"/>
          </w:tcPr>
          <w:p w14:paraId="6DB0A138">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rPr>
              <w:t>淄博齐翔腾达化工股份有限公司</w:t>
            </w:r>
          </w:p>
        </w:tc>
        <w:tc>
          <w:tcPr>
            <w:tcW w:w="1559" w:type="dxa"/>
            <w:vAlign w:val="center"/>
          </w:tcPr>
          <w:p w14:paraId="6DCB7BB4">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金山镇</w:t>
            </w:r>
          </w:p>
        </w:tc>
        <w:tc>
          <w:tcPr>
            <w:tcW w:w="2410" w:type="dxa"/>
            <w:vAlign w:val="center"/>
          </w:tcPr>
          <w:p w14:paraId="10D7AB7D">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1</w:t>
            </w:r>
          </w:p>
        </w:tc>
      </w:tr>
      <w:tr w14:paraId="1F27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14:paraId="050A6E5A">
            <w:pPr>
              <w:widowControl/>
              <w:spacing w:line="560" w:lineRule="exact"/>
              <w:jc w:val="center"/>
              <w:textAlignment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19</w:t>
            </w:r>
          </w:p>
        </w:tc>
        <w:tc>
          <w:tcPr>
            <w:tcW w:w="4536" w:type="dxa"/>
            <w:vAlign w:val="center"/>
          </w:tcPr>
          <w:p w14:paraId="4417694E">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rPr>
              <w:t>中化学天辰绿能新材料技术研发（淄博）有限公司</w:t>
            </w:r>
          </w:p>
        </w:tc>
        <w:tc>
          <w:tcPr>
            <w:tcW w:w="1559" w:type="dxa"/>
            <w:vAlign w:val="center"/>
          </w:tcPr>
          <w:p w14:paraId="7AFFE291">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金山镇</w:t>
            </w:r>
          </w:p>
        </w:tc>
        <w:tc>
          <w:tcPr>
            <w:tcW w:w="2410" w:type="dxa"/>
            <w:vAlign w:val="center"/>
          </w:tcPr>
          <w:p w14:paraId="5B5A2D7B">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1</w:t>
            </w:r>
          </w:p>
        </w:tc>
      </w:tr>
      <w:tr w14:paraId="137F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14:paraId="4D0EA488">
            <w:pPr>
              <w:widowControl/>
              <w:spacing w:line="560" w:lineRule="exact"/>
              <w:jc w:val="center"/>
              <w:textAlignment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20</w:t>
            </w:r>
          </w:p>
        </w:tc>
        <w:tc>
          <w:tcPr>
            <w:tcW w:w="4536" w:type="dxa"/>
            <w:vAlign w:val="center"/>
          </w:tcPr>
          <w:p w14:paraId="4C782BBA">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山东久立化工有限公司</w:t>
            </w:r>
          </w:p>
        </w:tc>
        <w:tc>
          <w:tcPr>
            <w:tcW w:w="1559" w:type="dxa"/>
            <w:vAlign w:val="center"/>
          </w:tcPr>
          <w:p w14:paraId="2EF13B5E">
            <w:pPr>
              <w:widowControl/>
              <w:spacing w:line="560" w:lineRule="exact"/>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val="en-US" w:eastAsia="zh-CN"/>
              </w:rPr>
              <w:t>金山镇</w:t>
            </w:r>
          </w:p>
        </w:tc>
        <w:tc>
          <w:tcPr>
            <w:tcW w:w="2410" w:type="dxa"/>
            <w:vAlign w:val="center"/>
          </w:tcPr>
          <w:p w14:paraId="57A3EFE8">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1</w:t>
            </w:r>
          </w:p>
        </w:tc>
      </w:tr>
      <w:tr w14:paraId="73B2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14:paraId="36C5A1C7">
            <w:pPr>
              <w:widowControl/>
              <w:spacing w:line="560" w:lineRule="exact"/>
              <w:jc w:val="center"/>
              <w:textAlignment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21</w:t>
            </w:r>
          </w:p>
        </w:tc>
        <w:tc>
          <w:tcPr>
            <w:tcW w:w="4536" w:type="dxa"/>
            <w:vAlign w:val="center"/>
          </w:tcPr>
          <w:p w14:paraId="4C90E7CF">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i w:val="0"/>
                <w:iCs w:val="0"/>
                <w:color w:val="000000"/>
                <w:kern w:val="0"/>
                <w:sz w:val="24"/>
                <w:szCs w:val="24"/>
                <w:u w:val="none"/>
                <w:lang w:val="en-US" w:eastAsia="zh-CN"/>
              </w:rPr>
              <w:t>山东凯日化工股份有限公司</w:t>
            </w:r>
          </w:p>
        </w:tc>
        <w:tc>
          <w:tcPr>
            <w:tcW w:w="1559" w:type="dxa"/>
            <w:vAlign w:val="center"/>
          </w:tcPr>
          <w:p w14:paraId="2B5DF71B">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金山镇</w:t>
            </w:r>
          </w:p>
        </w:tc>
        <w:tc>
          <w:tcPr>
            <w:tcW w:w="2410" w:type="dxa"/>
            <w:vAlign w:val="center"/>
          </w:tcPr>
          <w:p w14:paraId="0C5D519D">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1</w:t>
            </w:r>
          </w:p>
        </w:tc>
      </w:tr>
      <w:tr w14:paraId="327E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14:paraId="0C84F52D">
            <w:pPr>
              <w:widowControl/>
              <w:spacing w:line="560" w:lineRule="exact"/>
              <w:jc w:val="center"/>
              <w:textAlignment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22</w:t>
            </w:r>
          </w:p>
        </w:tc>
        <w:tc>
          <w:tcPr>
            <w:tcW w:w="4536" w:type="dxa"/>
            <w:vAlign w:val="center"/>
          </w:tcPr>
          <w:p w14:paraId="1EC8BF08">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i w:val="0"/>
                <w:iCs w:val="0"/>
                <w:color w:val="000000"/>
                <w:kern w:val="0"/>
                <w:sz w:val="24"/>
                <w:szCs w:val="24"/>
                <w:u w:val="none"/>
                <w:lang w:val="en-US" w:eastAsia="zh-CN"/>
              </w:rPr>
              <w:t>山东永浩新材料科技有限公司</w:t>
            </w:r>
          </w:p>
        </w:tc>
        <w:tc>
          <w:tcPr>
            <w:tcW w:w="1559" w:type="dxa"/>
            <w:vAlign w:val="center"/>
          </w:tcPr>
          <w:p w14:paraId="763E4A93">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金山镇</w:t>
            </w:r>
          </w:p>
        </w:tc>
        <w:tc>
          <w:tcPr>
            <w:tcW w:w="2410" w:type="dxa"/>
            <w:vAlign w:val="center"/>
          </w:tcPr>
          <w:p w14:paraId="2AC0194E">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1</w:t>
            </w:r>
          </w:p>
        </w:tc>
      </w:tr>
      <w:tr w14:paraId="561B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817" w:type="dxa"/>
            <w:vAlign w:val="center"/>
          </w:tcPr>
          <w:p w14:paraId="06734365">
            <w:pPr>
              <w:widowControl/>
              <w:spacing w:line="560" w:lineRule="exact"/>
              <w:jc w:val="center"/>
              <w:textAlignment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23</w:t>
            </w:r>
          </w:p>
        </w:tc>
        <w:tc>
          <w:tcPr>
            <w:tcW w:w="4536" w:type="dxa"/>
            <w:vAlign w:val="center"/>
          </w:tcPr>
          <w:p w14:paraId="5CE61E4B">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i w:val="0"/>
                <w:iCs w:val="0"/>
                <w:color w:val="000000"/>
                <w:kern w:val="0"/>
                <w:sz w:val="24"/>
                <w:szCs w:val="24"/>
                <w:u w:val="none"/>
                <w:lang w:val="en-US" w:eastAsia="zh-CN"/>
              </w:rPr>
              <w:t>淄博包钢灵芝稀土高科技股份有限公司</w:t>
            </w:r>
          </w:p>
        </w:tc>
        <w:tc>
          <w:tcPr>
            <w:tcW w:w="1559" w:type="dxa"/>
            <w:vAlign w:val="center"/>
          </w:tcPr>
          <w:p w14:paraId="377080AA">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金山镇</w:t>
            </w:r>
          </w:p>
        </w:tc>
        <w:tc>
          <w:tcPr>
            <w:tcW w:w="2410" w:type="dxa"/>
            <w:vAlign w:val="center"/>
          </w:tcPr>
          <w:p w14:paraId="294986C6">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1</w:t>
            </w:r>
          </w:p>
        </w:tc>
      </w:tr>
      <w:tr w14:paraId="78C2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693C6B4F">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24</w:t>
            </w:r>
          </w:p>
        </w:tc>
        <w:tc>
          <w:tcPr>
            <w:tcW w:w="4536" w:type="dxa"/>
            <w:vAlign w:val="center"/>
          </w:tcPr>
          <w:p w14:paraId="102A5BF2">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t>淄博鑫泰石化有限公司</w:t>
            </w:r>
          </w:p>
        </w:tc>
        <w:tc>
          <w:tcPr>
            <w:tcW w:w="1559" w:type="dxa"/>
            <w:vAlign w:val="center"/>
          </w:tcPr>
          <w:p w14:paraId="27D158E9">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凤凰镇</w:t>
            </w:r>
          </w:p>
        </w:tc>
        <w:tc>
          <w:tcPr>
            <w:tcW w:w="2410" w:type="dxa"/>
            <w:vAlign w:val="center"/>
          </w:tcPr>
          <w:p w14:paraId="510FB8C4">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1</w:t>
            </w:r>
          </w:p>
        </w:tc>
      </w:tr>
      <w:tr w14:paraId="0C4F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751D8E22">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25</w:t>
            </w:r>
          </w:p>
        </w:tc>
        <w:tc>
          <w:tcPr>
            <w:tcW w:w="4536" w:type="dxa"/>
            <w:vAlign w:val="center"/>
          </w:tcPr>
          <w:p w14:paraId="40BA4A60">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t>山东金晓阳生物科技有限公司</w:t>
            </w:r>
          </w:p>
        </w:tc>
        <w:tc>
          <w:tcPr>
            <w:tcW w:w="1559" w:type="dxa"/>
            <w:vAlign w:val="center"/>
          </w:tcPr>
          <w:p w14:paraId="6B28008C">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凤凰镇</w:t>
            </w:r>
          </w:p>
        </w:tc>
        <w:tc>
          <w:tcPr>
            <w:tcW w:w="2410" w:type="dxa"/>
            <w:vAlign w:val="center"/>
          </w:tcPr>
          <w:p w14:paraId="7B72B2E4">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1</w:t>
            </w:r>
          </w:p>
        </w:tc>
      </w:tr>
      <w:tr w14:paraId="71E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trPr>
        <w:tc>
          <w:tcPr>
            <w:tcW w:w="817" w:type="dxa"/>
            <w:vAlign w:val="center"/>
          </w:tcPr>
          <w:p w14:paraId="654D2EDB">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26</w:t>
            </w:r>
          </w:p>
        </w:tc>
        <w:tc>
          <w:tcPr>
            <w:tcW w:w="4536" w:type="dxa"/>
            <w:vAlign w:val="center"/>
          </w:tcPr>
          <w:p w14:paraId="652554B5">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t>淄博津庆化工有限公司</w:t>
            </w:r>
          </w:p>
        </w:tc>
        <w:tc>
          <w:tcPr>
            <w:tcW w:w="1559" w:type="dxa"/>
            <w:vAlign w:val="center"/>
          </w:tcPr>
          <w:p w14:paraId="5091EE0D">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凤凰镇</w:t>
            </w:r>
          </w:p>
        </w:tc>
        <w:tc>
          <w:tcPr>
            <w:tcW w:w="2410" w:type="dxa"/>
            <w:vAlign w:val="center"/>
          </w:tcPr>
          <w:p w14:paraId="728C41E6">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1</w:t>
            </w:r>
          </w:p>
        </w:tc>
      </w:tr>
      <w:tr w14:paraId="7071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3F29B5DC">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27</w:t>
            </w:r>
          </w:p>
        </w:tc>
        <w:tc>
          <w:tcPr>
            <w:tcW w:w="4536" w:type="dxa"/>
            <w:vAlign w:val="center"/>
          </w:tcPr>
          <w:p w14:paraId="1886327C">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t>淄博勤元化工有限公司</w:t>
            </w:r>
          </w:p>
        </w:tc>
        <w:tc>
          <w:tcPr>
            <w:tcW w:w="1559" w:type="dxa"/>
            <w:vAlign w:val="center"/>
          </w:tcPr>
          <w:p w14:paraId="532B8AB9">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凤凰镇</w:t>
            </w:r>
          </w:p>
        </w:tc>
        <w:tc>
          <w:tcPr>
            <w:tcW w:w="2410" w:type="dxa"/>
            <w:vAlign w:val="center"/>
          </w:tcPr>
          <w:p w14:paraId="0C5E3D51">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1</w:t>
            </w:r>
          </w:p>
        </w:tc>
      </w:tr>
      <w:tr w14:paraId="2B49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3E5E59D7">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28</w:t>
            </w:r>
          </w:p>
        </w:tc>
        <w:tc>
          <w:tcPr>
            <w:tcW w:w="4536" w:type="dxa"/>
            <w:vAlign w:val="center"/>
          </w:tcPr>
          <w:p w14:paraId="0C18EDB6">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lang w:val="en-US" w:eastAsia="zh-CN"/>
              </w:rPr>
              <w:t>淄博典存化工有限公司</w:t>
            </w:r>
          </w:p>
        </w:tc>
        <w:tc>
          <w:tcPr>
            <w:tcW w:w="1559" w:type="dxa"/>
            <w:vAlign w:val="center"/>
          </w:tcPr>
          <w:p w14:paraId="2F5DCFF1">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敬仲镇</w:t>
            </w:r>
          </w:p>
        </w:tc>
        <w:tc>
          <w:tcPr>
            <w:tcW w:w="2410" w:type="dxa"/>
            <w:vAlign w:val="center"/>
          </w:tcPr>
          <w:p w14:paraId="4172654C">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1</w:t>
            </w:r>
          </w:p>
        </w:tc>
      </w:tr>
      <w:tr w14:paraId="451F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49DD040E">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29</w:t>
            </w:r>
          </w:p>
        </w:tc>
        <w:tc>
          <w:tcPr>
            <w:tcW w:w="4536" w:type="dxa"/>
            <w:vAlign w:val="center"/>
          </w:tcPr>
          <w:p w14:paraId="37AA2D49">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t>山东白燕化工有限公司</w:t>
            </w:r>
          </w:p>
        </w:tc>
        <w:tc>
          <w:tcPr>
            <w:tcW w:w="1559" w:type="dxa"/>
            <w:vAlign w:val="center"/>
          </w:tcPr>
          <w:p w14:paraId="6B8CEEA8">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皇城镇</w:t>
            </w:r>
          </w:p>
        </w:tc>
        <w:tc>
          <w:tcPr>
            <w:tcW w:w="2410" w:type="dxa"/>
            <w:vAlign w:val="center"/>
          </w:tcPr>
          <w:p w14:paraId="1E47E669">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1</w:t>
            </w:r>
          </w:p>
        </w:tc>
      </w:tr>
      <w:tr w14:paraId="2CF4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52917C12">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30</w:t>
            </w:r>
          </w:p>
        </w:tc>
        <w:tc>
          <w:tcPr>
            <w:tcW w:w="4536" w:type="dxa"/>
            <w:vAlign w:val="center"/>
          </w:tcPr>
          <w:p w14:paraId="1F3A6691">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fldChar w:fldCharType="begin"/>
            </w:r>
            <w:r>
              <w:rPr>
                <w:rFonts w:hint="default" w:ascii="Times New Roman" w:hAnsi="Times New Roman" w:eastAsia="仿宋" w:cs="Times New Roman"/>
                <w:color w:val="000000"/>
                <w:kern w:val="0"/>
                <w:sz w:val="24"/>
                <w:szCs w:val="24"/>
                <w:lang w:val="en-US" w:eastAsia="zh-CN"/>
              </w:rPr>
              <w:instrText xml:space="preserve"> HYPERLINK "http://218.58.131.123:8000/yqyd.html?801s21" \t "_blank" \o "点击查看一企一档" </w:instrText>
            </w:r>
            <w:r>
              <w:rPr>
                <w:rFonts w:hint="default" w:ascii="Times New Roman" w:hAnsi="Times New Roman" w:eastAsia="仿宋" w:cs="Times New Roman"/>
                <w:color w:val="000000"/>
                <w:kern w:val="0"/>
                <w:sz w:val="24"/>
                <w:szCs w:val="24"/>
                <w:lang w:val="en-US" w:eastAsia="zh-CN"/>
              </w:rPr>
              <w:fldChar w:fldCharType="separate"/>
            </w:r>
            <w:r>
              <w:rPr>
                <w:rFonts w:hint="default" w:ascii="Times New Roman" w:hAnsi="Times New Roman" w:eastAsia="仿宋" w:cs="Times New Roman"/>
                <w:color w:val="000000"/>
                <w:kern w:val="0"/>
                <w:sz w:val="24"/>
                <w:szCs w:val="24"/>
                <w:lang w:val="en-US" w:eastAsia="zh-CN"/>
              </w:rPr>
              <w:t>淄博泰光化工有限公司</w:t>
            </w:r>
            <w:r>
              <w:rPr>
                <w:rFonts w:hint="default" w:ascii="Times New Roman" w:hAnsi="Times New Roman" w:eastAsia="仿宋" w:cs="Times New Roman"/>
                <w:color w:val="000000"/>
                <w:kern w:val="0"/>
                <w:sz w:val="24"/>
                <w:szCs w:val="24"/>
                <w:lang w:val="en-US" w:eastAsia="zh-CN"/>
              </w:rPr>
              <w:fldChar w:fldCharType="end"/>
            </w:r>
          </w:p>
        </w:tc>
        <w:tc>
          <w:tcPr>
            <w:tcW w:w="1559" w:type="dxa"/>
            <w:vAlign w:val="center"/>
          </w:tcPr>
          <w:p w14:paraId="6FB3FFDD">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稷下街道</w:t>
            </w:r>
          </w:p>
        </w:tc>
        <w:tc>
          <w:tcPr>
            <w:tcW w:w="2410" w:type="dxa"/>
            <w:vAlign w:val="center"/>
          </w:tcPr>
          <w:p w14:paraId="630C2426">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rPr>
              <w:t>1</w:t>
            </w:r>
          </w:p>
        </w:tc>
      </w:tr>
      <w:tr w14:paraId="175C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439CC3C5">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31</w:t>
            </w:r>
          </w:p>
        </w:tc>
        <w:tc>
          <w:tcPr>
            <w:tcW w:w="4536" w:type="dxa"/>
            <w:vAlign w:val="center"/>
          </w:tcPr>
          <w:p w14:paraId="520D4D20">
            <w:pPr>
              <w:widowControl/>
              <w:jc w:val="center"/>
              <w:textAlignment w:val="center"/>
              <w:rPr>
                <w:rFonts w:hint="default" w:ascii="Times New Roman" w:hAnsi="Times New Roman" w:eastAsia="仿宋" w:cs="Times New Roman"/>
                <w:i w:val="0"/>
                <w:iCs w:val="0"/>
                <w:color w:val="000000"/>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rPr>
              <w:fldChar w:fldCharType="begin"/>
            </w:r>
            <w:r>
              <w:rPr>
                <w:rFonts w:hint="default" w:ascii="Times New Roman" w:hAnsi="Times New Roman" w:eastAsia="仿宋" w:cs="Times New Roman"/>
                <w:i w:val="0"/>
                <w:iCs w:val="0"/>
                <w:color w:val="000000"/>
                <w:kern w:val="0"/>
                <w:sz w:val="24"/>
                <w:szCs w:val="24"/>
                <w:u w:val="none"/>
                <w:lang w:val="en-US" w:eastAsia="zh-CN"/>
              </w:rPr>
              <w:instrText xml:space="preserve"> HYPERLINK "http://218.58.131.123:8000/yqyd.html?332s21" \t "_blank" \o "点击查看一企一档" </w:instrText>
            </w:r>
            <w:r>
              <w:rPr>
                <w:rFonts w:hint="default" w:ascii="Times New Roman" w:hAnsi="Times New Roman" w:eastAsia="仿宋" w:cs="Times New Roman"/>
                <w:i w:val="0"/>
                <w:iCs w:val="0"/>
                <w:color w:val="000000"/>
                <w:kern w:val="0"/>
                <w:sz w:val="24"/>
                <w:szCs w:val="24"/>
                <w:u w:val="none"/>
                <w:lang w:val="en-US" w:eastAsia="zh-CN"/>
              </w:rPr>
              <w:fldChar w:fldCharType="separate"/>
            </w:r>
            <w:r>
              <w:rPr>
                <w:rFonts w:hint="default" w:ascii="Times New Roman" w:hAnsi="Times New Roman" w:eastAsia="仿宋" w:cs="Times New Roman"/>
                <w:i w:val="0"/>
                <w:iCs w:val="0"/>
                <w:color w:val="000000"/>
                <w:kern w:val="0"/>
                <w:sz w:val="24"/>
                <w:szCs w:val="24"/>
                <w:u w:val="none"/>
                <w:lang w:val="en-US" w:eastAsia="zh-CN"/>
              </w:rPr>
              <w:t>淄博宇佳化工有限公司</w:t>
            </w:r>
            <w:r>
              <w:rPr>
                <w:rFonts w:hint="default" w:ascii="Times New Roman" w:hAnsi="Times New Roman" w:eastAsia="仿宋" w:cs="Times New Roman"/>
                <w:i w:val="0"/>
                <w:iCs w:val="0"/>
                <w:color w:val="000000"/>
                <w:kern w:val="0"/>
                <w:sz w:val="24"/>
                <w:szCs w:val="24"/>
                <w:u w:val="none"/>
                <w:lang w:val="en-US" w:eastAsia="zh-CN"/>
              </w:rPr>
              <w:fldChar w:fldCharType="end"/>
            </w:r>
          </w:p>
        </w:tc>
        <w:tc>
          <w:tcPr>
            <w:tcW w:w="1559" w:type="dxa"/>
            <w:vAlign w:val="center"/>
          </w:tcPr>
          <w:p w14:paraId="66F24070">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辛店街道</w:t>
            </w:r>
          </w:p>
        </w:tc>
        <w:tc>
          <w:tcPr>
            <w:tcW w:w="2410" w:type="dxa"/>
            <w:vAlign w:val="center"/>
          </w:tcPr>
          <w:p w14:paraId="3FE633B8">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1</w:t>
            </w:r>
          </w:p>
        </w:tc>
      </w:tr>
      <w:tr w14:paraId="4D03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3D7F6FF1">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32</w:t>
            </w:r>
          </w:p>
        </w:tc>
        <w:tc>
          <w:tcPr>
            <w:tcW w:w="4536" w:type="dxa"/>
            <w:vAlign w:val="center"/>
          </w:tcPr>
          <w:p w14:paraId="73A8EF95">
            <w:pPr>
              <w:widowControl/>
              <w:jc w:val="center"/>
              <w:textAlignment w:val="center"/>
              <w:rPr>
                <w:rFonts w:hint="default" w:ascii="Times New Roman" w:hAnsi="Times New Roman" w:eastAsia="仿宋" w:cs="Times New Roman"/>
                <w:i w:val="0"/>
                <w:iCs w:val="0"/>
                <w:color w:val="000000"/>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rPr>
              <w:fldChar w:fldCharType="begin"/>
            </w:r>
            <w:r>
              <w:rPr>
                <w:rFonts w:hint="default" w:ascii="Times New Roman" w:hAnsi="Times New Roman" w:eastAsia="仿宋" w:cs="Times New Roman"/>
                <w:i w:val="0"/>
                <w:iCs w:val="0"/>
                <w:color w:val="000000"/>
                <w:kern w:val="0"/>
                <w:sz w:val="24"/>
                <w:szCs w:val="24"/>
                <w:u w:val="none"/>
                <w:lang w:val="en-US" w:eastAsia="zh-CN"/>
              </w:rPr>
              <w:instrText xml:space="preserve"> HYPERLINK "http://218.58.131.123:8000/yqyd.html?241s21" \t "_blank" \o "点击查看一企一档" </w:instrText>
            </w:r>
            <w:r>
              <w:rPr>
                <w:rFonts w:hint="default" w:ascii="Times New Roman" w:hAnsi="Times New Roman" w:eastAsia="仿宋" w:cs="Times New Roman"/>
                <w:i w:val="0"/>
                <w:iCs w:val="0"/>
                <w:color w:val="000000"/>
                <w:kern w:val="0"/>
                <w:sz w:val="24"/>
                <w:szCs w:val="24"/>
                <w:u w:val="none"/>
                <w:lang w:val="en-US" w:eastAsia="zh-CN"/>
              </w:rPr>
              <w:fldChar w:fldCharType="separate"/>
            </w:r>
            <w:r>
              <w:rPr>
                <w:rFonts w:hint="default" w:ascii="Times New Roman" w:hAnsi="Times New Roman" w:eastAsia="仿宋" w:cs="Times New Roman"/>
                <w:i w:val="0"/>
                <w:iCs w:val="0"/>
                <w:color w:val="000000"/>
                <w:kern w:val="0"/>
                <w:sz w:val="24"/>
                <w:szCs w:val="24"/>
                <w:u w:val="none"/>
                <w:lang w:val="en-US" w:eastAsia="zh-CN"/>
              </w:rPr>
              <w:t>淄博成润经贸有限公司</w:t>
            </w:r>
            <w:r>
              <w:rPr>
                <w:rFonts w:hint="default" w:ascii="Times New Roman" w:hAnsi="Times New Roman" w:eastAsia="仿宋" w:cs="Times New Roman"/>
                <w:i w:val="0"/>
                <w:iCs w:val="0"/>
                <w:color w:val="000000"/>
                <w:kern w:val="0"/>
                <w:sz w:val="24"/>
                <w:szCs w:val="24"/>
                <w:u w:val="none"/>
                <w:lang w:val="en-US" w:eastAsia="zh-CN"/>
              </w:rPr>
              <w:fldChar w:fldCharType="end"/>
            </w:r>
          </w:p>
        </w:tc>
        <w:tc>
          <w:tcPr>
            <w:tcW w:w="1559" w:type="dxa"/>
            <w:vAlign w:val="center"/>
          </w:tcPr>
          <w:p w14:paraId="25AE9C1C">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辛店街道</w:t>
            </w:r>
          </w:p>
        </w:tc>
        <w:tc>
          <w:tcPr>
            <w:tcW w:w="2410" w:type="dxa"/>
            <w:vAlign w:val="center"/>
          </w:tcPr>
          <w:p w14:paraId="2AAB8232">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rPr>
              <w:t>1</w:t>
            </w:r>
          </w:p>
        </w:tc>
      </w:tr>
      <w:tr w14:paraId="1921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3AD90A39">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33</w:t>
            </w:r>
          </w:p>
        </w:tc>
        <w:tc>
          <w:tcPr>
            <w:tcW w:w="4536" w:type="dxa"/>
            <w:vAlign w:val="center"/>
          </w:tcPr>
          <w:p w14:paraId="05AF7241">
            <w:pPr>
              <w:widowControl/>
              <w:jc w:val="center"/>
              <w:textAlignment w:val="center"/>
              <w:rPr>
                <w:rFonts w:hint="default" w:ascii="Times New Roman" w:hAnsi="Times New Roman" w:eastAsia="仿宋" w:cs="Times New Roman"/>
                <w:i w:val="0"/>
                <w:iCs w:val="0"/>
                <w:color w:val="000000"/>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rPr>
              <w:fldChar w:fldCharType="begin"/>
            </w:r>
            <w:r>
              <w:rPr>
                <w:rFonts w:hint="default" w:ascii="Times New Roman" w:hAnsi="Times New Roman" w:eastAsia="仿宋" w:cs="Times New Roman"/>
                <w:i w:val="0"/>
                <w:iCs w:val="0"/>
                <w:color w:val="000000"/>
                <w:kern w:val="0"/>
                <w:sz w:val="24"/>
                <w:szCs w:val="24"/>
                <w:u w:val="none"/>
                <w:lang w:val="en-US" w:eastAsia="zh-CN"/>
              </w:rPr>
              <w:instrText xml:space="preserve"> HYPERLINK "http://218.58.131.123:8000/yqyd.html?389s21" \t "_blank" \o "点击查看一企一档" </w:instrText>
            </w:r>
            <w:r>
              <w:rPr>
                <w:rFonts w:hint="default" w:ascii="Times New Roman" w:hAnsi="Times New Roman" w:eastAsia="仿宋" w:cs="Times New Roman"/>
                <w:i w:val="0"/>
                <w:iCs w:val="0"/>
                <w:color w:val="000000"/>
                <w:kern w:val="0"/>
                <w:sz w:val="24"/>
                <w:szCs w:val="24"/>
                <w:u w:val="none"/>
                <w:lang w:val="en-US" w:eastAsia="zh-CN"/>
              </w:rPr>
              <w:fldChar w:fldCharType="separate"/>
            </w:r>
            <w:r>
              <w:rPr>
                <w:rFonts w:hint="default" w:ascii="Times New Roman" w:hAnsi="Times New Roman" w:eastAsia="仿宋" w:cs="Times New Roman"/>
                <w:i w:val="0"/>
                <w:iCs w:val="0"/>
                <w:color w:val="000000"/>
                <w:kern w:val="0"/>
                <w:sz w:val="24"/>
                <w:szCs w:val="24"/>
                <w:u w:val="none"/>
                <w:lang w:val="en-US" w:eastAsia="zh-CN"/>
              </w:rPr>
              <w:t>淄博环拓生物科技有限公司</w:t>
            </w:r>
            <w:r>
              <w:rPr>
                <w:rFonts w:hint="default" w:ascii="Times New Roman" w:hAnsi="Times New Roman" w:eastAsia="仿宋" w:cs="Times New Roman"/>
                <w:i w:val="0"/>
                <w:iCs w:val="0"/>
                <w:color w:val="000000"/>
                <w:kern w:val="0"/>
                <w:sz w:val="24"/>
                <w:szCs w:val="24"/>
                <w:u w:val="none"/>
                <w:lang w:val="en-US" w:eastAsia="zh-CN"/>
              </w:rPr>
              <w:fldChar w:fldCharType="end"/>
            </w:r>
          </w:p>
        </w:tc>
        <w:tc>
          <w:tcPr>
            <w:tcW w:w="1559" w:type="dxa"/>
            <w:vAlign w:val="center"/>
          </w:tcPr>
          <w:p w14:paraId="49030BFB">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辛店街道</w:t>
            </w:r>
          </w:p>
        </w:tc>
        <w:tc>
          <w:tcPr>
            <w:tcW w:w="2410" w:type="dxa"/>
            <w:vAlign w:val="center"/>
          </w:tcPr>
          <w:p w14:paraId="1B39C341">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1</w:t>
            </w:r>
          </w:p>
        </w:tc>
      </w:tr>
      <w:tr w14:paraId="0F09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039EB367">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34</w:t>
            </w:r>
          </w:p>
        </w:tc>
        <w:tc>
          <w:tcPr>
            <w:tcW w:w="4536" w:type="dxa"/>
            <w:vAlign w:val="center"/>
          </w:tcPr>
          <w:p w14:paraId="40D63F14">
            <w:pPr>
              <w:widowControl/>
              <w:jc w:val="center"/>
              <w:textAlignment w:val="center"/>
              <w:rPr>
                <w:rFonts w:hint="default" w:ascii="Times New Roman" w:hAnsi="Times New Roman" w:eastAsia="仿宋" w:cs="Times New Roman"/>
                <w:i w:val="0"/>
                <w:iCs w:val="0"/>
                <w:color w:val="000000"/>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rPr>
              <w:fldChar w:fldCharType="begin"/>
            </w:r>
            <w:r>
              <w:rPr>
                <w:rFonts w:hint="default" w:ascii="Times New Roman" w:hAnsi="Times New Roman" w:eastAsia="仿宋" w:cs="Times New Roman"/>
                <w:i w:val="0"/>
                <w:iCs w:val="0"/>
                <w:color w:val="000000"/>
                <w:kern w:val="0"/>
                <w:sz w:val="24"/>
                <w:szCs w:val="24"/>
                <w:u w:val="none"/>
                <w:lang w:val="en-US" w:eastAsia="zh-CN"/>
              </w:rPr>
              <w:instrText xml:space="preserve"> HYPERLINK "http://218.58.131.123:8000/yqyd.html?317s21" \t "_blank" \o "点击查看一企一档" </w:instrText>
            </w:r>
            <w:r>
              <w:rPr>
                <w:rFonts w:hint="default" w:ascii="Times New Roman" w:hAnsi="Times New Roman" w:eastAsia="仿宋" w:cs="Times New Roman"/>
                <w:i w:val="0"/>
                <w:iCs w:val="0"/>
                <w:color w:val="000000"/>
                <w:kern w:val="0"/>
                <w:sz w:val="24"/>
                <w:szCs w:val="24"/>
                <w:u w:val="none"/>
                <w:lang w:val="en-US" w:eastAsia="zh-CN"/>
              </w:rPr>
              <w:fldChar w:fldCharType="separate"/>
            </w:r>
            <w:r>
              <w:rPr>
                <w:rFonts w:hint="default" w:ascii="Times New Roman" w:hAnsi="Times New Roman" w:eastAsia="仿宋" w:cs="Times New Roman"/>
                <w:i w:val="0"/>
                <w:iCs w:val="0"/>
                <w:color w:val="000000"/>
                <w:kern w:val="0"/>
                <w:sz w:val="24"/>
                <w:szCs w:val="24"/>
                <w:u w:val="none"/>
                <w:lang w:val="en-US" w:eastAsia="zh-CN"/>
              </w:rPr>
              <w:t>淄博临淄鲁威化工有限公司</w:t>
            </w:r>
            <w:r>
              <w:rPr>
                <w:rFonts w:hint="default" w:ascii="Times New Roman" w:hAnsi="Times New Roman" w:eastAsia="仿宋" w:cs="Times New Roman"/>
                <w:i w:val="0"/>
                <w:iCs w:val="0"/>
                <w:color w:val="000000"/>
                <w:kern w:val="0"/>
                <w:sz w:val="24"/>
                <w:szCs w:val="24"/>
                <w:u w:val="none"/>
                <w:lang w:val="en-US" w:eastAsia="zh-CN"/>
              </w:rPr>
              <w:fldChar w:fldCharType="end"/>
            </w:r>
          </w:p>
        </w:tc>
        <w:tc>
          <w:tcPr>
            <w:tcW w:w="1559" w:type="dxa"/>
            <w:vAlign w:val="center"/>
          </w:tcPr>
          <w:p w14:paraId="25E5971C">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辛店街道</w:t>
            </w:r>
          </w:p>
        </w:tc>
        <w:tc>
          <w:tcPr>
            <w:tcW w:w="2410" w:type="dxa"/>
            <w:vAlign w:val="center"/>
          </w:tcPr>
          <w:p w14:paraId="4FAD892B">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rPr>
              <w:t>1</w:t>
            </w:r>
          </w:p>
        </w:tc>
      </w:tr>
      <w:tr w14:paraId="4C4D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4122EC74">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35</w:t>
            </w:r>
          </w:p>
        </w:tc>
        <w:tc>
          <w:tcPr>
            <w:tcW w:w="4536" w:type="dxa"/>
            <w:vAlign w:val="center"/>
          </w:tcPr>
          <w:p w14:paraId="05EF53E4">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i w:val="0"/>
                <w:iCs w:val="0"/>
                <w:color w:val="000000"/>
                <w:kern w:val="0"/>
                <w:sz w:val="24"/>
                <w:szCs w:val="24"/>
                <w:u w:val="none"/>
                <w:lang w:val="en-US" w:eastAsia="zh-CN"/>
              </w:rPr>
              <w:t>山东隆盛和助剂有限公司</w:t>
            </w:r>
          </w:p>
        </w:tc>
        <w:tc>
          <w:tcPr>
            <w:tcW w:w="1559" w:type="dxa"/>
            <w:vAlign w:val="center"/>
          </w:tcPr>
          <w:p w14:paraId="105F8506">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辛店街道</w:t>
            </w:r>
          </w:p>
        </w:tc>
        <w:tc>
          <w:tcPr>
            <w:tcW w:w="2410" w:type="dxa"/>
            <w:vAlign w:val="center"/>
          </w:tcPr>
          <w:p w14:paraId="381DCC73">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rPr>
              <w:t>1</w:t>
            </w:r>
          </w:p>
        </w:tc>
      </w:tr>
      <w:tr w14:paraId="166C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2A5674C2">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36</w:t>
            </w:r>
          </w:p>
        </w:tc>
        <w:tc>
          <w:tcPr>
            <w:tcW w:w="4536" w:type="dxa"/>
            <w:vAlign w:val="center"/>
          </w:tcPr>
          <w:p w14:paraId="4566B609">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lang w:val="en-US" w:eastAsia="zh-CN"/>
              </w:rPr>
              <w:t>淄博市临淄齐泉工贸有限公司</w:t>
            </w:r>
          </w:p>
        </w:tc>
        <w:tc>
          <w:tcPr>
            <w:tcW w:w="1559" w:type="dxa"/>
            <w:vAlign w:val="center"/>
          </w:tcPr>
          <w:p w14:paraId="45C432EC">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金岭回族镇</w:t>
            </w:r>
          </w:p>
        </w:tc>
        <w:tc>
          <w:tcPr>
            <w:tcW w:w="2410" w:type="dxa"/>
            <w:vAlign w:val="center"/>
          </w:tcPr>
          <w:p w14:paraId="469A5C21">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1</w:t>
            </w:r>
          </w:p>
        </w:tc>
      </w:tr>
      <w:tr w14:paraId="7338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13C3B6DE">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color w:val="000000"/>
                <w:kern w:val="0"/>
                <w:sz w:val="24"/>
                <w:szCs w:val="24"/>
                <w:lang w:val="en-US" w:eastAsia="zh-CN"/>
              </w:rPr>
              <w:t>37</w:t>
            </w:r>
          </w:p>
        </w:tc>
        <w:tc>
          <w:tcPr>
            <w:tcW w:w="4536" w:type="dxa"/>
            <w:vAlign w:val="center"/>
          </w:tcPr>
          <w:p w14:paraId="62F3B601">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t>淄博中鲁石化物流有限公司</w:t>
            </w:r>
          </w:p>
        </w:tc>
        <w:tc>
          <w:tcPr>
            <w:tcW w:w="1559" w:type="dxa"/>
            <w:vAlign w:val="center"/>
          </w:tcPr>
          <w:p w14:paraId="47A76E83">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金岭回族镇</w:t>
            </w:r>
          </w:p>
        </w:tc>
        <w:tc>
          <w:tcPr>
            <w:tcW w:w="2410" w:type="dxa"/>
            <w:vAlign w:val="center"/>
          </w:tcPr>
          <w:p w14:paraId="1EA50B55">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1</w:t>
            </w:r>
          </w:p>
        </w:tc>
      </w:tr>
      <w:tr w14:paraId="51C0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5C3433A4">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kern w:val="0"/>
                <w:sz w:val="24"/>
                <w:szCs w:val="24"/>
                <w:lang w:val="en-US" w:eastAsia="zh-CN"/>
              </w:rPr>
              <w:t>38</w:t>
            </w:r>
          </w:p>
        </w:tc>
        <w:tc>
          <w:tcPr>
            <w:tcW w:w="4536" w:type="dxa"/>
            <w:vAlign w:val="center"/>
          </w:tcPr>
          <w:p w14:paraId="782C5342">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t>正本物流集团有限公司</w:t>
            </w:r>
          </w:p>
        </w:tc>
        <w:tc>
          <w:tcPr>
            <w:tcW w:w="1559" w:type="dxa"/>
            <w:vAlign w:val="center"/>
          </w:tcPr>
          <w:p w14:paraId="71E02683">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金岭回族镇</w:t>
            </w:r>
          </w:p>
        </w:tc>
        <w:tc>
          <w:tcPr>
            <w:tcW w:w="2410" w:type="dxa"/>
            <w:vAlign w:val="center"/>
          </w:tcPr>
          <w:p w14:paraId="334317EC">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rPr>
              <w:t>1</w:t>
            </w:r>
          </w:p>
        </w:tc>
      </w:tr>
      <w:tr w14:paraId="1646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3801163E">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kern w:val="0"/>
                <w:sz w:val="24"/>
                <w:szCs w:val="24"/>
                <w:lang w:val="en-US" w:eastAsia="zh-CN"/>
              </w:rPr>
              <w:t>39</w:t>
            </w:r>
          </w:p>
        </w:tc>
        <w:tc>
          <w:tcPr>
            <w:tcW w:w="4536" w:type="dxa"/>
            <w:vAlign w:val="center"/>
          </w:tcPr>
          <w:p w14:paraId="3204566C">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t>淄博熙源石油化工有限公司</w:t>
            </w:r>
          </w:p>
        </w:tc>
        <w:tc>
          <w:tcPr>
            <w:tcW w:w="1559" w:type="dxa"/>
            <w:vAlign w:val="center"/>
          </w:tcPr>
          <w:p w14:paraId="70EE0ACF">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朱台镇</w:t>
            </w:r>
          </w:p>
        </w:tc>
        <w:tc>
          <w:tcPr>
            <w:tcW w:w="2410" w:type="dxa"/>
            <w:vAlign w:val="center"/>
          </w:tcPr>
          <w:p w14:paraId="7D350026">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1</w:t>
            </w:r>
          </w:p>
        </w:tc>
      </w:tr>
      <w:tr w14:paraId="54E0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084992F4">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kern w:val="0"/>
                <w:sz w:val="24"/>
                <w:szCs w:val="24"/>
                <w:lang w:val="en-US" w:eastAsia="zh-CN"/>
              </w:rPr>
              <w:t>40</w:t>
            </w:r>
          </w:p>
        </w:tc>
        <w:tc>
          <w:tcPr>
            <w:tcW w:w="4536" w:type="dxa"/>
            <w:vAlign w:val="center"/>
          </w:tcPr>
          <w:p w14:paraId="3D177C3B">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t>山东诚光工贸有限公司</w:t>
            </w:r>
          </w:p>
        </w:tc>
        <w:tc>
          <w:tcPr>
            <w:tcW w:w="1559" w:type="dxa"/>
            <w:vAlign w:val="center"/>
          </w:tcPr>
          <w:p w14:paraId="30C7E912">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朱台镇</w:t>
            </w:r>
          </w:p>
        </w:tc>
        <w:tc>
          <w:tcPr>
            <w:tcW w:w="2410" w:type="dxa"/>
            <w:vAlign w:val="center"/>
          </w:tcPr>
          <w:p w14:paraId="05198B2F">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rPr>
              <w:t>1</w:t>
            </w:r>
          </w:p>
        </w:tc>
      </w:tr>
      <w:tr w14:paraId="63AA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0303C5DF">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kern w:val="0"/>
                <w:sz w:val="24"/>
                <w:szCs w:val="24"/>
                <w:lang w:val="en-US" w:eastAsia="zh-CN"/>
              </w:rPr>
              <w:t>41</w:t>
            </w:r>
          </w:p>
        </w:tc>
        <w:tc>
          <w:tcPr>
            <w:tcW w:w="4536" w:type="dxa"/>
            <w:vAlign w:val="center"/>
          </w:tcPr>
          <w:p w14:paraId="30591354">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i w:val="0"/>
                <w:iCs w:val="0"/>
                <w:color w:val="000000"/>
                <w:kern w:val="0"/>
                <w:sz w:val="24"/>
                <w:szCs w:val="24"/>
                <w:u w:val="none"/>
                <w:lang w:val="en-US" w:eastAsia="zh-CN"/>
              </w:rPr>
              <w:t>淄博科尔新材料有限公司</w:t>
            </w:r>
          </w:p>
        </w:tc>
        <w:tc>
          <w:tcPr>
            <w:tcW w:w="1559" w:type="dxa"/>
            <w:vAlign w:val="center"/>
          </w:tcPr>
          <w:p w14:paraId="0CC1B578">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朱台镇</w:t>
            </w:r>
          </w:p>
        </w:tc>
        <w:tc>
          <w:tcPr>
            <w:tcW w:w="2410" w:type="dxa"/>
            <w:vAlign w:val="center"/>
          </w:tcPr>
          <w:p w14:paraId="36B56467">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1</w:t>
            </w:r>
          </w:p>
        </w:tc>
      </w:tr>
      <w:tr w14:paraId="5633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4007EAC1">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kern w:val="0"/>
                <w:sz w:val="24"/>
                <w:szCs w:val="24"/>
                <w:lang w:val="en-US" w:eastAsia="zh-CN"/>
              </w:rPr>
              <w:t>42</w:t>
            </w:r>
          </w:p>
        </w:tc>
        <w:tc>
          <w:tcPr>
            <w:tcW w:w="4536" w:type="dxa"/>
            <w:vAlign w:val="center"/>
          </w:tcPr>
          <w:p w14:paraId="2089B3C4">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t>淄博水林经贸有限公司</w:t>
            </w:r>
          </w:p>
        </w:tc>
        <w:tc>
          <w:tcPr>
            <w:tcW w:w="1559" w:type="dxa"/>
            <w:vAlign w:val="center"/>
          </w:tcPr>
          <w:p w14:paraId="2B66A424">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齐都镇</w:t>
            </w:r>
          </w:p>
        </w:tc>
        <w:tc>
          <w:tcPr>
            <w:tcW w:w="2410" w:type="dxa"/>
            <w:vAlign w:val="center"/>
          </w:tcPr>
          <w:p w14:paraId="14DA01AA">
            <w:pPr>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1</w:t>
            </w:r>
          </w:p>
        </w:tc>
      </w:tr>
      <w:tr w14:paraId="602D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696BA8BD">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kern w:val="0"/>
                <w:sz w:val="24"/>
                <w:szCs w:val="24"/>
                <w:lang w:val="en-US" w:eastAsia="zh-CN"/>
              </w:rPr>
              <w:t>43</w:t>
            </w:r>
          </w:p>
        </w:tc>
        <w:tc>
          <w:tcPr>
            <w:tcW w:w="4536" w:type="dxa"/>
            <w:vAlign w:val="center"/>
          </w:tcPr>
          <w:p w14:paraId="26FB5AF8">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lang w:val="en-US" w:eastAsia="zh-CN"/>
              </w:rPr>
              <w:t>山东齐城清泉生态科技股份有限公司</w:t>
            </w:r>
          </w:p>
        </w:tc>
        <w:tc>
          <w:tcPr>
            <w:tcW w:w="1559" w:type="dxa"/>
            <w:vAlign w:val="center"/>
          </w:tcPr>
          <w:p w14:paraId="1C1C12A3">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齐都镇</w:t>
            </w:r>
          </w:p>
        </w:tc>
        <w:tc>
          <w:tcPr>
            <w:tcW w:w="2410" w:type="dxa"/>
            <w:vAlign w:val="center"/>
          </w:tcPr>
          <w:p w14:paraId="3B91458F">
            <w:pPr>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1</w:t>
            </w:r>
          </w:p>
        </w:tc>
      </w:tr>
      <w:tr w14:paraId="7E87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383CA22D">
            <w:pPr>
              <w:widowControl/>
              <w:spacing w:line="560" w:lineRule="exact"/>
              <w:jc w:val="center"/>
              <w:textAlignment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kern w:val="0"/>
                <w:sz w:val="24"/>
                <w:szCs w:val="24"/>
                <w:lang w:val="en-US" w:eastAsia="zh-CN"/>
              </w:rPr>
              <w:t>44</w:t>
            </w:r>
          </w:p>
        </w:tc>
        <w:tc>
          <w:tcPr>
            <w:tcW w:w="4536" w:type="dxa"/>
            <w:vAlign w:val="center"/>
          </w:tcPr>
          <w:p w14:paraId="19FA991C">
            <w:pPr>
              <w:widowControl/>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000000"/>
                <w:kern w:val="0"/>
                <w:sz w:val="24"/>
                <w:szCs w:val="24"/>
              </w:rPr>
              <w:t>淄博华星助剂有限公司</w:t>
            </w:r>
          </w:p>
        </w:tc>
        <w:tc>
          <w:tcPr>
            <w:tcW w:w="1559" w:type="dxa"/>
            <w:vAlign w:val="center"/>
          </w:tcPr>
          <w:p w14:paraId="3C6EBF59">
            <w:pPr>
              <w:widowControl/>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000000"/>
                <w:kern w:val="0"/>
                <w:sz w:val="24"/>
                <w:szCs w:val="24"/>
                <w:lang w:val="en-US" w:eastAsia="zh-CN"/>
              </w:rPr>
              <w:t>雪宫街道</w:t>
            </w:r>
          </w:p>
        </w:tc>
        <w:tc>
          <w:tcPr>
            <w:tcW w:w="2410" w:type="dxa"/>
            <w:vAlign w:val="center"/>
          </w:tcPr>
          <w:p w14:paraId="358A44C1">
            <w:pPr>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1</w:t>
            </w:r>
          </w:p>
        </w:tc>
      </w:tr>
      <w:tr w14:paraId="73D5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273B7260">
            <w:pPr>
              <w:widowControl/>
              <w:spacing w:line="560" w:lineRule="exact"/>
              <w:jc w:val="center"/>
              <w:textAlignment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rPr>
              <w:t>45</w:t>
            </w:r>
          </w:p>
        </w:tc>
        <w:tc>
          <w:tcPr>
            <w:tcW w:w="4536" w:type="dxa"/>
            <w:vAlign w:val="center"/>
          </w:tcPr>
          <w:p w14:paraId="5FB74FFE">
            <w:pPr>
              <w:widowControl/>
              <w:spacing w:line="560" w:lineRule="exact"/>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val="en-US" w:eastAsia="zh-CN"/>
              </w:rPr>
              <w:t>淄博琛博化工有限公司</w:t>
            </w:r>
          </w:p>
        </w:tc>
        <w:tc>
          <w:tcPr>
            <w:tcW w:w="1559" w:type="dxa"/>
            <w:vAlign w:val="center"/>
          </w:tcPr>
          <w:p w14:paraId="4ED49444">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雪宫街道</w:t>
            </w:r>
          </w:p>
        </w:tc>
        <w:tc>
          <w:tcPr>
            <w:tcW w:w="2410" w:type="dxa"/>
            <w:vAlign w:val="center"/>
          </w:tcPr>
          <w:p w14:paraId="3CA1CBEA">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1</w:t>
            </w:r>
          </w:p>
        </w:tc>
      </w:tr>
      <w:tr w14:paraId="7793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top"/>
          </w:tcPr>
          <w:p w14:paraId="54436E13">
            <w:pPr>
              <w:widowControl/>
              <w:spacing w:line="560" w:lineRule="exact"/>
              <w:jc w:val="center"/>
              <w:textAlignment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46</w:t>
            </w:r>
          </w:p>
        </w:tc>
        <w:tc>
          <w:tcPr>
            <w:tcW w:w="4536" w:type="dxa"/>
            <w:vAlign w:val="center"/>
          </w:tcPr>
          <w:p w14:paraId="2096B89C">
            <w:pPr>
              <w:widowControl/>
              <w:spacing w:line="560" w:lineRule="exact"/>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i w:val="0"/>
                <w:iCs w:val="0"/>
                <w:color w:val="000000"/>
                <w:kern w:val="0"/>
                <w:sz w:val="24"/>
                <w:szCs w:val="24"/>
                <w:u w:val="none"/>
                <w:lang w:val="en-US" w:eastAsia="zh-CN"/>
              </w:rPr>
              <w:t>山东清源石化有限公司</w:t>
            </w:r>
          </w:p>
        </w:tc>
        <w:tc>
          <w:tcPr>
            <w:tcW w:w="1559" w:type="dxa"/>
            <w:vAlign w:val="center"/>
          </w:tcPr>
          <w:p w14:paraId="51A51828">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雪宫街道</w:t>
            </w:r>
          </w:p>
        </w:tc>
        <w:tc>
          <w:tcPr>
            <w:tcW w:w="2410" w:type="dxa"/>
            <w:vAlign w:val="center"/>
          </w:tcPr>
          <w:p w14:paraId="0C852C1B">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1</w:t>
            </w:r>
          </w:p>
        </w:tc>
      </w:tr>
      <w:tr w14:paraId="333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top"/>
          </w:tcPr>
          <w:p w14:paraId="22E31CCB">
            <w:pPr>
              <w:widowControl/>
              <w:spacing w:line="560" w:lineRule="exact"/>
              <w:jc w:val="center"/>
              <w:textAlignment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47</w:t>
            </w:r>
          </w:p>
        </w:tc>
        <w:tc>
          <w:tcPr>
            <w:tcW w:w="4536" w:type="dxa"/>
            <w:vAlign w:val="center"/>
          </w:tcPr>
          <w:p w14:paraId="5667C19F">
            <w:pPr>
              <w:widowControl/>
              <w:spacing w:line="560" w:lineRule="exact"/>
              <w:jc w:val="center"/>
              <w:textAlignment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kern w:val="0"/>
                <w:sz w:val="24"/>
                <w:szCs w:val="24"/>
                <w:lang w:val="en-US" w:eastAsia="zh-CN"/>
              </w:rPr>
              <w:t>山东联宇石化有限公司</w:t>
            </w:r>
          </w:p>
        </w:tc>
        <w:tc>
          <w:tcPr>
            <w:tcW w:w="1559" w:type="dxa"/>
            <w:vAlign w:val="center"/>
          </w:tcPr>
          <w:p w14:paraId="2B027F14">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雪宫街道</w:t>
            </w:r>
          </w:p>
        </w:tc>
        <w:tc>
          <w:tcPr>
            <w:tcW w:w="2410" w:type="dxa"/>
            <w:vAlign w:val="center"/>
          </w:tcPr>
          <w:p w14:paraId="0C57A673">
            <w:pPr>
              <w:widowControl/>
              <w:spacing w:line="560" w:lineRule="exact"/>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1</w:t>
            </w:r>
          </w:p>
        </w:tc>
      </w:tr>
    </w:tbl>
    <w:p w14:paraId="487334D4">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w:t>
      </w:r>
      <w:r>
        <w:rPr>
          <w:rFonts w:hint="default" w:ascii="Times New Roman" w:hAnsi="Times New Roman" w:eastAsia="黑体" w:cs="Times New Roman"/>
          <w:color w:val="000000"/>
          <w:sz w:val="32"/>
          <w:szCs w:val="32"/>
          <w:lang w:eastAsia="zh-CN"/>
        </w:rPr>
        <w:t>一般</w:t>
      </w:r>
      <w:r>
        <w:rPr>
          <w:rFonts w:hint="default" w:ascii="Times New Roman" w:hAnsi="Times New Roman" w:eastAsia="黑体" w:cs="Times New Roman"/>
          <w:color w:val="000000"/>
          <w:sz w:val="32"/>
          <w:szCs w:val="32"/>
        </w:rPr>
        <w:t>检查企业</w:t>
      </w:r>
    </w:p>
    <w:p w14:paraId="3573FEE4">
      <w:pPr>
        <w:pStyle w:val="15"/>
        <w:snapToGrid w:val="0"/>
        <w:spacing w:line="560" w:lineRule="exact"/>
        <w:ind w:firstLine="646"/>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在完成区级重点执法检查的基础上，</w:t>
      </w:r>
      <w:r>
        <w:rPr>
          <w:rFonts w:hint="default" w:ascii="Times New Roman" w:hAnsi="Times New Roman" w:eastAsia="仿宋" w:cs="Times New Roman"/>
          <w:bCs/>
          <w:color w:val="auto"/>
          <w:sz w:val="32"/>
          <w:szCs w:val="32"/>
          <w:lang w:val="en-US" w:eastAsia="zh-CN"/>
        </w:rPr>
        <w:t>结合上级部门组织的异地执法、专项执法等各项执法活动以及“双随机、一公开”部门联合抽查工作部署</w:t>
      </w:r>
      <w:r>
        <w:rPr>
          <w:rFonts w:hint="default" w:ascii="Times New Roman" w:hAnsi="Times New Roman" w:eastAsia="仿宋" w:cs="Times New Roman"/>
          <w:bCs/>
          <w:color w:val="auto"/>
          <w:sz w:val="32"/>
          <w:szCs w:val="32"/>
        </w:rPr>
        <w:t>，执法科室要完成上级派发和本级发起的“双随机、一公开”</w:t>
      </w:r>
      <w:r>
        <w:rPr>
          <w:rFonts w:hint="default" w:ascii="Times New Roman" w:hAnsi="Times New Roman" w:eastAsia="仿宋" w:cs="Times New Roman"/>
          <w:bCs/>
          <w:color w:val="auto"/>
          <w:sz w:val="32"/>
          <w:szCs w:val="32"/>
          <w:lang w:eastAsia="zh-CN"/>
        </w:rPr>
        <w:t>部门联合</w:t>
      </w:r>
      <w:r>
        <w:rPr>
          <w:rFonts w:hint="default" w:ascii="Times New Roman" w:hAnsi="Times New Roman" w:eastAsia="仿宋" w:cs="Times New Roman"/>
          <w:bCs/>
          <w:color w:val="auto"/>
          <w:sz w:val="32"/>
          <w:szCs w:val="32"/>
        </w:rPr>
        <w:t>抽查任务</w:t>
      </w: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rPr>
        <w:t>同时根据工作实际，完成其他“双随机”执法检查任务</w:t>
      </w:r>
      <w:r>
        <w:rPr>
          <w:rFonts w:hint="default" w:ascii="Times New Roman" w:hAnsi="Times New Roman" w:eastAsia="仿宋" w:cs="Times New Roman"/>
          <w:bCs/>
          <w:color w:val="auto"/>
          <w:sz w:val="32"/>
          <w:szCs w:val="32"/>
          <w:lang w:eastAsia="zh-CN"/>
        </w:rPr>
        <w:t>，实现检查事项全覆盖</w:t>
      </w:r>
      <w:r>
        <w:rPr>
          <w:rFonts w:hint="default" w:ascii="Times New Roman" w:hAnsi="Times New Roman" w:eastAsia="仿宋" w:cs="Times New Roman"/>
          <w:bCs/>
          <w:color w:val="auto"/>
          <w:sz w:val="32"/>
          <w:szCs w:val="32"/>
        </w:rPr>
        <w:t>。执法检查前随机抽取确定名单，全年随机抽查企业</w:t>
      </w:r>
      <w:r>
        <w:rPr>
          <w:rFonts w:hint="default" w:ascii="Times New Roman" w:hAnsi="Times New Roman" w:eastAsia="仿宋" w:cs="Times New Roman"/>
          <w:bCs/>
          <w:color w:val="auto"/>
          <w:sz w:val="32"/>
          <w:szCs w:val="32"/>
          <w:lang w:val="en-US" w:eastAsia="zh-CN"/>
        </w:rPr>
        <w:t>60</w:t>
      </w:r>
      <w:r>
        <w:rPr>
          <w:rFonts w:hint="default" w:ascii="Times New Roman" w:hAnsi="Times New Roman" w:eastAsia="仿宋" w:cs="Times New Roman"/>
          <w:bCs/>
          <w:color w:val="auto"/>
          <w:sz w:val="32"/>
          <w:szCs w:val="32"/>
        </w:rPr>
        <w:t>家。抽查情况在山东省安全生产信息平台、“双随机、一公开”监管平台和区政府网站予以公开。</w:t>
      </w:r>
    </w:p>
    <w:p w14:paraId="7341C540">
      <w:pPr>
        <w:pStyle w:val="15"/>
        <w:snapToGrid w:val="0"/>
        <w:spacing w:line="360" w:lineRule="auto"/>
        <w:ind w:firstLine="646"/>
        <w:rPr>
          <w:rFonts w:hint="default" w:ascii="Times New Roman" w:hAnsi="Times New Roman" w:eastAsia="仿宋" w:cs="Times New Roman"/>
          <w:color w:val="auto"/>
        </w:rPr>
      </w:pPr>
    </w:p>
    <w:sectPr>
      <w:footerReference r:id="rId3" w:type="default"/>
      <w:pgSz w:w="11906" w:h="16838"/>
      <w:pgMar w:top="2098" w:right="1474" w:bottom="1984" w:left="1587" w:header="851" w:footer="62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1467">
    <w:pPr>
      <w:pStyle w:val="7"/>
      <w:jc w:val="center"/>
    </w:pPr>
    <w:r>
      <w:rPr>
        <w:rFonts w:ascii="Calibri" w:hAnsi="Calibri" w:eastAsia="宋体" w:cs="黑体"/>
        <w:kern w:val="2"/>
        <w:sz w:val="18"/>
        <w:szCs w:val="18"/>
        <w:lang w:val="en-US" w:eastAsia="zh-CN" w:bidi="ar-SA"/>
      </w:rPr>
      <w:pict>
        <v:shape id="_x0000_s4097"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A7B959C">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lang w:val="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DkwODJhNjFmYmQ2MTIwYzY1YWExNzIxOWUyMDY4M2IifQ=="/>
  </w:docVars>
  <w:rsids>
    <w:rsidRoot w:val="00D92ED2"/>
    <w:rsid w:val="00036045"/>
    <w:rsid w:val="00056A5C"/>
    <w:rsid w:val="00061222"/>
    <w:rsid w:val="000B0DCB"/>
    <w:rsid w:val="000D3A1D"/>
    <w:rsid w:val="000D5167"/>
    <w:rsid w:val="000E477E"/>
    <w:rsid w:val="000F1D45"/>
    <w:rsid w:val="001051F0"/>
    <w:rsid w:val="00107603"/>
    <w:rsid w:val="00115C2C"/>
    <w:rsid w:val="0012704F"/>
    <w:rsid w:val="00136667"/>
    <w:rsid w:val="001371E1"/>
    <w:rsid w:val="00152E7D"/>
    <w:rsid w:val="00160CC4"/>
    <w:rsid w:val="0019318E"/>
    <w:rsid w:val="001A5A18"/>
    <w:rsid w:val="001B3D65"/>
    <w:rsid w:val="00221BE5"/>
    <w:rsid w:val="002328E8"/>
    <w:rsid w:val="00266DB4"/>
    <w:rsid w:val="002976B6"/>
    <w:rsid w:val="002C6D16"/>
    <w:rsid w:val="003218E0"/>
    <w:rsid w:val="00350441"/>
    <w:rsid w:val="003535E9"/>
    <w:rsid w:val="003A2DDF"/>
    <w:rsid w:val="003B241C"/>
    <w:rsid w:val="003B40C1"/>
    <w:rsid w:val="003B55CA"/>
    <w:rsid w:val="003E30E1"/>
    <w:rsid w:val="0040190E"/>
    <w:rsid w:val="00410518"/>
    <w:rsid w:val="00427F96"/>
    <w:rsid w:val="004437ED"/>
    <w:rsid w:val="005061AE"/>
    <w:rsid w:val="00552DD6"/>
    <w:rsid w:val="00573131"/>
    <w:rsid w:val="00584BB7"/>
    <w:rsid w:val="005920A9"/>
    <w:rsid w:val="005B429F"/>
    <w:rsid w:val="005B63CF"/>
    <w:rsid w:val="005D1671"/>
    <w:rsid w:val="005D4C7E"/>
    <w:rsid w:val="005E5E1A"/>
    <w:rsid w:val="005F7416"/>
    <w:rsid w:val="00642C48"/>
    <w:rsid w:val="006B30F9"/>
    <w:rsid w:val="006B588F"/>
    <w:rsid w:val="0070563F"/>
    <w:rsid w:val="007251B6"/>
    <w:rsid w:val="00757DE2"/>
    <w:rsid w:val="00781308"/>
    <w:rsid w:val="007A5241"/>
    <w:rsid w:val="007C1AE5"/>
    <w:rsid w:val="007C23DC"/>
    <w:rsid w:val="007E0979"/>
    <w:rsid w:val="007E6151"/>
    <w:rsid w:val="00800456"/>
    <w:rsid w:val="008049B6"/>
    <w:rsid w:val="00811B72"/>
    <w:rsid w:val="0081478E"/>
    <w:rsid w:val="008917CE"/>
    <w:rsid w:val="008A5B0C"/>
    <w:rsid w:val="008B54D7"/>
    <w:rsid w:val="008E025B"/>
    <w:rsid w:val="008E628B"/>
    <w:rsid w:val="00927037"/>
    <w:rsid w:val="0093152C"/>
    <w:rsid w:val="00946AE9"/>
    <w:rsid w:val="0096682D"/>
    <w:rsid w:val="009A5A4C"/>
    <w:rsid w:val="009B2BD2"/>
    <w:rsid w:val="009C4C04"/>
    <w:rsid w:val="009F268D"/>
    <w:rsid w:val="009F3F4D"/>
    <w:rsid w:val="00A36445"/>
    <w:rsid w:val="00A65D1F"/>
    <w:rsid w:val="00A913F9"/>
    <w:rsid w:val="00AC66AC"/>
    <w:rsid w:val="00B477EB"/>
    <w:rsid w:val="00B57360"/>
    <w:rsid w:val="00B61CB9"/>
    <w:rsid w:val="00BD4FE1"/>
    <w:rsid w:val="00BE413C"/>
    <w:rsid w:val="00BF4BC6"/>
    <w:rsid w:val="00C02CFE"/>
    <w:rsid w:val="00C37374"/>
    <w:rsid w:val="00CA0BA0"/>
    <w:rsid w:val="00CA3FB5"/>
    <w:rsid w:val="00CA7766"/>
    <w:rsid w:val="00CB3073"/>
    <w:rsid w:val="00D23C79"/>
    <w:rsid w:val="00D57809"/>
    <w:rsid w:val="00D615D0"/>
    <w:rsid w:val="00D6218C"/>
    <w:rsid w:val="00D7378D"/>
    <w:rsid w:val="00D80C4D"/>
    <w:rsid w:val="00D92ED2"/>
    <w:rsid w:val="00D96875"/>
    <w:rsid w:val="00DB773B"/>
    <w:rsid w:val="00DF642D"/>
    <w:rsid w:val="00E432B7"/>
    <w:rsid w:val="00EA771A"/>
    <w:rsid w:val="00F125CF"/>
    <w:rsid w:val="00F12BE4"/>
    <w:rsid w:val="00F45970"/>
    <w:rsid w:val="00F517D8"/>
    <w:rsid w:val="00F8670F"/>
    <w:rsid w:val="00FD42FB"/>
    <w:rsid w:val="04247FC0"/>
    <w:rsid w:val="04436993"/>
    <w:rsid w:val="06EE175B"/>
    <w:rsid w:val="09236983"/>
    <w:rsid w:val="0B734BF0"/>
    <w:rsid w:val="0BC828D5"/>
    <w:rsid w:val="0E61169F"/>
    <w:rsid w:val="0E81372E"/>
    <w:rsid w:val="0EF0620D"/>
    <w:rsid w:val="0F2876E7"/>
    <w:rsid w:val="0FDF43EB"/>
    <w:rsid w:val="12887C05"/>
    <w:rsid w:val="131863F9"/>
    <w:rsid w:val="13B87BDC"/>
    <w:rsid w:val="15887918"/>
    <w:rsid w:val="16BD2D79"/>
    <w:rsid w:val="17562874"/>
    <w:rsid w:val="18146282"/>
    <w:rsid w:val="18351273"/>
    <w:rsid w:val="188C1FCA"/>
    <w:rsid w:val="18C83091"/>
    <w:rsid w:val="18DA0C68"/>
    <w:rsid w:val="18DD4F57"/>
    <w:rsid w:val="19260940"/>
    <w:rsid w:val="1AEF08FE"/>
    <w:rsid w:val="1B4B1EBE"/>
    <w:rsid w:val="1B7B1DBB"/>
    <w:rsid w:val="1C4A2C01"/>
    <w:rsid w:val="1CBF2475"/>
    <w:rsid w:val="1CD31A7D"/>
    <w:rsid w:val="1DD35A73"/>
    <w:rsid w:val="1EC210AC"/>
    <w:rsid w:val="1F460496"/>
    <w:rsid w:val="20500313"/>
    <w:rsid w:val="21130FE1"/>
    <w:rsid w:val="21494F6F"/>
    <w:rsid w:val="21C463BE"/>
    <w:rsid w:val="22894816"/>
    <w:rsid w:val="231E6198"/>
    <w:rsid w:val="2496374E"/>
    <w:rsid w:val="2510702F"/>
    <w:rsid w:val="25391113"/>
    <w:rsid w:val="262379A0"/>
    <w:rsid w:val="26C11210"/>
    <w:rsid w:val="2932127C"/>
    <w:rsid w:val="2969006B"/>
    <w:rsid w:val="2A506E3A"/>
    <w:rsid w:val="2D9154BC"/>
    <w:rsid w:val="2DBA4656"/>
    <w:rsid w:val="2EE40D4A"/>
    <w:rsid w:val="30161F54"/>
    <w:rsid w:val="3071362F"/>
    <w:rsid w:val="310F445A"/>
    <w:rsid w:val="322E7F1F"/>
    <w:rsid w:val="340A4CC4"/>
    <w:rsid w:val="38C80E5B"/>
    <w:rsid w:val="392A1782"/>
    <w:rsid w:val="39A04924"/>
    <w:rsid w:val="3A306308"/>
    <w:rsid w:val="3ADC329B"/>
    <w:rsid w:val="3C7671BF"/>
    <w:rsid w:val="3D804EB1"/>
    <w:rsid w:val="3F2C3542"/>
    <w:rsid w:val="40674C94"/>
    <w:rsid w:val="42E83C16"/>
    <w:rsid w:val="480B63B7"/>
    <w:rsid w:val="486D53F2"/>
    <w:rsid w:val="4A0F35C1"/>
    <w:rsid w:val="4B6F2B4E"/>
    <w:rsid w:val="4BCF5632"/>
    <w:rsid w:val="4D966DEC"/>
    <w:rsid w:val="513A1AEF"/>
    <w:rsid w:val="515D4DEB"/>
    <w:rsid w:val="517C3F22"/>
    <w:rsid w:val="51C413B8"/>
    <w:rsid w:val="520613A4"/>
    <w:rsid w:val="528F23FD"/>
    <w:rsid w:val="52C8548A"/>
    <w:rsid w:val="548D1FC6"/>
    <w:rsid w:val="56DB235D"/>
    <w:rsid w:val="58BE41EF"/>
    <w:rsid w:val="5ADD59D9"/>
    <w:rsid w:val="5B780C82"/>
    <w:rsid w:val="5FFC49A9"/>
    <w:rsid w:val="60E03326"/>
    <w:rsid w:val="615352D0"/>
    <w:rsid w:val="63443364"/>
    <w:rsid w:val="6353619B"/>
    <w:rsid w:val="63DD3D01"/>
    <w:rsid w:val="646A7139"/>
    <w:rsid w:val="656E5E3E"/>
    <w:rsid w:val="65A652AD"/>
    <w:rsid w:val="67291AC4"/>
    <w:rsid w:val="68603AED"/>
    <w:rsid w:val="68BE2BAE"/>
    <w:rsid w:val="68C13645"/>
    <w:rsid w:val="6BE72DB2"/>
    <w:rsid w:val="6C1572C2"/>
    <w:rsid w:val="6C707C1B"/>
    <w:rsid w:val="6FE75597"/>
    <w:rsid w:val="72464CF6"/>
    <w:rsid w:val="770C4CAE"/>
    <w:rsid w:val="77EA78BA"/>
    <w:rsid w:val="79AB6C35"/>
    <w:rsid w:val="79B53B59"/>
    <w:rsid w:val="7DFE7B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Indent"/>
    <w:basedOn w:val="1"/>
    <w:next w:val="3"/>
    <w:qFormat/>
    <w:uiPriority w:val="0"/>
    <w:pPr>
      <w:spacing w:after="120"/>
      <w:ind w:left="420" w:leftChars="200"/>
    </w:pPr>
  </w:style>
  <w:style w:type="paragraph" w:styleId="5">
    <w:name w:val="Date"/>
    <w:basedOn w:val="1"/>
    <w:next w:val="1"/>
    <w:link w:val="18"/>
    <w:unhideWhenUsed/>
    <w:qFormat/>
    <w:uiPriority w:val="99"/>
    <w:pPr>
      <w:ind w:left="100" w:leftChars="2500"/>
    </w:pPr>
  </w:style>
  <w:style w:type="paragraph" w:styleId="6">
    <w:name w:val="Balloon Text"/>
    <w:basedOn w:val="1"/>
    <w:link w:val="19"/>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next w:val="4"/>
    <w:qFormat/>
    <w:uiPriority w:val="0"/>
    <w:pPr>
      <w:ind w:firstLine="420" w:firstLineChars="200"/>
    </w:pPr>
  </w:style>
  <w:style w:type="character" w:styleId="13">
    <w:name w:val="Strong"/>
    <w:basedOn w:val="12"/>
    <w:qFormat/>
    <w:uiPriority w:val="0"/>
    <w:rPr>
      <w:b/>
    </w:rPr>
  </w:style>
  <w:style w:type="character" w:styleId="14">
    <w:name w:val="page number"/>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日期 字符"/>
    <w:basedOn w:val="12"/>
    <w:link w:val="5"/>
    <w:semiHidden/>
    <w:qFormat/>
    <w:uiPriority w:val="99"/>
  </w:style>
  <w:style w:type="character" w:customStyle="1" w:styleId="19">
    <w:name w:val="批注框文本 字符"/>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6959</Words>
  <Characters>7487</Characters>
  <Lines>55</Lines>
  <Paragraphs>15</Paragraphs>
  <TotalTime>0</TotalTime>
  <ScaleCrop>false</ScaleCrop>
  <LinksUpToDate>false</LinksUpToDate>
  <CharactersWithSpaces>7552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2021-03-17T00:54:00Z</dcterms:created>
  <dc:creator>PC</dc:creator>
  <cp:lastModifiedBy>Administrator</cp:lastModifiedBy>
  <cp:lastPrinted>2025-03-14T01:07:00Z</cp:lastPrinted>
  <dcterms:modified xsi:type="dcterms:W3CDTF">2025-04-07T00:17:58Z</dcterms:modified>
  <dc:title>临应急发〔2025〕7号                     签发人: 徐志信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38AD6437F4EB4A60ABDD258FE9604ED1_13</vt:lpwstr>
  </property>
  <property fmtid="{D5CDD505-2E9C-101B-9397-08002B2CF9AE}" pid="4" name="KSOTemplateDocerSaveRecord">
    <vt:lpwstr>eyJoZGlkIjoiOGEyNzg3YzhmM2E2ZjdkNmFhNTEzZTZmOTgwYWU5OTMifQ==</vt:lpwstr>
  </property>
</Properties>
</file>