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03A21" w14:textId="67515232" w:rsidR="00792856" w:rsidRPr="00792856" w:rsidRDefault="00792856" w:rsidP="00792856">
      <w:pPr>
        <w:widowControl/>
        <w:spacing w:line="560" w:lineRule="atLeast"/>
        <w:jc w:val="center"/>
        <w:rPr>
          <w:rFonts w:ascii="微软雅黑" w:eastAsia="微软雅黑" w:hAnsi="微软雅黑" w:cs="宋体"/>
          <w:color w:val="000000"/>
          <w:kern w:val="0"/>
          <w:sz w:val="24"/>
          <w:szCs w:val="24"/>
        </w:rPr>
      </w:pPr>
      <w:r>
        <w:rPr>
          <w:rFonts w:ascii="方正小标宋简体" w:eastAsia="方正小标宋简体" w:hAnsi="微软雅黑" w:cs="宋体" w:hint="eastAsia"/>
          <w:color w:val="000000"/>
          <w:kern w:val="0"/>
          <w:sz w:val="44"/>
          <w:szCs w:val="44"/>
        </w:rPr>
        <w:t>临淄区</w:t>
      </w:r>
      <w:r w:rsidRPr="00792856">
        <w:rPr>
          <w:rFonts w:ascii="方正小标宋简体" w:eastAsia="方正小标宋简体" w:hAnsi="微软雅黑" w:cs="宋体" w:hint="eastAsia"/>
          <w:color w:val="000000"/>
          <w:kern w:val="0"/>
          <w:sz w:val="44"/>
          <w:szCs w:val="44"/>
        </w:rPr>
        <w:t>应急管理局“双随机、一公开”</w:t>
      </w:r>
    </w:p>
    <w:p w14:paraId="0DB2D045" w14:textId="77777777" w:rsidR="00792856" w:rsidRPr="00792856" w:rsidRDefault="00792856" w:rsidP="00792856">
      <w:pPr>
        <w:widowControl/>
        <w:spacing w:line="560" w:lineRule="atLeast"/>
        <w:jc w:val="center"/>
        <w:rPr>
          <w:rFonts w:ascii="微软雅黑" w:eastAsia="微软雅黑" w:hAnsi="微软雅黑" w:cs="宋体" w:hint="eastAsia"/>
          <w:color w:val="000000"/>
          <w:kern w:val="0"/>
          <w:sz w:val="24"/>
          <w:szCs w:val="24"/>
        </w:rPr>
      </w:pPr>
      <w:r w:rsidRPr="00792856">
        <w:rPr>
          <w:rFonts w:ascii="方正小标宋简体" w:eastAsia="方正小标宋简体" w:hAnsi="微软雅黑" w:cs="宋体" w:hint="eastAsia"/>
          <w:color w:val="000000"/>
          <w:kern w:val="0"/>
          <w:sz w:val="44"/>
          <w:szCs w:val="44"/>
        </w:rPr>
        <w:t>抽查工作指引</w:t>
      </w:r>
    </w:p>
    <w:p w14:paraId="1FEC9719" w14:textId="77777777" w:rsidR="00792856" w:rsidRPr="00792856" w:rsidRDefault="00792856" w:rsidP="00792856">
      <w:pPr>
        <w:widowControl/>
        <w:jc w:val="center"/>
        <w:rPr>
          <w:rFonts w:ascii="微软雅黑" w:eastAsia="微软雅黑" w:hAnsi="微软雅黑" w:cs="宋体" w:hint="eastAsia"/>
          <w:color w:val="000000"/>
          <w:kern w:val="0"/>
          <w:sz w:val="24"/>
          <w:szCs w:val="24"/>
        </w:rPr>
      </w:pPr>
      <w:r w:rsidRPr="00792856">
        <w:rPr>
          <w:rFonts w:ascii="宋体" w:eastAsia="宋体" w:hAnsi="宋体" w:cs="宋体" w:hint="eastAsia"/>
          <w:color w:val="000000"/>
          <w:kern w:val="0"/>
          <w:szCs w:val="21"/>
        </w:rPr>
        <w:t> </w:t>
      </w:r>
    </w:p>
    <w:p w14:paraId="526D5E1E" w14:textId="77777777" w:rsidR="00792856" w:rsidRPr="00792856" w:rsidRDefault="00792856" w:rsidP="00792856">
      <w:pPr>
        <w:widowControl/>
        <w:jc w:val="center"/>
        <w:rPr>
          <w:rFonts w:ascii="微软雅黑" w:eastAsia="微软雅黑" w:hAnsi="微软雅黑" w:cs="宋体" w:hint="eastAsia"/>
          <w:color w:val="000000"/>
          <w:kern w:val="0"/>
          <w:sz w:val="24"/>
          <w:szCs w:val="24"/>
        </w:rPr>
      </w:pPr>
      <w:r w:rsidRPr="00792856">
        <w:rPr>
          <w:rFonts w:ascii="华文中宋" w:eastAsia="华文中宋" w:hAnsi="华文中宋" w:cs="宋体" w:hint="eastAsia"/>
          <w:color w:val="000000"/>
          <w:kern w:val="0"/>
          <w:sz w:val="44"/>
          <w:szCs w:val="44"/>
        </w:rPr>
        <w:t> </w:t>
      </w:r>
    </w:p>
    <w:p w14:paraId="48C07C0A" w14:textId="77777777" w:rsidR="00792856" w:rsidRPr="00792856" w:rsidRDefault="00792856" w:rsidP="00792856">
      <w:pPr>
        <w:widowControl/>
        <w:jc w:val="center"/>
        <w:rPr>
          <w:rFonts w:ascii="微软雅黑" w:eastAsia="微软雅黑" w:hAnsi="微软雅黑" w:cs="宋体" w:hint="eastAsia"/>
          <w:color w:val="000000"/>
          <w:kern w:val="0"/>
          <w:sz w:val="24"/>
          <w:szCs w:val="24"/>
        </w:rPr>
      </w:pPr>
      <w:r w:rsidRPr="00792856">
        <w:rPr>
          <w:rFonts w:ascii="华文中宋" w:eastAsia="华文中宋" w:hAnsi="华文中宋" w:cs="宋体" w:hint="eastAsia"/>
          <w:color w:val="000000"/>
          <w:kern w:val="0"/>
          <w:sz w:val="44"/>
          <w:szCs w:val="44"/>
        </w:rPr>
        <w:t>总  述</w:t>
      </w:r>
    </w:p>
    <w:p w14:paraId="1B636EFE"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本工作指引适用于使用省“双随机、一公开”监管工作平台对《淄博市“双随机、一公开”抽查事项清单（2022年版）》所列的应急管理系统各抽查事项进行实地核查。</w:t>
      </w:r>
    </w:p>
    <w:p w14:paraId="50A5B434"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本工作指引适用于生产经营单位、安全生产评价检测检验机构、安全生产培训机构以及注册安全工程师等各类检查对象。</w:t>
      </w:r>
    </w:p>
    <w:p w14:paraId="7FFF15FD"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黑体" w:eastAsia="黑体" w:hAnsi="黑体" w:cs="宋体" w:hint="eastAsia"/>
          <w:color w:val="000000"/>
          <w:kern w:val="0"/>
          <w:sz w:val="32"/>
          <w:szCs w:val="32"/>
        </w:rPr>
        <w:t>—、前期准备</w:t>
      </w:r>
    </w:p>
    <w:p w14:paraId="77FB88B6"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实地核查前，可根据需要查阅企业登记、备案、行政许可、行政处罚等基本信息，或委托第三方机构、数据公司，通过信息化手段进行事先检索，初步了解企业基本情况、可能存在的问题等，梳理可能涉及到的法律条款和标准依据，提高检查效率。</w:t>
      </w:r>
    </w:p>
    <w:p w14:paraId="07B8AD6D"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黑体" w:eastAsia="黑体" w:hAnsi="黑体" w:cs="宋体" w:hint="eastAsia"/>
          <w:color w:val="000000"/>
          <w:kern w:val="0"/>
          <w:sz w:val="32"/>
          <w:szCs w:val="32"/>
        </w:rPr>
        <w:t>二、实地核查</w:t>
      </w:r>
    </w:p>
    <w:p w14:paraId="52E1D316"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实地核查人员不得少于两人，并应当出示执法证件。在核查中，应当按照《山东省行政执法全过程记录办法》的规定，通过文字记录、音像记录、签字确认、集中归档等方式，</w:t>
      </w:r>
      <w:r w:rsidRPr="00792856">
        <w:rPr>
          <w:rFonts w:ascii="仿宋_GB2312" w:eastAsia="仿宋_GB2312" w:hAnsi="微软雅黑" w:cs="宋体" w:hint="eastAsia"/>
          <w:color w:val="000000"/>
          <w:kern w:val="0"/>
          <w:sz w:val="32"/>
          <w:szCs w:val="32"/>
        </w:rPr>
        <w:lastRenderedPageBreak/>
        <w:t>实行检查前、检查中、检查后全过程记录，必要时可邀请相关人员作为见证人。</w:t>
      </w:r>
    </w:p>
    <w:p w14:paraId="3C6BDE71"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黑体" w:eastAsia="黑体" w:hAnsi="黑体" w:cs="宋体" w:hint="eastAsia"/>
          <w:color w:val="000000"/>
          <w:kern w:val="0"/>
          <w:sz w:val="32"/>
          <w:szCs w:val="32"/>
        </w:rPr>
        <w:t>三、结果公示</w:t>
      </w:r>
    </w:p>
    <w:p w14:paraId="11415AAA"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检查结果应当在抽查检查完成之日起20个工作日内，由执法检查人员录入省“双随机、一公开”监管平台，实现执法结果向社会公示。已实施检查但未公示的，视为未完成此次抽查。</w:t>
      </w:r>
    </w:p>
    <w:p w14:paraId="133FD56C"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抽查检查结果的类型包括：未发现问题、未按规定公示应当公示的信息、公示信息隐瞒真实情况弄虚作假、通过登记的住所（经营场所）无法联系、发现问题已责令改正、不配合检查情节严重、未发现开展本次抽查涉及的经营活动、发现问题待后续处理（企业已注销或吊销在平台中可选择为“该企业已注销或吊销”）。</w:t>
      </w:r>
    </w:p>
    <w:p w14:paraId="12EB436A"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（一）通过对此次抽查所匹配的抽查事项的检查，未发现违反本指引所列法律法规的，可认定为“未发现问题”。</w:t>
      </w:r>
    </w:p>
    <w:p w14:paraId="6685EF4E"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（二）本系统抽查事项不涉及“未按规定公示应当公示的信息”、“公示信息隐瞒真实情况弄虚作假”、“通过登记的住所（经营场所）无法联系”三个类型结果。</w:t>
      </w:r>
    </w:p>
    <w:p w14:paraId="3B3A6D36"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（三）对检查发现的违反本指引所列法律法规的行为，通过指导、提示、告诫等方式要求企业当场改正，且已当场改正的，可认定为“发现问题已责令改正”。</w:t>
      </w:r>
    </w:p>
    <w:p w14:paraId="4B7C7D58"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lastRenderedPageBreak/>
        <w:t>（四）有以下情形之一的，可认定为“不配合检查情节严重”：</w:t>
      </w:r>
    </w:p>
    <w:p w14:paraId="01E172D0"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1.拒绝检查人员或其委托的专业机构进入被检查场所的;</w:t>
      </w:r>
    </w:p>
    <w:p w14:paraId="40FE40DF"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2.拒绝向检查人员或其委托的专业机构提供相关材料的；</w:t>
      </w:r>
    </w:p>
    <w:p w14:paraId="750B8467"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3.其他阻扰、妨碍检查工作的行为，致使检查工作无法正常进行的。</w:t>
      </w:r>
    </w:p>
    <w:p w14:paraId="55E348A5"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（五）未发现企业从事本次抽查匹配的检查事项，并经企业书面承诺的，可认定为“未发现开展本次抽查涉及的经营活动”。</w:t>
      </w:r>
    </w:p>
    <w:p w14:paraId="0B66CB12"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六）对检查发现的违反本指引所列法律法规的行为，不能通过指导、提示、告诫等方式现场纠正，需进一步调查处理的，可认定为“发现问题待后续处理”。经进一步调查确定没有问题的，将检查结果修改为“未发现问题”。经进一步调查，确实存在违反本指引所列法律法规的行为，且通过立案调查等方式进行了处理的，检查结果不变。</w:t>
      </w:r>
    </w:p>
    <w:p w14:paraId="01891EF3" w14:textId="77777777" w:rsidR="00792856" w:rsidRPr="00792856" w:rsidRDefault="00792856" w:rsidP="00792856">
      <w:pPr>
        <w:widowControl/>
        <w:jc w:val="left"/>
        <w:rPr>
          <w:rFonts w:ascii="微软雅黑" w:eastAsia="微软雅黑" w:hAnsi="微软雅黑" w:cs="宋体" w:hint="eastAsia"/>
          <w:color w:val="000000"/>
          <w:kern w:val="0"/>
          <w:sz w:val="24"/>
          <w:szCs w:val="24"/>
        </w:rPr>
      </w:pPr>
      <w:r w:rsidRPr="00792856">
        <w:rPr>
          <w:rFonts w:ascii="Calibri" w:eastAsia="微软雅黑" w:hAnsi="Calibri" w:cs="Calibri"/>
          <w:color w:val="000000"/>
          <w:kern w:val="0"/>
          <w:szCs w:val="21"/>
        </w:rPr>
        <w:t> </w:t>
      </w:r>
    </w:p>
    <w:p w14:paraId="0475069B" w14:textId="77777777" w:rsidR="00792856" w:rsidRPr="00792856" w:rsidRDefault="00792856" w:rsidP="00792856">
      <w:pPr>
        <w:widowControl/>
        <w:jc w:val="left"/>
        <w:rPr>
          <w:rFonts w:ascii="微软雅黑" w:eastAsia="微软雅黑" w:hAnsi="微软雅黑" w:cs="宋体" w:hint="eastAsia"/>
          <w:color w:val="000000"/>
          <w:kern w:val="0"/>
          <w:sz w:val="24"/>
          <w:szCs w:val="24"/>
        </w:rPr>
      </w:pPr>
      <w:r w:rsidRPr="00792856">
        <w:rPr>
          <w:rFonts w:ascii="Calibri" w:eastAsia="微软雅黑" w:hAnsi="Calibri" w:cs="Calibri"/>
          <w:color w:val="000000"/>
          <w:kern w:val="0"/>
          <w:szCs w:val="21"/>
        </w:rPr>
        <w:t> </w:t>
      </w:r>
    </w:p>
    <w:p w14:paraId="188B0FE0" w14:textId="77777777" w:rsidR="00792856" w:rsidRPr="00792856" w:rsidRDefault="00792856" w:rsidP="00792856">
      <w:pPr>
        <w:widowControl/>
        <w:jc w:val="left"/>
        <w:rPr>
          <w:rFonts w:ascii="微软雅黑" w:eastAsia="微软雅黑" w:hAnsi="微软雅黑" w:cs="宋体" w:hint="eastAsia"/>
          <w:color w:val="000000"/>
          <w:kern w:val="0"/>
          <w:sz w:val="24"/>
          <w:szCs w:val="24"/>
        </w:rPr>
      </w:pPr>
      <w:r w:rsidRPr="00792856">
        <w:rPr>
          <w:rFonts w:ascii="方正小标宋简体" w:eastAsia="方正小标宋简体" w:hAnsi="微软雅黑" w:cs="宋体" w:hint="eastAsia"/>
          <w:color w:val="000000"/>
          <w:kern w:val="0"/>
          <w:sz w:val="44"/>
          <w:szCs w:val="44"/>
        </w:rPr>
        <w:t> </w:t>
      </w:r>
    </w:p>
    <w:p w14:paraId="29ECBFC1" w14:textId="77777777" w:rsidR="00792856" w:rsidRPr="00792856" w:rsidRDefault="00792856" w:rsidP="00792856">
      <w:pPr>
        <w:widowControl/>
        <w:spacing w:line="600" w:lineRule="atLeast"/>
        <w:jc w:val="center"/>
        <w:rPr>
          <w:rFonts w:ascii="微软雅黑" w:eastAsia="微软雅黑" w:hAnsi="微软雅黑" w:cs="宋体" w:hint="eastAsia"/>
          <w:color w:val="000000"/>
          <w:kern w:val="0"/>
          <w:sz w:val="24"/>
          <w:szCs w:val="24"/>
        </w:rPr>
      </w:pPr>
      <w:r w:rsidRPr="00792856">
        <w:rPr>
          <w:rFonts w:ascii="方正小标宋简体" w:eastAsia="方正小标宋简体" w:hAnsi="微软雅黑" w:cs="宋体" w:hint="eastAsia"/>
          <w:color w:val="000000"/>
          <w:kern w:val="0"/>
          <w:sz w:val="44"/>
          <w:szCs w:val="44"/>
        </w:rPr>
        <w:t xml:space="preserve">第一章 </w:t>
      </w:r>
      <w:r w:rsidRPr="00792856">
        <w:rPr>
          <w:rFonts w:ascii="方正小标宋简体" w:eastAsia="方正小标宋简体" w:hAnsi="微软雅黑" w:cs="宋体" w:hint="eastAsia"/>
          <w:color w:val="000000"/>
          <w:kern w:val="0"/>
          <w:sz w:val="44"/>
          <w:szCs w:val="44"/>
        </w:rPr>
        <w:t> </w:t>
      </w:r>
      <w:r w:rsidRPr="00792856">
        <w:rPr>
          <w:rFonts w:ascii="方正小标宋简体" w:eastAsia="方正小标宋简体" w:hAnsi="微软雅黑" w:cs="宋体" w:hint="eastAsia"/>
          <w:color w:val="000000"/>
          <w:kern w:val="0"/>
          <w:sz w:val="44"/>
          <w:szCs w:val="44"/>
        </w:rPr>
        <w:t>对工矿（非煤矿山）商贸生产经营单位的监督检查工作指引</w:t>
      </w:r>
    </w:p>
    <w:p w14:paraId="7A850C3C" w14:textId="77777777" w:rsidR="00792856" w:rsidRPr="00792856" w:rsidRDefault="00792856" w:rsidP="00792856">
      <w:pPr>
        <w:widowControl/>
        <w:spacing w:line="600" w:lineRule="atLeast"/>
        <w:ind w:firstLine="880"/>
        <w:rPr>
          <w:rFonts w:ascii="微软雅黑" w:eastAsia="微软雅黑" w:hAnsi="微软雅黑" w:cs="宋体" w:hint="eastAsia"/>
          <w:color w:val="000000"/>
          <w:kern w:val="0"/>
          <w:sz w:val="24"/>
          <w:szCs w:val="24"/>
        </w:rPr>
      </w:pPr>
      <w:r w:rsidRPr="00792856">
        <w:rPr>
          <w:rFonts w:ascii="方正小标宋简体" w:eastAsia="方正小标宋简体" w:hAnsi="微软雅黑" w:cs="宋体" w:hint="eastAsia"/>
          <w:color w:val="000000"/>
          <w:kern w:val="0"/>
          <w:sz w:val="44"/>
          <w:szCs w:val="44"/>
        </w:rPr>
        <w:lastRenderedPageBreak/>
        <w:t> </w:t>
      </w:r>
    </w:p>
    <w:p w14:paraId="5D3343E5"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黑体" w:eastAsia="黑体" w:hAnsi="黑体" w:cs="宋体" w:hint="eastAsia"/>
          <w:color w:val="000000"/>
          <w:kern w:val="0"/>
          <w:sz w:val="32"/>
          <w:szCs w:val="32"/>
        </w:rPr>
        <w:t>一、抽查事项</w:t>
      </w:r>
    </w:p>
    <w:p w14:paraId="12C089D3"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（一）对机械企业安全生产情况的行政检查；</w:t>
      </w:r>
    </w:p>
    <w:p w14:paraId="7F743120"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（二）对建材企业安全生产情况的行政检查；</w:t>
      </w:r>
    </w:p>
    <w:p w14:paraId="278D91C9"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（三）对纺织企业安全生产情况的行政检查；</w:t>
      </w:r>
    </w:p>
    <w:p w14:paraId="7D1E9AEA"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（四）对粉尘涉爆企业安全生产情况的行政检查。</w:t>
      </w:r>
    </w:p>
    <w:p w14:paraId="1A2A0D7A" w14:textId="77777777" w:rsidR="00792856" w:rsidRPr="00792856" w:rsidRDefault="00792856" w:rsidP="00792856">
      <w:pPr>
        <w:widowControl/>
        <w:spacing w:line="600" w:lineRule="atLeast"/>
        <w:ind w:firstLine="640"/>
        <w:jc w:val="left"/>
        <w:rPr>
          <w:rFonts w:ascii="微软雅黑" w:eastAsia="微软雅黑" w:hAnsi="微软雅黑" w:cs="宋体" w:hint="eastAsia"/>
          <w:color w:val="000000"/>
          <w:kern w:val="0"/>
          <w:sz w:val="24"/>
          <w:szCs w:val="24"/>
        </w:rPr>
      </w:pPr>
      <w:r w:rsidRPr="00792856">
        <w:rPr>
          <w:rFonts w:ascii="黑体" w:eastAsia="黑体" w:hAnsi="黑体" w:cs="宋体" w:hint="eastAsia"/>
          <w:color w:val="000000"/>
          <w:kern w:val="0"/>
          <w:sz w:val="32"/>
          <w:szCs w:val="32"/>
        </w:rPr>
        <w:t>二、检查内容和方法</w:t>
      </w:r>
    </w:p>
    <w:p w14:paraId="5A53CE92"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楷体_GB2312" w:eastAsia="楷体_GB2312" w:hAnsi="微软雅黑" w:cs="宋体" w:hint="eastAsia"/>
          <w:color w:val="000000"/>
          <w:kern w:val="0"/>
          <w:sz w:val="32"/>
          <w:szCs w:val="32"/>
        </w:rPr>
        <w:t>（一）对机械企业安全生产情况的检查内容</w:t>
      </w:r>
    </w:p>
    <w:p w14:paraId="5C289B4B"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1.高温熔融金属作业防护情况：（1）煤气炉的煤气管道应设总阀，每台设备上应设分阀门；（2）盐浴炉必须配备自动控温仪表和超过580℃报警装置及仪表失控时主回路电源自动切断装置；炉膛底部应设置放盐孔，并设应急用的干燥的熔盐收集器；（3）感应加热器高压部分要有防触电的特别防护装置，当外壳打开时，主回路电源应自动切断；(4)激光热处理设备的导光系统应有可靠的机、电、水、气安全联锁装置；（5）用于轻金属热处理的盐浴炉空炉时盐浴温度不得超过550℃；对镁合金轻金属热处理时盐浴的最高允许温度应符合GB15735-2012的规定。</w:t>
      </w:r>
    </w:p>
    <w:p w14:paraId="1CDA6770"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2.安全风险较高场所监测报警装置和防爆装置设置情况：（1）涂漆作业场所一般不设置电气设备，如必须设置，应符合GB50058-2014的规定，爆炸危险1区、2区严格按照电气整体防爆要求设置并安装报警装置，该装置应与自动灭</w:t>
      </w:r>
      <w:r w:rsidRPr="00792856">
        <w:rPr>
          <w:rFonts w:ascii="仿宋_GB2312" w:eastAsia="仿宋_GB2312" w:hAnsi="微软雅黑" w:cs="宋体" w:hint="eastAsia"/>
          <w:color w:val="000000"/>
          <w:kern w:val="0"/>
          <w:sz w:val="32"/>
          <w:szCs w:val="32"/>
        </w:rPr>
        <w:lastRenderedPageBreak/>
        <w:t>火系统联锁；（2）为防止气体、烟、尘等有害物质在室内逸散应设置局部或全面通风设备；（3）烘干室应设置接地，电器设备金属外壳的各部件之间应保持良好的电气连接；（4）烘干室应设置温度自动控制及超温报警装置；（5）设置在烘干室爆炸危险区内的电气设备和元件，应满足整体防爆的要求；（6）应设置可燃气体报警装置，且应定期试验。</w:t>
      </w:r>
    </w:p>
    <w:p w14:paraId="01BEE957"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3.从业人员培训和持证上岗情况：(1)主要负责人和安全管理人员应当接受安全培训，培训内容应该符合要求；（2）是否按照规定对从业人员、被派遣劳动者、实习学生进行安全生产教育和培训，是否按照规定如实告知有关的安全生产事项；（3）特种作业人员是否按照规定经专门的安全作业培训并取得相应资格，上岗作业。</w:t>
      </w:r>
    </w:p>
    <w:p w14:paraId="140A642F"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4.涉爆粉尘管理情况：（1）不同种类的可燃性粉尘、可燃性粉尘与可燃气体等易加剧爆炸危险的介质共用一套除尘系统，不同防火分区的除尘系统互联互通；（2）干式除尘系统未规范采用泄爆、隔爆、惰化、抑爆、抗爆等一种或多种控爆措施；（3）除尘系统采用重力沉降室除尘，或者采用干式巷道式构筑物作为除尘风道；（4）铝镁等金属粉尘除尘系统未采用负压除尘方式；其他可燃性粉尘除尘系统采用正压吹送粉尘时，未规范采取火花探测消除等防范点燃源措施；（5）粉碎、研磨、造粒、砂光等易产生机械火花的工艺，未规范采用杂物去除或火花探测消除等防范点燃源措施；（6）</w:t>
      </w:r>
      <w:r w:rsidRPr="00792856">
        <w:rPr>
          <w:rFonts w:ascii="仿宋_GB2312" w:eastAsia="仿宋_GB2312" w:hAnsi="微软雅黑" w:cs="宋体" w:hint="eastAsia"/>
          <w:color w:val="000000"/>
          <w:kern w:val="0"/>
          <w:sz w:val="32"/>
          <w:szCs w:val="32"/>
        </w:rPr>
        <w:lastRenderedPageBreak/>
        <w:t>未按规范制定粉尘清理制度，作业现场积尘未及时规范清扫；铝镁等金属粉尘的收集、贮存等处置环节未落实防水防潮、通风、氢气监测等必要的防爆措施。</w:t>
      </w:r>
    </w:p>
    <w:p w14:paraId="6DB20DAE"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5.应急预案、应急器材和应急演练情况：（1）生产经营单位应当制定本单位生产安全事故应急救援预案（综合预案、专项预案、现场处置方案）；（2）编制应急预案前，编制单位应当进行事故风险辨识、评估和应急资源调查；（3）事故风险可能影响周边其他单位、人员的，生产经营单位应当将有关事故风险的性质、影响范围和应急防范措施告知周边的其他单位和人员；(4)生产经营单位应当制定本单位的应急预案演练计划，根据本单位的事故风险特点，每年至少组织一次综合应急预案演练或者专项应急预案演练，每半年至少组织一次现场处置方案演练;(5)中型规模以上的其他生产经营单位，应当每三年进行一次应急预案评估；(6)应急预案应当及时修订并归档;(7)落实应急预案规定的应急物资及装备</w:t>
      </w:r>
      <w:r w:rsidRPr="00792856">
        <w:rPr>
          <w:rFonts w:ascii="宋体" w:eastAsia="宋体" w:hAnsi="宋体" w:cs="宋体" w:hint="eastAsia"/>
          <w:color w:val="000000"/>
          <w:kern w:val="0"/>
          <w:sz w:val="18"/>
          <w:szCs w:val="18"/>
        </w:rPr>
        <w:t>。</w:t>
      </w:r>
    </w:p>
    <w:p w14:paraId="62C3BC4D"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楷体_GB2312" w:eastAsia="楷体_GB2312" w:hAnsi="微软雅黑" w:cs="宋体" w:hint="eastAsia"/>
          <w:color w:val="000000"/>
          <w:kern w:val="0"/>
          <w:sz w:val="32"/>
          <w:szCs w:val="32"/>
        </w:rPr>
        <w:t>（二）对建材企业安全生产情况的检查内容</w:t>
      </w:r>
    </w:p>
    <w:p w14:paraId="0A1BCBFD"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1.安全生产管理机构和人员情况：是否照规定设置安全生产管理机构或者配备安全生产管理人员。</w:t>
      </w:r>
    </w:p>
    <w:p w14:paraId="676D5F9B"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2.组织保障、管理制度和责任制落实情况：（1）主要负责人未有效建立、健全本单位全员安全生产责任制并对落实</w:t>
      </w:r>
      <w:r w:rsidRPr="00792856">
        <w:rPr>
          <w:rFonts w:ascii="仿宋_GB2312" w:eastAsia="仿宋_GB2312" w:hAnsi="微软雅黑" w:cs="宋体" w:hint="eastAsia"/>
          <w:color w:val="000000"/>
          <w:kern w:val="0"/>
          <w:sz w:val="32"/>
          <w:szCs w:val="32"/>
        </w:rPr>
        <w:lastRenderedPageBreak/>
        <w:t>情况进行监督考核；（2）未建立健全生产安全事故隐患排查制度，采取技术、管理措施，及时发现并消除事故隐患。</w:t>
      </w:r>
    </w:p>
    <w:p w14:paraId="69F9AE13"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3.从业人员培训和持证上岗情况：(1)主要负责人和安全管理人员应当接受安全培训，培训内容应该符合要求。（2）从业人员安全生产教育和培训情况；（3）特种作业人员持证上岗情况。</w:t>
      </w:r>
    </w:p>
    <w:p w14:paraId="2A97F6E8"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4.有限空间作业管理情况：（1）未按照规定制定有限空间作业方案或者方案未经审批擅自作业；（2）未在有限空间作业场所设置明显的安全警示标志；（3）未向作业人员提供符合国家标准或者行业标准的安全帽、全身式安全带、三脚架、安全绳，以及与作业环境危险有害因素相适应的检测报警仪器、正压式呼吸器等劳动防护用品；（4）未对承包单位的有限空间作业统一协调、管理。</w:t>
      </w:r>
    </w:p>
    <w:p w14:paraId="22E7DA41"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5.应急预案、应急器材和应急演练情况：（1）生产经营单位应当制定本单位生产安全事故应急救援预案（综合预案、专项预案、现场处置方案）；（2）编制应急预案前，编制单位应当进行事故风险辨识、评估和应急资源调查；（3）事故风险可能影响周边其他单位、人员的，生产经营单位应当将有关事故风险的性质、影响范围和应急防范措施告知周边的其他单位和人员；(4)生产经营单位应当制定本单位的应急预案演练计划，根据本单位的事故风险特点，每年至少组织一次综合应急预案演练或者专项应急预案演练，每半年至少</w:t>
      </w:r>
      <w:r w:rsidRPr="00792856">
        <w:rPr>
          <w:rFonts w:ascii="仿宋_GB2312" w:eastAsia="仿宋_GB2312" w:hAnsi="微软雅黑" w:cs="宋体" w:hint="eastAsia"/>
          <w:color w:val="000000"/>
          <w:kern w:val="0"/>
          <w:sz w:val="32"/>
          <w:szCs w:val="32"/>
        </w:rPr>
        <w:lastRenderedPageBreak/>
        <w:t>组织一次现场处置方案演练;(5)中型规模以上的其他生产经营单位，应当每三年进行一次应急预案评估；(6)应急预案应当及时修订并归档;(7)落实应急预案规定的应急物资及装备</w:t>
      </w:r>
      <w:r w:rsidRPr="00792856">
        <w:rPr>
          <w:rFonts w:ascii="宋体" w:eastAsia="宋体" w:hAnsi="宋体" w:cs="宋体" w:hint="eastAsia"/>
          <w:color w:val="000000"/>
          <w:kern w:val="0"/>
          <w:sz w:val="18"/>
          <w:szCs w:val="18"/>
        </w:rPr>
        <w:t>。</w:t>
      </w:r>
    </w:p>
    <w:p w14:paraId="33ACBD64"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楷体_GB2312" w:eastAsia="楷体_GB2312" w:hAnsi="微软雅黑" w:cs="宋体" w:hint="eastAsia"/>
          <w:color w:val="000000"/>
          <w:kern w:val="0"/>
          <w:sz w:val="32"/>
          <w:szCs w:val="32"/>
        </w:rPr>
        <w:t>（三）对纺织企业安全生产情况的检查内容</w:t>
      </w:r>
    </w:p>
    <w:p w14:paraId="04EA6DA3"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1.汽化室、燃气贮罐、储油罐、热媒炉设置和布局情况：纱、线、织物加工的烧毛、开幅、烘干等热定型工艺的汽化室、燃气贮罐、储油罐、热媒炉等应与生产加工、人员密集场所明确分开或单独设置。</w:t>
      </w:r>
    </w:p>
    <w:p w14:paraId="307CC48E"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2.涉爆粉尘管理情况：（1）不同种类的可燃性粉尘、可燃性粉尘与可燃气体等易加剧爆炸危险的介质共用一套除尘系统，不同防火分区的除尘系统互联互通；（2）干式除尘系统未规范采用泄爆、隔爆、惰化、抑爆、抗爆等一种或多种控爆措施；（3）除尘系统采用重力沉降室除尘，或者采用干式巷道式构筑物作为除尘风道；（4）粉碎、研磨、造粒、砂光等易产生机械火花的工艺，未规范采用杂物去除或火花探测消除等防范点燃源措施；（5）未按规范制定粉尘清理制度，作业现场积尘未及时规范清扫。</w:t>
      </w:r>
    </w:p>
    <w:p w14:paraId="3D8D5A39"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3.危险品储存安全措施情况：保险粉、双氧水、亚氯酸钠、雕白粉（吊白块）等危险品是否禁忌物料混合贮存；保险粉露天堆放，或储存场所应采取防水、防潮等措施。</w:t>
      </w:r>
    </w:p>
    <w:p w14:paraId="72CAFFFD"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楷体_GB2312" w:eastAsia="楷体_GB2312" w:hAnsi="微软雅黑" w:cs="宋体" w:hint="eastAsia"/>
          <w:color w:val="000000"/>
          <w:kern w:val="0"/>
          <w:sz w:val="32"/>
          <w:szCs w:val="32"/>
        </w:rPr>
        <w:t>（四）对粉尘涉爆企业安全生产情况的检查内容</w:t>
      </w:r>
    </w:p>
    <w:p w14:paraId="70CB9175"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lastRenderedPageBreak/>
        <w:t>1.粉尘防爆安全生产责任制和相关安全管理制度的建立、落实情况;</w:t>
      </w:r>
    </w:p>
    <w:p w14:paraId="4C981BC8"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2.粉尘爆炸风险清单和辨识管控信息档案;</w:t>
      </w:r>
    </w:p>
    <w:p w14:paraId="026E9F40"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3.粉尘爆炸事故隐患排查治理台账;</w:t>
      </w:r>
    </w:p>
    <w:p w14:paraId="68E01AB0"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4.粉尘清理和处置记录;</w:t>
      </w:r>
    </w:p>
    <w:p w14:paraId="786CB3DE"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5.粉尘防爆专项安全生产教育和培训记录；</w:t>
      </w:r>
    </w:p>
    <w:p w14:paraId="7D3D4BFF"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6.粉尘爆炸危险场所检修、维修、动火等作业安全管理情况；</w:t>
      </w:r>
    </w:p>
    <w:p w14:paraId="33997BAF"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7.安全设备定期维护保养、检测或者检查等情况；</w:t>
      </w:r>
    </w:p>
    <w:p w14:paraId="222AC0C4"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8.涉及粉尘爆炸危险的安全设施与主体工程同时设计、同时施工、同时投入生产和使用情况；</w:t>
      </w:r>
    </w:p>
    <w:p w14:paraId="5D31F106"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9.应急预案的制定、演练情况。</w:t>
      </w:r>
    </w:p>
    <w:p w14:paraId="5FF85A81"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黑体" w:eastAsia="黑体" w:hAnsi="黑体" w:cs="宋体" w:hint="eastAsia"/>
          <w:color w:val="000000"/>
          <w:kern w:val="0"/>
          <w:sz w:val="32"/>
          <w:szCs w:val="32"/>
        </w:rPr>
        <w:t>三、检查依据</w:t>
      </w:r>
    </w:p>
    <w:p w14:paraId="55B4F335" w14:textId="77777777" w:rsidR="00792856" w:rsidRPr="00792856" w:rsidRDefault="00792856" w:rsidP="00792856">
      <w:pPr>
        <w:widowControl/>
        <w:shd w:val="clear" w:color="auto" w:fill="FFFFFF"/>
        <w:spacing w:line="560" w:lineRule="atLeast"/>
        <w:ind w:firstLine="642"/>
        <w:jc w:val="left"/>
        <w:rPr>
          <w:rFonts w:ascii="仿宋_GB2312" w:eastAsia="仿宋_GB2312" w:hAnsi="微软雅黑" w:cs="宋体" w:hint="eastAsia"/>
          <w:color w:val="000000"/>
          <w:kern w:val="0"/>
          <w:sz w:val="32"/>
          <w:szCs w:val="32"/>
        </w:rPr>
      </w:pPr>
      <w:r w:rsidRPr="00792856">
        <w:rPr>
          <w:rFonts w:ascii="仿宋_GB2312" w:eastAsia="仿宋_GB2312" w:hAnsi="微软雅黑" w:cs="宋体" w:hint="eastAsia"/>
          <w:color w:val="000000"/>
          <w:kern w:val="0"/>
          <w:sz w:val="32"/>
          <w:szCs w:val="32"/>
        </w:rPr>
        <w:t>（一）《安全生产法》（2002年6月29日通过，2009年8月27日第一次修正，2014年8月31日第二次修正，2021年6月10日第三次修正）</w:t>
      </w:r>
    </w:p>
    <w:p w14:paraId="19E32B1F" w14:textId="77777777" w:rsidR="00792856" w:rsidRPr="00792856" w:rsidRDefault="00792856" w:rsidP="00792856">
      <w:pPr>
        <w:widowControl/>
        <w:shd w:val="clear" w:color="auto" w:fill="FFFFFF"/>
        <w:spacing w:line="560" w:lineRule="atLeast"/>
        <w:ind w:firstLine="640"/>
        <w:jc w:val="left"/>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六十五条第一款：应急管理部门和其他负有安全生产监督管理职责的部门依法开展安全生产行政执法工作，对生产经营单位执行有关安全生产的法律、法规和国家标准或者行业标准的情况进行监督检查，行使以下职权：</w:t>
      </w:r>
    </w:p>
    <w:p w14:paraId="3AFA0932"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（一）进入生产经营单位进行检查，调阅有关资料，向有关单位和人员了解情况；</w:t>
      </w:r>
    </w:p>
    <w:p w14:paraId="253FA133"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lastRenderedPageBreak/>
        <w:t>（二）对检查中发现的安全生产违法行为，当场予以纠正或者要求限期改正；对依法应当给予行政处罚的行为，依照本法和其他有关法律、行政法规的规定作出行政处罚决定；</w:t>
      </w:r>
    </w:p>
    <w:p w14:paraId="1517F9CC"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53D6B989"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14:paraId="6F989FF9" w14:textId="77777777" w:rsidR="00792856" w:rsidRPr="00792856" w:rsidRDefault="00792856" w:rsidP="00792856">
      <w:pPr>
        <w:widowControl/>
        <w:shd w:val="clear" w:color="auto" w:fill="FFFFFF"/>
        <w:spacing w:line="560" w:lineRule="atLeast"/>
        <w:ind w:firstLine="642"/>
        <w:jc w:val="left"/>
        <w:rPr>
          <w:rFonts w:ascii="微软雅黑" w:eastAsia="微软雅黑" w:hAnsi="微软雅黑" w:cs="宋体" w:hint="eastAsia"/>
          <w:color w:val="000000"/>
          <w:kern w:val="0"/>
          <w:sz w:val="24"/>
          <w:szCs w:val="24"/>
        </w:rPr>
      </w:pPr>
      <w:r w:rsidRPr="00792856">
        <w:rPr>
          <w:rFonts w:ascii="楷体_GB2312" w:eastAsia="楷体_GB2312" w:hAnsi="微软雅黑" w:cs="宋体" w:hint="eastAsia"/>
          <w:b/>
          <w:bCs/>
          <w:color w:val="333333"/>
          <w:kern w:val="0"/>
          <w:sz w:val="32"/>
          <w:szCs w:val="32"/>
          <w:shd w:val="clear" w:color="auto" w:fill="FFFFFF"/>
        </w:rPr>
        <w:t>（二）贸行业重大生产安全事故隐患判定标准（2017版）</w:t>
      </w:r>
      <w:r w:rsidRPr="00792856">
        <w:rPr>
          <w:rFonts w:ascii="仿宋_GB2312" w:eastAsia="仿宋_GB2312" w:hAnsi="微软雅黑" w:cs="宋体" w:hint="eastAsia"/>
          <w:b/>
          <w:bCs/>
          <w:color w:val="333333"/>
          <w:kern w:val="0"/>
          <w:sz w:val="32"/>
          <w:szCs w:val="32"/>
          <w:shd w:val="clear" w:color="auto" w:fill="FFFFFF"/>
        </w:rPr>
        <w:t>专项类重大事故隐患（一）存在粉尘爆炸危险的行业领域</w:t>
      </w:r>
    </w:p>
    <w:p w14:paraId="4D3E002D"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1.粉尘爆炸危险场所设置在非框架结构的多层建构筑物内，或与居民区、员工宿舍、会议室等人员密集场所安全距离不足。</w:t>
      </w:r>
    </w:p>
    <w:p w14:paraId="5E99ADC4"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2.可燃性粉尘与可燃气体等易加剧爆炸危险的介质共用一套除尘系统，不同防火分区的除尘系统互联互通。</w:t>
      </w:r>
    </w:p>
    <w:p w14:paraId="48AC15DD"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lastRenderedPageBreak/>
        <w:t>3.干式除尘系统未规范采用泄爆、隔爆、惰化、抑爆等任一种控爆措施。</w:t>
      </w:r>
    </w:p>
    <w:p w14:paraId="0CCF9B13"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4.除尘系统采用正压吹送粉尘，且未采取可靠的防范点燃源的措施。</w:t>
      </w:r>
    </w:p>
    <w:p w14:paraId="137CEEF0"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5.除尘系统采用粉尘沉降室除尘，或者采用干式巷道式构筑物作为除尘风道。</w:t>
      </w:r>
    </w:p>
    <w:p w14:paraId="3AE72828"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6.铝镁等金属粉尘及木质粉尘的干式除尘系统未规范设置锁气卸灰装置。</w:t>
      </w:r>
    </w:p>
    <w:p w14:paraId="50FC5E7F"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7.粉尘爆炸危险场所的20区未使用防爆电气设备设施。</w:t>
      </w:r>
    </w:p>
    <w:p w14:paraId="7CC2116A"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8.在粉碎、研磨、造粒等易于产生机械点火源的工艺设备前，未按规范设置去除铁、石等异物的装置。</w:t>
      </w:r>
    </w:p>
    <w:p w14:paraId="3C230333"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9.木制品加工企业，与砂光机连接的风管未规范设置火花探测报警装置。</w:t>
      </w:r>
    </w:p>
    <w:p w14:paraId="263E8063"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10.未制定粉尘清扫制度，作业现场积尘未及时规范清理。</w:t>
      </w:r>
    </w:p>
    <w:p w14:paraId="46D02D08" w14:textId="77777777" w:rsidR="00792856" w:rsidRPr="00792856" w:rsidRDefault="00792856" w:rsidP="00792856">
      <w:pPr>
        <w:widowControl/>
        <w:shd w:val="clear" w:color="auto" w:fill="FFFFFF"/>
        <w:spacing w:line="560" w:lineRule="atLeast"/>
        <w:ind w:firstLine="642"/>
        <w:jc w:val="left"/>
        <w:rPr>
          <w:rFonts w:ascii="微软雅黑" w:eastAsia="微软雅黑" w:hAnsi="微软雅黑" w:cs="宋体" w:hint="eastAsia"/>
          <w:color w:val="000000"/>
          <w:kern w:val="0"/>
          <w:sz w:val="24"/>
          <w:szCs w:val="24"/>
        </w:rPr>
      </w:pPr>
      <w:r w:rsidRPr="00792856">
        <w:rPr>
          <w:rFonts w:ascii="楷体_GB2312" w:eastAsia="楷体_GB2312" w:hAnsi="微软雅黑" w:cs="宋体" w:hint="eastAsia"/>
          <w:b/>
          <w:bCs/>
          <w:color w:val="333333"/>
          <w:kern w:val="0"/>
          <w:sz w:val="32"/>
          <w:szCs w:val="32"/>
          <w:shd w:val="clear" w:color="auto" w:fill="FFFFFF"/>
        </w:rPr>
        <w:t>（三）贸行业重大生产安全事故隐患判定标准（2017版）</w:t>
      </w:r>
      <w:r w:rsidRPr="00792856">
        <w:rPr>
          <w:rFonts w:ascii="仿宋_GB2312" w:eastAsia="仿宋_GB2312" w:hAnsi="微软雅黑" w:cs="宋体" w:hint="eastAsia"/>
          <w:b/>
          <w:bCs/>
          <w:color w:val="000000"/>
          <w:kern w:val="0"/>
          <w:sz w:val="32"/>
          <w:szCs w:val="32"/>
        </w:rPr>
        <w:t>行业类重大事故隐患（三）建材行业</w:t>
      </w:r>
    </w:p>
    <w:p w14:paraId="3B5C684B"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1.水泥工厂煤磨袋式收尘器（或煤粉仓）未设置温度和一氧化碳监测，或未设置气体灭火装置。</w:t>
      </w:r>
    </w:p>
    <w:p w14:paraId="6319DDA9"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2.水泥工厂筒型储存库人工清库作业外包给不具备高空作业工程专业承包资质的承包方且作业前未进行风险分析。</w:t>
      </w:r>
    </w:p>
    <w:p w14:paraId="7259831E"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lastRenderedPageBreak/>
        <w:t>3.燃气窑炉未设置燃气低压警报器和快速切断阀，或易燃易爆气体聚集区域未设置监测报警装置。</w:t>
      </w:r>
    </w:p>
    <w:p w14:paraId="6F081739"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4.纤维制品三相电弧炉、电熔制品电炉，水冷构件泄漏。</w:t>
      </w:r>
    </w:p>
    <w:p w14:paraId="246FD354"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5.进入筒型储库、磨机、破碎机、篦冷机、各种焙烧窑等有限空间作业时，未采取有效的防止电气设备意外启动、热气涌入等隔离防护措施。</w:t>
      </w:r>
    </w:p>
    <w:p w14:paraId="710B0D76"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6.玻璃窑炉、玻璃锡槽，水冷、风冷保护系统存在漏水、漏气，未设置监测报警装置。</w:t>
      </w:r>
    </w:p>
    <w:p w14:paraId="501060CD" w14:textId="69E1C01A" w:rsidR="00792856" w:rsidRPr="00792856" w:rsidRDefault="00792856" w:rsidP="00792856">
      <w:pPr>
        <w:widowControl/>
        <w:shd w:val="clear" w:color="auto" w:fill="FFFFFF"/>
        <w:spacing w:line="560" w:lineRule="atLeast"/>
        <w:ind w:firstLine="642"/>
        <w:jc w:val="left"/>
        <w:rPr>
          <w:rFonts w:ascii="微软雅黑" w:eastAsia="微软雅黑" w:hAnsi="微软雅黑" w:cs="宋体" w:hint="eastAsia"/>
          <w:color w:val="000000"/>
          <w:kern w:val="0"/>
          <w:sz w:val="24"/>
          <w:szCs w:val="24"/>
        </w:rPr>
      </w:pPr>
      <w:r w:rsidRPr="00792856">
        <w:rPr>
          <w:rFonts w:ascii="楷体_GB2312" w:eastAsia="楷体_GB2312" w:hAnsi="微软雅黑" w:cs="宋体" w:hint="eastAsia"/>
          <w:b/>
          <w:bCs/>
          <w:color w:val="333333"/>
          <w:kern w:val="0"/>
          <w:sz w:val="32"/>
          <w:szCs w:val="32"/>
          <w:shd w:val="clear" w:color="auto" w:fill="FFFFFF"/>
        </w:rPr>
        <w:t>（四）</w:t>
      </w:r>
      <w:r>
        <w:rPr>
          <w:rFonts w:ascii="楷体_GB2312" w:eastAsia="楷体_GB2312" w:hAnsi="微软雅黑" w:cs="宋体" w:hint="eastAsia"/>
          <w:b/>
          <w:bCs/>
          <w:color w:val="333333"/>
          <w:kern w:val="0"/>
          <w:sz w:val="32"/>
          <w:szCs w:val="32"/>
          <w:shd w:val="clear" w:color="auto" w:fill="FFFFFF"/>
        </w:rPr>
        <w:t>工</w:t>
      </w:r>
      <w:r w:rsidRPr="00792856">
        <w:rPr>
          <w:rFonts w:ascii="楷体_GB2312" w:eastAsia="楷体_GB2312" w:hAnsi="微软雅黑" w:cs="宋体" w:hint="eastAsia"/>
          <w:b/>
          <w:bCs/>
          <w:color w:val="333333"/>
          <w:kern w:val="0"/>
          <w:sz w:val="32"/>
          <w:szCs w:val="32"/>
          <w:shd w:val="clear" w:color="auto" w:fill="FFFFFF"/>
        </w:rPr>
        <w:t>贸行业重大生产安全事故隐患判定标准（2017版）</w:t>
      </w:r>
      <w:r w:rsidRPr="00792856">
        <w:rPr>
          <w:rFonts w:ascii="仿宋_GB2312" w:eastAsia="仿宋_GB2312" w:hAnsi="微软雅黑" w:cs="宋体" w:hint="eastAsia"/>
          <w:b/>
          <w:bCs/>
          <w:color w:val="000000"/>
          <w:kern w:val="0"/>
          <w:sz w:val="32"/>
          <w:szCs w:val="32"/>
        </w:rPr>
        <w:t>行业类重大事故隐患（四）机械行业</w:t>
      </w:r>
    </w:p>
    <w:p w14:paraId="1F5E78E8"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1.会议室、活动室、休息室、更衣室等场所设置在熔炼炉、熔融金属吊运和浇注影响范围内。</w:t>
      </w:r>
    </w:p>
    <w:p w14:paraId="06512D5C"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2.吊运熔融金属的起重机不符合冶金铸造起重机技术条件,或驱动装置中未设置两套制动器。吊运浇注包的龙门钩横梁、耳轴销和吊钩等零件，未进行定期探伤检查。</w:t>
      </w:r>
    </w:p>
    <w:p w14:paraId="7345C410"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3.铸造熔炼炉炉底、炉坑及浇注坑等作业坑存在潮湿、积水状况，或存放易燃易爆物品。</w:t>
      </w:r>
    </w:p>
    <w:p w14:paraId="567F8901"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4.铸造熔炼炉冷却水系统未配置温度、进出水流量检测报警装置，没有设置防止冷却水进入炉内的安全设施。</w:t>
      </w:r>
    </w:p>
    <w:p w14:paraId="75B7DA7B"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5.天然气（煤气）加热炉燃烧器操作部位未设置可燃气体泄漏报警装置，或燃烧系统未设置防突然熄火或点火失败的安全装置。</w:t>
      </w:r>
    </w:p>
    <w:p w14:paraId="294588D6"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lastRenderedPageBreak/>
        <w:t>6.使用易燃易爆稀释剂（如天拿水）清洗设备设施，未采取有效措施及时清除集聚在地沟、地坑等有限空间内的可燃气体。</w:t>
      </w:r>
    </w:p>
    <w:p w14:paraId="6B9F3FCC"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7.涂装调漆间和喷漆室未规范设置可燃气体报警装置和防爆电气设备设施。</w:t>
      </w:r>
    </w:p>
    <w:p w14:paraId="575F6EF1" w14:textId="77777777" w:rsidR="00792856" w:rsidRPr="00792856" w:rsidRDefault="00792856" w:rsidP="00792856">
      <w:pPr>
        <w:widowControl/>
        <w:shd w:val="clear" w:color="auto" w:fill="FFFFFF"/>
        <w:spacing w:line="560" w:lineRule="atLeast"/>
        <w:ind w:firstLine="642"/>
        <w:jc w:val="left"/>
        <w:rPr>
          <w:rFonts w:ascii="微软雅黑" w:eastAsia="微软雅黑" w:hAnsi="微软雅黑" w:cs="宋体" w:hint="eastAsia"/>
          <w:color w:val="000000"/>
          <w:kern w:val="0"/>
          <w:sz w:val="24"/>
          <w:szCs w:val="24"/>
        </w:rPr>
      </w:pPr>
      <w:r w:rsidRPr="00792856">
        <w:rPr>
          <w:rFonts w:ascii="楷体_GB2312" w:eastAsia="楷体_GB2312" w:hAnsi="微软雅黑" w:cs="宋体" w:hint="eastAsia"/>
          <w:b/>
          <w:bCs/>
          <w:color w:val="333333"/>
          <w:kern w:val="0"/>
          <w:sz w:val="32"/>
          <w:szCs w:val="32"/>
          <w:shd w:val="clear" w:color="auto" w:fill="FFFFFF"/>
        </w:rPr>
        <w:t>（五）贸行业重大生产安全事故隐患判定标准（2017版）</w:t>
      </w:r>
      <w:r w:rsidRPr="00792856">
        <w:rPr>
          <w:rFonts w:ascii="仿宋_GB2312" w:eastAsia="仿宋_GB2312" w:hAnsi="微软雅黑" w:cs="宋体" w:hint="eastAsia"/>
          <w:b/>
          <w:bCs/>
          <w:color w:val="000000"/>
          <w:kern w:val="0"/>
          <w:sz w:val="32"/>
          <w:szCs w:val="32"/>
        </w:rPr>
        <w:t>行业类重大事故隐患（六）纺织行业</w:t>
      </w:r>
    </w:p>
    <w:p w14:paraId="032FFAE2"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1.纱、线、织物加工的烧毛、开幅、烘干等热定型工艺的汽化室、燃气贮罐、储油罐、热媒炉等未与生产加工、人员密集场所明确分开或单独设置。</w:t>
      </w:r>
    </w:p>
    <w:p w14:paraId="62B84FB8"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2.保险粉、双氧水、亚氯酸钠、雕白粉（吊白块）等危险品与禁忌物料混合贮存的；保险粉露天堆放，或储存场所未采取防水、防潮等措施。</w:t>
      </w:r>
    </w:p>
    <w:p w14:paraId="53D738B6" w14:textId="77777777" w:rsidR="00792856" w:rsidRPr="00792856" w:rsidRDefault="00792856" w:rsidP="00792856">
      <w:pPr>
        <w:widowControl/>
        <w:spacing w:line="600" w:lineRule="atLeast"/>
        <w:ind w:firstLine="642"/>
        <w:rPr>
          <w:rFonts w:ascii="微软雅黑" w:eastAsia="微软雅黑" w:hAnsi="微软雅黑" w:cs="宋体" w:hint="eastAsia"/>
          <w:color w:val="000000"/>
          <w:kern w:val="0"/>
          <w:sz w:val="24"/>
          <w:szCs w:val="24"/>
        </w:rPr>
      </w:pPr>
      <w:r w:rsidRPr="00792856">
        <w:rPr>
          <w:rFonts w:ascii="楷体_GB2312" w:eastAsia="楷体_GB2312" w:hAnsi="微软雅黑" w:cs="宋体" w:hint="eastAsia"/>
          <w:b/>
          <w:bCs/>
          <w:color w:val="333333"/>
          <w:kern w:val="0"/>
          <w:sz w:val="32"/>
          <w:szCs w:val="32"/>
          <w:shd w:val="clear" w:color="auto" w:fill="FFFFFF"/>
        </w:rPr>
        <w:t>（六）</w:t>
      </w:r>
      <w:r w:rsidRPr="00792856">
        <w:rPr>
          <w:rFonts w:ascii="仿宋_GB2312" w:eastAsia="仿宋_GB2312" w:hAnsi="微软雅黑" w:cs="宋体" w:hint="eastAsia"/>
          <w:b/>
          <w:bCs/>
          <w:color w:val="000000"/>
          <w:kern w:val="0"/>
          <w:sz w:val="32"/>
          <w:szCs w:val="32"/>
        </w:rPr>
        <w:t>《工贸企业粉尘防爆安全规定》（应急管理部令第6号）</w:t>
      </w:r>
    </w:p>
    <w:p w14:paraId="02A77A0F"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第四条 粉尘涉爆企业对粉尘防爆安全工作负主体责任，应当具备有关法律法规、规章、国家标准或者行业标准规定的粉尘防爆安全生产条件，建立健全全员安全生产责任制和相关规章制度，加强安全生产标准化、信息化建设，构建安全风险分级管控和隐患排查治理双重预防机制，健全风险防范化解机制，确保安全生产。</w:t>
      </w:r>
    </w:p>
    <w:p w14:paraId="6E02400D"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lastRenderedPageBreak/>
        <w:t>第五条 县级以上地方人民政府负责粉尘涉爆企业安全生产监督管理的部门（以下统称负责粉尘涉爆企业安全监管的部门），根据本级人民政府规定的职责，按照分级属地的原则，对本行政区域内粉尘涉爆企业的粉尘防爆安全工作实施监督管理。</w:t>
      </w:r>
    </w:p>
    <w:p w14:paraId="6760322D"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第二十三条：负责粉尘涉爆企业安全监管的部门对企业实施监督检查时，应当重点检查下列内容:</w:t>
      </w:r>
    </w:p>
    <w:p w14:paraId="7071D810"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（一）粉尘防爆安全生产责任制和相关安全管理制度的建立、落实情况;</w:t>
      </w:r>
    </w:p>
    <w:p w14:paraId="5A7AD758"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（二）粉尘爆炸风险清单和辨识管控信息档案;</w:t>
      </w:r>
    </w:p>
    <w:p w14:paraId="35A43CC9"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（三）粉尘爆炸事故隐患排查治理台账;</w:t>
      </w:r>
    </w:p>
    <w:p w14:paraId="78BCC17C"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（四）粉尘清理和处置记录;</w:t>
      </w:r>
    </w:p>
    <w:p w14:paraId="7C57A369"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（五）粉尘防爆专项安全生产教育和培训记录；</w:t>
      </w:r>
    </w:p>
    <w:p w14:paraId="4924EC9A"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（六）粉尘爆炸危险场所检修、维修、动火等作业安全管理情况；</w:t>
      </w:r>
    </w:p>
    <w:p w14:paraId="2895BAB8"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（七）安全设备定期维护保养、检测或者检查等情况；</w:t>
      </w:r>
    </w:p>
    <w:p w14:paraId="1328F877"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（八）涉及粉尘爆炸危险的安全设施与主体工程同时设计、同时施工、同时投入生产和使用情况；</w:t>
      </w:r>
    </w:p>
    <w:p w14:paraId="25D0BBFB"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（九）应急预案的制定、演练情况。</w:t>
      </w:r>
    </w:p>
    <w:p w14:paraId="53C8625A" w14:textId="77777777" w:rsidR="00792856" w:rsidRPr="00792856" w:rsidRDefault="00792856" w:rsidP="00792856">
      <w:pPr>
        <w:widowControl/>
        <w:spacing w:line="600" w:lineRule="atLeast"/>
        <w:jc w:val="center"/>
        <w:rPr>
          <w:rFonts w:ascii="微软雅黑" w:eastAsia="微软雅黑" w:hAnsi="微软雅黑" w:cs="宋体" w:hint="eastAsia"/>
          <w:color w:val="000000"/>
          <w:kern w:val="0"/>
          <w:sz w:val="24"/>
          <w:szCs w:val="24"/>
        </w:rPr>
      </w:pPr>
      <w:r w:rsidRPr="00792856">
        <w:rPr>
          <w:rFonts w:ascii="方正小标宋简体" w:eastAsia="方正小标宋简体" w:hAnsi="微软雅黑" w:cs="宋体" w:hint="eastAsia"/>
          <w:color w:val="000000"/>
          <w:kern w:val="0"/>
          <w:sz w:val="44"/>
          <w:szCs w:val="44"/>
        </w:rPr>
        <w:t> </w:t>
      </w:r>
    </w:p>
    <w:p w14:paraId="4971EC30" w14:textId="77777777" w:rsidR="00792856" w:rsidRPr="00792856" w:rsidRDefault="00792856" w:rsidP="00792856">
      <w:pPr>
        <w:widowControl/>
        <w:spacing w:line="600" w:lineRule="atLeast"/>
        <w:jc w:val="center"/>
        <w:rPr>
          <w:rFonts w:ascii="微软雅黑" w:eastAsia="微软雅黑" w:hAnsi="微软雅黑" w:cs="宋体" w:hint="eastAsia"/>
          <w:color w:val="000000"/>
          <w:kern w:val="0"/>
          <w:sz w:val="24"/>
          <w:szCs w:val="24"/>
        </w:rPr>
      </w:pPr>
      <w:r w:rsidRPr="00792856">
        <w:rPr>
          <w:rFonts w:ascii="方正小标宋简体" w:eastAsia="方正小标宋简体" w:hAnsi="微软雅黑" w:cs="宋体" w:hint="eastAsia"/>
          <w:color w:val="000000"/>
          <w:kern w:val="0"/>
          <w:sz w:val="44"/>
          <w:szCs w:val="44"/>
        </w:rPr>
        <w:t> </w:t>
      </w:r>
    </w:p>
    <w:p w14:paraId="36F2CA84" w14:textId="149393BE" w:rsidR="00792856" w:rsidRPr="00792856" w:rsidRDefault="00792856" w:rsidP="00792856">
      <w:pPr>
        <w:widowControl/>
        <w:spacing w:line="600" w:lineRule="atLeast"/>
        <w:jc w:val="center"/>
        <w:rPr>
          <w:rFonts w:ascii="微软雅黑" w:eastAsia="微软雅黑" w:hAnsi="微软雅黑" w:cs="宋体" w:hint="eastAsia"/>
          <w:color w:val="000000"/>
          <w:kern w:val="0"/>
          <w:sz w:val="24"/>
          <w:szCs w:val="24"/>
        </w:rPr>
      </w:pPr>
      <w:r w:rsidRPr="00792856">
        <w:rPr>
          <w:rFonts w:ascii="方正小标宋简体" w:eastAsia="方正小标宋简体" w:hAnsi="微软雅黑" w:cs="宋体" w:hint="eastAsia"/>
          <w:color w:val="000000"/>
          <w:kern w:val="0"/>
          <w:sz w:val="44"/>
          <w:szCs w:val="44"/>
        </w:rPr>
        <w:lastRenderedPageBreak/>
        <w:t> </w:t>
      </w:r>
    </w:p>
    <w:p w14:paraId="1B500225" w14:textId="77777777" w:rsidR="00792856" w:rsidRPr="00792856" w:rsidRDefault="00792856" w:rsidP="00792856">
      <w:pPr>
        <w:widowControl/>
        <w:spacing w:line="600" w:lineRule="atLeast"/>
        <w:jc w:val="center"/>
        <w:rPr>
          <w:rFonts w:ascii="微软雅黑" w:eastAsia="微软雅黑" w:hAnsi="微软雅黑" w:cs="宋体" w:hint="eastAsia"/>
          <w:color w:val="000000"/>
          <w:kern w:val="0"/>
          <w:sz w:val="24"/>
          <w:szCs w:val="24"/>
        </w:rPr>
      </w:pPr>
      <w:r w:rsidRPr="00792856">
        <w:rPr>
          <w:rFonts w:ascii="方正小标宋简体" w:eastAsia="方正小标宋简体" w:hAnsi="微软雅黑" w:cs="宋体" w:hint="eastAsia"/>
          <w:color w:val="000000"/>
          <w:kern w:val="0"/>
          <w:sz w:val="44"/>
          <w:szCs w:val="44"/>
        </w:rPr>
        <w:t>第二章 对非煤矿山企业的监督检查</w:t>
      </w:r>
    </w:p>
    <w:p w14:paraId="676F1743" w14:textId="77777777" w:rsidR="00792856" w:rsidRPr="00792856" w:rsidRDefault="00792856" w:rsidP="00792856">
      <w:pPr>
        <w:widowControl/>
        <w:spacing w:line="600" w:lineRule="atLeast"/>
        <w:jc w:val="center"/>
        <w:rPr>
          <w:rFonts w:ascii="微软雅黑" w:eastAsia="微软雅黑" w:hAnsi="微软雅黑" w:cs="宋体" w:hint="eastAsia"/>
          <w:color w:val="000000"/>
          <w:kern w:val="0"/>
          <w:sz w:val="24"/>
          <w:szCs w:val="24"/>
        </w:rPr>
      </w:pPr>
      <w:r w:rsidRPr="00792856">
        <w:rPr>
          <w:rFonts w:ascii="方正小标宋简体" w:eastAsia="方正小标宋简体" w:hAnsi="微软雅黑" w:cs="宋体" w:hint="eastAsia"/>
          <w:color w:val="000000"/>
          <w:kern w:val="0"/>
          <w:sz w:val="44"/>
          <w:szCs w:val="44"/>
        </w:rPr>
        <w:t>工作指引</w:t>
      </w:r>
    </w:p>
    <w:p w14:paraId="2BDC4CAB" w14:textId="77777777" w:rsidR="00792856" w:rsidRPr="00792856" w:rsidRDefault="00792856" w:rsidP="00792856">
      <w:pPr>
        <w:widowControl/>
        <w:spacing w:line="600" w:lineRule="atLeast"/>
        <w:ind w:firstLine="880"/>
        <w:rPr>
          <w:rFonts w:ascii="微软雅黑" w:eastAsia="微软雅黑" w:hAnsi="微软雅黑" w:cs="宋体" w:hint="eastAsia"/>
          <w:color w:val="000000"/>
          <w:kern w:val="0"/>
          <w:sz w:val="24"/>
          <w:szCs w:val="24"/>
        </w:rPr>
      </w:pPr>
      <w:r w:rsidRPr="00792856">
        <w:rPr>
          <w:rFonts w:ascii="方正小标宋简体" w:eastAsia="方正小标宋简体" w:hAnsi="微软雅黑" w:cs="宋体" w:hint="eastAsia"/>
          <w:color w:val="000000"/>
          <w:kern w:val="0"/>
          <w:sz w:val="44"/>
          <w:szCs w:val="44"/>
        </w:rPr>
        <w:t> </w:t>
      </w:r>
    </w:p>
    <w:p w14:paraId="3D76021B"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黑体" w:eastAsia="黑体" w:hAnsi="黑体" w:cs="宋体" w:hint="eastAsia"/>
          <w:color w:val="000000"/>
          <w:kern w:val="0"/>
          <w:sz w:val="32"/>
          <w:szCs w:val="32"/>
        </w:rPr>
        <w:t>一、检查事项</w:t>
      </w:r>
    </w:p>
    <w:p w14:paraId="733B924F"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对金属、非金属地下矿山安全生产情况的行政检查</w:t>
      </w:r>
    </w:p>
    <w:p w14:paraId="4F68CBFF"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黑体" w:eastAsia="黑体" w:hAnsi="黑体" w:cs="宋体" w:hint="eastAsia"/>
          <w:color w:val="000000"/>
          <w:kern w:val="0"/>
          <w:sz w:val="32"/>
          <w:szCs w:val="32"/>
        </w:rPr>
        <w:t>二、检查内容和方法</w:t>
      </w:r>
    </w:p>
    <w:p w14:paraId="0266D3AD"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楷体_GB2312" w:eastAsia="楷体_GB2312" w:hAnsi="微软雅黑" w:cs="宋体" w:hint="eastAsia"/>
          <w:color w:val="000000"/>
          <w:kern w:val="0"/>
          <w:sz w:val="32"/>
          <w:szCs w:val="32"/>
        </w:rPr>
        <w:t>（一）矿山企业相关证照情况</w:t>
      </w:r>
    </w:p>
    <w:p w14:paraId="3DD345C0"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1.是否取得安全生产许可证；</w:t>
      </w:r>
    </w:p>
    <w:p w14:paraId="6D27AF8A"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2.安全生产许可证是否按规定延期；</w:t>
      </w:r>
    </w:p>
    <w:p w14:paraId="26863B58"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3.采矿许可证失效，被暂扣、撤销、吊销、和注销的，安全安全生产许可证是否按规定交回；</w:t>
      </w:r>
    </w:p>
    <w:p w14:paraId="069F5C57"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4.安全生产许可证是否按规定变更；</w:t>
      </w:r>
    </w:p>
    <w:p w14:paraId="2AA62004"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5.是否存在转让、冒用安全生产许可证或者使用伪造的安全生产许可证问题。</w:t>
      </w:r>
    </w:p>
    <w:p w14:paraId="42270BF3"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楷体_GB2312" w:eastAsia="楷体_GB2312" w:hAnsi="微软雅黑" w:cs="宋体" w:hint="eastAsia"/>
          <w:color w:val="000000"/>
          <w:kern w:val="0"/>
          <w:sz w:val="32"/>
          <w:szCs w:val="32"/>
        </w:rPr>
        <w:t>（二）建设项目安全“三同时”情况</w:t>
      </w:r>
    </w:p>
    <w:p w14:paraId="6F024297"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1.是否按照规定对矿山建设项目进行安全评价；</w:t>
      </w:r>
    </w:p>
    <w:p w14:paraId="44C1887A"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2.矿山建设项目是否有安全设施设计或者安全设施设计是否按照规定报经有关部门审查同意；</w:t>
      </w:r>
    </w:p>
    <w:p w14:paraId="4F9D8045"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lastRenderedPageBreak/>
        <w:t>3.矿山建设项目的施工单位是否按照批准的安全设施设计施工；</w:t>
      </w:r>
    </w:p>
    <w:p w14:paraId="684EA9A3"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4.矿山建设项目竣工投入生产或者使用前，安全设施是否经验收合格；</w:t>
      </w:r>
    </w:p>
    <w:p w14:paraId="2CCEB280"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5.已经批准的建设项目安全设施设计发生重大变更，是否存在生产经营单位未报原批准部门审查同意擅自开工建设的问题。</w:t>
      </w:r>
    </w:p>
    <w:p w14:paraId="10A29BA4"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楷体_GB2312" w:eastAsia="楷体_GB2312" w:hAnsi="微软雅黑" w:cs="宋体" w:hint="eastAsia"/>
          <w:color w:val="000000"/>
          <w:kern w:val="0"/>
          <w:sz w:val="32"/>
          <w:szCs w:val="32"/>
        </w:rPr>
        <w:t>（三）安全基础管理情况</w:t>
      </w:r>
    </w:p>
    <w:p w14:paraId="49398C76"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1.建立健全本单位安全生产责任制情况；</w:t>
      </w:r>
    </w:p>
    <w:p w14:paraId="3FCE7950"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2.制定安全生产规章制度和操作规程情况；</w:t>
      </w:r>
    </w:p>
    <w:p w14:paraId="6F10C1DC"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3.安全生产管理机构设置或者专职安全生产管理人员配备情况；</w:t>
      </w:r>
    </w:p>
    <w:p w14:paraId="70E9FFEB"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4.注册安全工程师配备情况；</w:t>
      </w:r>
    </w:p>
    <w:p w14:paraId="5C0BC2E5"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5.安全总监设置情况；</w:t>
      </w:r>
    </w:p>
    <w:p w14:paraId="4A40B404"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6.主要负责人和安全生产管理人员参加安全培训考核情况；</w:t>
      </w:r>
    </w:p>
    <w:p w14:paraId="2F46DBB7"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7.特种作业人员经专门的安全作业培训并取得相应资格、上岗作业情况，特种作业人员档案建立情况；</w:t>
      </w:r>
    </w:p>
    <w:p w14:paraId="4C67C24A"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8.从业人员、被派遣劳动者、实习学生安全生产教育和培训情况；</w:t>
      </w:r>
    </w:p>
    <w:p w14:paraId="43955D4F"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9.如实记录安全生产教育和培训情况；</w:t>
      </w:r>
    </w:p>
    <w:p w14:paraId="54298407"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lastRenderedPageBreak/>
        <w:t>10.应急管理情况：①是否按照规定制定事故应急预案；②事故应急预案演练情况；③是否按照规定进行应急预案备案；④在应急预案编制前是否按照规定开展风险辨识、评估和应急资源调查；⑤是否按照规定开展应急预案评审；⑥事故风险可能影响周边单位、人员的，是否将事故风险的性质、影响范围和应急防范措施告知周边单位和人员；⑦是否按照规定开展应急预案评估；⑧是否按照规定进行应急预案修订；⑨是否落实应急预案规定的应急物资及装备。</w:t>
      </w:r>
    </w:p>
    <w:p w14:paraId="57BAE2B3"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11.安全生产费用提取和使用管理和安全生产责任保险缴纳情况；</w:t>
      </w:r>
    </w:p>
    <w:p w14:paraId="3797C4EB"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12.劳动防护用品配备情况。</w:t>
      </w:r>
    </w:p>
    <w:p w14:paraId="546A47AF"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楷体_GB2312" w:eastAsia="楷体_GB2312" w:hAnsi="微软雅黑" w:cs="宋体" w:hint="eastAsia"/>
          <w:color w:val="000000"/>
          <w:kern w:val="0"/>
          <w:sz w:val="32"/>
          <w:szCs w:val="32"/>
        </w:rPr>
        <w:t>（四）现场安全管理情况</w:t>
      </w:r>
    </w:p>
    <w:p w14:paraId="0C4CD606"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1.安全出口（地表、每个生产水平、每个采区）是否符合国家标准、行业标准或设计要求；</w:t>
      </w:r>
    </w:p>
    <w:p w14:paraId="7ABB68A9"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2.机械通风系统建立及运行情况；</w:t>
      </w:r>
    </w:p>
    <w:p w14:paraId="02AB1C5A"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3.自救器和便携式气体检测仪配备情况；</w:t>
      </w:r>
    </w:p>
    <w:p w14:paraId="796B4D08"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4.井下人员定位系统运行情况；</w:t>
      </w:r>
    </w:p>
    <w:p w14:paraId="24772FC9"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5.顶板监测管控和采空区普查治理监测情况；</w:t>
      </w:r>
    </w:p>
    <w:p w14:paraId="0B70F097"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6.井下探放水制度落实、水害隐患治理情况；</w:t>
      </w:r>
    </w:p>
    <w:p w14:paraId="06CA77AC"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7.提升设备定期检测检验情况；</w:t>
      </w:r>
    </w:p>
    <w:p w14:paraId="205DB869"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8.淘汰危及安全生产工艺设备情况；</w:t>
      </w:r>
    </w:p>
    <w:p w14:paraId="46784D17"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lastRenderedPageBreak/>
        <w:t>9.图纸是否齐全及更新情况（矿区地形地质和水文地质图；井上、下对照图；中段平面图；通风系统图；提升运输系统图；风、水管网系统图；充填系统图；井下通讯系统图；井上、下配电系统图；井下电气设备布置图；井下避灾路线图）。</w:t>
      </w:r>
    </w:p>
    <w:p w14:paraId="103246FF"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楷体_GB2312" w:eastAsia="楷体_GB2312" w:hAnsi="微软雅黑" w:cs="宋体" w:hint="eastAsia"/>
          <w:color w:val="000000"/>
          <w:kern w:val="0"/>
          <w:sz w:val="32"/>
          <w:szCs w:val="32"/>
        </w:rPr>
        <w:t>（五）安全风险分级管控和隐患排查治理体系运行情况</w:t>
      </w:r>
    </w:p>
    <w:p w14:paraId="73DA5DBB"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1.是否建立健全安全生产风险分级管控制度；</w:t>
      </w:r>
    </w:p>
    <w:p w14:paraId="1B4AB883"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2.是否按照规定对从业人员进行安全生产风险教育培训；</w:t>
      </w:r>
    </w:p>
    <w:p w14:paraId="1C952A85"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3.是否建立健全并落实生产安全事故隐患排查治理制度。</w:t>
      </w:r>
    </w:p>
    <w:p w14:paraId="218CFB3F"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黑体" w:eastAsia="黑体" w:hAnsi="黑体" w:cs="宋体" w:hint="eastAsia"/>
          <w:color w:val="000000"/>
          <w:kern w:val="0"/>
          <w:sz w:val="32"/>
          <w:szCs w:val="32"/>
        </w:rPr>
        <w:t>三、检查依据</w:t>
      </w:r>
    </w:p>
    <w:p w14:paraId="388F6BF1"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（一）</w:t>
      </w:r>
      <w:r w:rsidRPr="00792856">
        <w:rPr>
          <w:rFonts w:ascii="楷体_GB2312" w:eastAsia="楷体_GB2312" w:hAnsi="微软雅黑" w:cs="宋体" w:hint="eastAsia"/>
          <w:b/>
          <w:bCs/>
          <w:color w:val="333333"/>
          <w:kern w:val="0"/>
          <w:sz w:val="32"/>
          <w:szCs w:val="32"/>
          <w:shd w:val="clear" w:color="auto" w:fill="FFFFFF"/>
        </w:rPr>
        <w:t>《安全生产法》（2002年6月29日通过，2009年8月27日第一次修正，2014年8月31日第二次修正，2021年6月10日第三次修正）</w:t>
      </w:r>
    </w:p>
    <w:p w14:paraId="712CBE09"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第二十一条 生产经营单位的主要负责人对本单位安全生产工作负有下列职责:</w:t>
      </w:r>
    </w:p>
    <w:p w14:paraId="5C835608"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（一）建立健全并落实本单位全员安全生产责任制，加强安全生产标准化建设；</w:t>
      </w:r>
    </w:p>
    <w:p w14:paraId="35884700"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（二）组织制定并实施本单位安全生产规章制度和操作规程；</w:t>
      </w:r>
    </w:p>
    <w:p w14:paraId="48189986"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（三）组织制定并实施本单位安全生产教育和培训计划；</w:t>
      </w:r>
    </w:p>
    <w:p w14:paraId="72C6914E"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lastRenderedPageBreak/>
        <w:t>（四）保证本单位安全生产投入的有效实施；</w:t>
      </w:r>
    </w:p>
    <w:p w14:paraId="46C13F31"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（五）组织建立并落实安全风险分级管控和隐患排查治理双重预防工作机制，督促、检查本单位的安全生产工作，及时消除生产安全事故隐患；</w:t>
      </w:r>
    </w:p>
    <w:p w14:paraId="7EA21D54"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（六）组织制定并实施本单位的生产安全事故应急救援预案；</w:t>
      </w:r>
    </w:p>
    <w:p w14:paraId="2C4C1A40"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（七）及时、如实报告生产安全事故。</w:t>
      </w:r>
    </w:p>
    <w:p w14:paraId="7E97D11A"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第二十七条 生产经营单位的主要负责人和安全生产管理人员必须具备与本单位所从事的生产经营活动相应的安全生产知识和管理能力。</w:t>
      </w:r>
    </w:p>
    <w:p w14:paraId="213DDA11"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危险物品的生产、经营、储存、装卸单位以及矿山、金属冶炼、建筑施工、运输单位的主要负责人和安全生产管理人员，应当由主管的负有安全生产监督管理职责的部门对其安全生产知识和管理能力考核合格。</w:t>
      </w:r>
      <w:r w:rsidRPr="00792856">
        <w:rPr>
          <w:rFonts w:ascii="Arial" w:eastAsia="微软雅黑" w:hAnsi="Arial" w:cs="Arial"/>
          <w:color w:val="000000"/>
          <w:kern w:val="0"/>
          <w:sz w:val="32"/>
          <w:szCs w:val="32"/>
        </w:rPr>
        <w:t>…</w:t>
      </w:r>
      <w:r w:rsidRPr="00792856">
        <w:rPr>
          <w:rFonts w:ascii="仿宋_GB2312" w:eastAsia="仿宋_GB2312" w:hAnsi="微软雅黑" w:cs="宋体" w:hint="eastAsia"/>
          <w:color w:val="000000"/>
          <w:kern w:val="0"/>
          <w:sz w:val="32"/>
          <w:szCs w:val="32"/>
        </w:rPr>
        <w:t>。</w:t>
      </w:r>
    </w:p>
    <w:p w14:paraId="5CE38F52"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危险物品的生产、储存、装卸单位以及矿山、金属冶炼单位应当有注册安全工程师从事安全生产管理工作。</w:t>
      </w:r>
      <w:r w:rsidRPr="00792856">
        <w:rPr>
          <w:rFonts w:ascii="Arial" w:eastAsia="微软雅黑" w:hAnsi="Arial" w:cs="Arial"/>
          <w:color w:val="000000"/>
          <w:kern w:val="0"/>
          <w:sz w:val="32"/>
          <w:szCs w:val="32"/>
        </w:rPr>
        <w:t>…</w:t>
      </w:r>
      <w:r w:rsidRPr="00792856">
        <w:rPr>
          <w:rFonts w:ascii="仿宋_GB2312" w:eastAsia="仿宋_GB2312" w:hAnsi="微软雅黑" w:cs="宋体" w:hint="eastAsia"/>
          <w:color w:val="000000"/>
          <w:kern w:val="0"/>
          <w:sz w:val="32"/>
          <w:szCs w:val="32"/>
        </w:rPr>
        <w:t>。</w:t>
      </w:r>
    </w:p>
    <w:p w14:paraId="20FE3221"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第三十二条 矿山、金属冶炼建设项目和用于生产、储存、装卸危险物品的建设项目，应当按照国家有关规定进行安全评价。</w:t>
      </w:r>
    </w:p>
    <w:p w14:paraId="52D5E0B2"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第三十三条 建设项目安全设施的设计人、设计单位应当对安全设施设计负责。</w:t>
      </w:r>
    </w:p>
    <w:p w14:paraId="7219FC28"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lastRenderedPageBreak/>
        <w:t>矿山、金属冶炼建设项目和用于生产、储存、装卸危险物品的建设项目的安全设施设计应当按照国家有关规定报经有关部门审查，审查部门及其负责审查的人员对审查结果负责。</w:t>
      </w:r>
    </w:p>
    <w:p w14:paraId="69EB6F28"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第三十四条 矿山、金属冶炼建设项目和用于生产、储存、装卸危险物品的建设项目的施工单位必须按照批准的安全设施设计施工，并对安全设施的工程质量负责。</w:t>
      </w:r>
    </w:p>
    <w:p w14:paraId="08144FA4"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矿山、金属冶炼建设项目和用于生产、储存、装卸危险物品的建设项目竣工投入生产或者使用前，应当由建设单位负责组织对安全设施进行验收；验收合格后，方可投入生产和使用。负有安全生产监督管理职责的部门应当加强对建设单位验收活动和验收结果的监督核查。</w:t>
      </w:r>
    </w:p>
    <w:p w14:paraId="0E3FEE98"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第四十一条 生产经营单位应当建立安全风险分级管控制度，按照安全风险分级采取相应的管控措施。</w:t>
      </w:r>
    </w:p>
    <w:p w14:paraId="45B0F08B"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生产经营单位应当建立健全并落实生产安全事故隐患</w:t>
      </w:r>
      <w:r w:rsidRPr="00792856">
        <w:rPr>
          <w:rFonts w:ascii="宋体" w:eastAsia="宋体" w:hAnsi="宋体" w:cs="宋体" w:hint="eastAsia"/>
          <w:color w:val="333333"/>
          <w:kern w:val="0"/>
          <w:sz w:val="32"/>
          <w:szCs w:val="32"/>
          <w:shd w:val="clear" w:color="auto" w:fill="FFFFFF"/>
        </w:rPr>
        <w:t>，</w:t>
      </w:r>
      <w:r w:rsidRPr="00792856">
        <w:rPr>
          <w:rFonts w:ascii="仿宋_GB2312" w:eastAsia="仿宋_GB2312" w:hAnsi="微软雅黑" w:cs="宋体" w:hint="eastAsia"/>
          <w:color w:val="000000"/>
          <w:kern w:val="0"/>
          <w:sz w:val="32"/>
          <w:szCs w:val="32"/>
        </w:rPr>
        <w:t>排查治理制度，采取技术、管理措施，及时发现并消除事故隐患。</w:t>
      </w:r>
      <w:r w:rsidRPr="00792856">
        <w:rPr>
          <w:rFonts w:ascii="Arial" w:eastAsia="微软雅黑" w:hAnsi="Arial" w:cs="Arial"/>
          <w:color w:val="000000"/>
          <w:kern w:val="0"/>
          <w:sz w:val="32"/>
          <w:szCs w:val="32"/>
        </w:rPr>
        <w:t>…</w:t>
      </w:r>
    </w:p>
    <w:p w14:paraId="3008EE99" w14:textId="77777777" w:rsidR="00792856" w:rsidRPr="00792856" w:rsidRDefault="00792856" w:rsidP="00792856">
      <w:pPr>
        <w:widowControl/>
        <w:spacing w:line="600" w:lineRule="atLeast"/>
        <w:ind w:firstLine="642"/>
        <w:rPr>
          <w:rFonts w:ascii="微软雅黑" w:eastAsia="微软雅黑" w:hAnsi="微软雅黑" w:cs="宋体" w:hint="eastAsia"/>
          <w:color w:val="000000"/>
          <w:kern w:val="0"/>
          <w:sz w:val="24"/>
          <w:szCs w:val="24"/>
        </w:rPr>
      </w:pPr>
      <w:r w:rsidRPr="00792856">
        <w:rPr>
          <w:rFonts w:ascii="楷体_GB2312" w:eastAsia="楷体_GB2312" w:hAnsi="微软雅黑" w:cs="宋体" w:hint="eastAsia"/>
          <w:b/>
          <w:bCs/>
          <w:color w:val="000000"/>
          <w:kern w:val="0"/>
          <w:sz w:val="32"/>
          <w:szCs w:val="32"/>
        </w:rPr>
        <w:t>（二）《非煤矿矿山企业安全生产许可证实施办法》（国家安全监管总局令第20号，2015年5月26日修正）</w:t>
      </w:r>
    </w:p>
    <w:p w14:paraId="61B61ED9"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第三十三条：县级以上地方人民政府安全生产监督管理部门负责本行政区域内取得安全生产许可证的非煤矿矿山企业的日常监督检查…</w:t>
      </w:r>
    </w:p>
    <w:p w14:paraId="22CA5EAC" w14:textId="77777777" w:rsidR="00792856" w:rsidRPr="00792856" w:rsidRDefault="00792856" w:rsidP="00792856">
      <w:pPr>
        <w:widowControl/>
        <w:spacing w:line="600" w:lineRule="atLeast"/>
        <w:ind w:firstLine="642"/>
        <w:rPr>
          <w:rFonts w:ascii="微软雅黑" w:eastAsia="微软雅黑" w:hAnsi="微软雅黑" w:cs="宋体" w:hint="eastAsia"/>
          <w:color w:val="000000"/>
          <w:kern w:val="0"/>
          <w:sz w:val="24"/>
          <w:szCs w:val="24"/>
        </w:rPr>
      </w:pPr>
      <w:r w:rsidRPr="00792856">
        <w:rPr>
          <w:rFonts w:ascii="楷体_GB2312" w:eastAsia="楷体_GB2312" w:hAnsi="微软雅黑" w:cs="宋体" w:hint="eastAsia"/>
          <w:b/>
          <w:bCs/>
          <w:color w:val="000000"/>
          <w:kern w:val="0"/>
          <w:sz w:val="32"/>
          <w:szCs w:val="32"/>
        </w:rPr>
        <w:lastRenderedPageBreak/>
        <w:t>（三）</w:t>
      </w:r>
      <w:r w:rsidRPr="00792856">
        <w:rPr>
          <w:rFonts w:ascii="楷体_GB2312" w:eastAsia="楷体_GB2312" w:hAnsi="微软雅黑" w:cs="宋体" w:hint="eastAsia"/>
          <w:b/>
          <w:bCs/>
          <w:color w:val="333333"/>
          <w:kern w:val="0"/>
          <w:sz w:val="32"/>
          <w:szCs w:val="32"/>
          <w:shd w:val="clear" w:color="auto" w:fill="FFFFFF"/>
        </w:rPr>
        <w:t>金属非金属矿山重大生产安全事故隐患判定标准（试行）金属非金属地下矿山重大生产安全事故隐患：</w:t>
      </w:r>
    </w:p>
    <w:p w14:paraId="489EBF48"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1.安全出口不符合国家标准、行业标准或设计要求。</w:t>
      </w:r>
    </w:p>
    <w:p w14:paraId="0D1CFBFC"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2.使用国家明令禁止使用的设备、材料和工艺。</w:t>
      </w:r>
    </w:p>
    <w:p w14:paraId="2BFBA952"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3.相邻矿山的井巷相互贯通。</w:t>
      </w:r>
    </w:p>
    <w:p w14:paraId="709B8029"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4.没有及时填绘图，现状图与实际严重不符。</w:t>
      </w:r>
    </w:p>
    <w:p w14:paraId="189088C7"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5.露天转地下开采，地表与井下形成贯通，未按照设计要求采取相应措施。</w:t>
      </w:r>
    </w:p>
    <w:p w14:paraId="7BDBF2B6"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6.地表水系穿过矿区，未按照设计要求采取防治水措施。</w:t>
      </w:r>
    </w:p>
    <w:p w14:paraId="3FFB27B4"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7.排水系统与设计要求不符，导致排水能力降低。</w:t>
      </w:r>
    </w:p>
    <w:p w14:paraId="212EFA56"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8.井口标高在当地历史最高洪水位1米以下，未采取相应防护措施。</w:t>
      </w:r>
    </w:p>
    <w:p w14:paraId="224675D5"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9.水文地质类型为中等及复杂的矿井没有设立专门防治水机构、配备探放水作业队伍或配齐专用探放水设备。</w:t>
      </w:r>
    </w:p>
    <w:p w14:paraId="042335E3"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10.水文地质类型复杂的矿山关键巷道防水门设置与设计要求不符。</w:t>
      </w:r>
    </w:p>
    <w:p w14:paraId="55D70035"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11.有自燃发火危险的矿山，未按照国家标准、行业标准或设计采取防火措施。</w:t>
      </w:r>
    </w:p>
    <w:p w14:paraId="342FDAAE"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12.在突水威胁区域或可疑区域进行采掘作业，未进行探放水。</w:t>
      </w:r>
    </w:p>
    <w:p w14:paraId="2AE50E7E"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13.受地表水倒灌威胁的矿井在强降雨天气或其来水上游发生洪水期间，不实施停产撤人。</w:t>
      </w:r>
    </w:p>
    <w:p w14:paraId="3069C3FA"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lastRenderedPageBreak/>
        <w:t>14.相邻矿山开采错动线重叠，未按照设计要求采取相应措施。</w:t>
      </w:r>
    </w:p>
    <w:p w14:paraId="64901D3E"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15.开采错动线以内存在居民村庄，或存在重要设备设施时未按照设计要求采取相应措施。</w:t>
      </w:r>
    </w:p>
    <w:p w14:paraId="07BEC20C"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16.擅自开采各种保安矿柱或其形式及参数劣于设计值。</w:t>
      </w:r>
    </w:p>
    <w:p w14:paraId="3C26F6C3"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17.未按照设计要求对生产形成的采空区进行处理。</w:t>
      </w:r>
    </w:p>
    <w:p w14:paraId="3DD57DB8"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18.具有严重地压条件，未采取预防地压灾害措施。</w:t>
      </w:r>
    </w:p>
    <w:p w14:paraId="4244BE61"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19.巷道或者采场顶板未按照设计要求采取支护措施。</w:t>
      </w:r>
    </w:p>
    <w:p w14:paraId="62487477"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20.矿井未按照设计要求建立机械通风系统，或风速、风量、风质不符合国家标准或行业标准的要求。</w:t>
      </w:r>
    </w:p>
    <w:p w14:paraId="10A8E248"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21.未配齐具有矿用产品安全标志的便携式气体检测报警仪和自救器。</w:t>
      </w:r>
    </w:p>
    <w:p w14:paraId="39FDB0F5"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22.提升系统的防坠器、阻车器等安全保护装置或信号闭锁措施失效；未定期试验或检测检验。</w:t>
      </w:r>
    </w:p>
    <w:p w14:paraId="547A87CF"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23.一级负荷没有采用双回路或双电源供电，或单一电源不能满足全部一级负荷需要。</w:t>
      </w:r>
    </w:p>
    <w:p w14:paraId="7BB9041C"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24.地面向井下供电的变压器或井下使用的普通变压器采用中性接地。</w:t>
      </w:r>
    </w:p>
    <w:p w14:paraId="03DFA64E" w14:textId="77777777" w:rsidR="00792856" w:rsidRPr="00792856" w:rsidRDefault="00792856" w:rsidP="00792856">
      <w:pPr>
        <w:widowControl/>
        <w:spacing w:line="600" w:lineRule="atLeast"/>
        <w:ind w:firstLine="642"/>
        <w:rPr>
          <w:rFonts w:ascii="微软雅黑" w:eastAsia="微软雅黑" w:hAnsi="微软雅黑" w:cs="宋体" w:hint="eastAsia"/>
          <w:color w:val="000000"/>
          <w:kern w:val="0"/>
          <w:sz w:val="24"/>
          <w:szCs w:val="24"/>
        </w:rPr>
      </w:pPr>
      <w:r w:rsidRPr="00792856">
        <w:rPr>
          <w:rFonts w:ascii="楷体_GB2312" w:eastAsia="楷体_GB2312" w:hAnsi="微软雅黑" w:cs="宋体" w:hint="eastAsia"/>
          <w:b/>
          <w:bCs/>
          <w:color w:val="333333"/>
          <w:kern w:val="0"/>
          <w:sz w:val="32"/>
          <w:szCs w:val="32"/>
          <w:shd w:val="clear" w:color="auto" w:fill="FFFFFF"/>
        </w:rPr>
        <w:t>（四）建设项目安全设施“三同时”监督管理办法（2010年12月14日国家安全监管总局令第36号，2015年4月2日修正）</w:t>
      </w:r>
    </w:p>
    <w:p w14:paraId="35FBA2D4"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lastRenderedPageBreak/>
        <w:t>第五条第二款 县级以上地方各级安全生产监督管理部门对本行政区域内的建设项目安全设施“三同时”实施综合监督管理，并在本级人民政府规定的职责范围内承担本级人民政府及其有关主管部门审批、核准或者备案的建设项目安全设施“三同时”的监督管理。</w:t>
      </w:r>
    </w:p>
    <w:p w14:paraId="11A2641A"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 </w:t>
      </w:r>
    </w:p>
    <w:p w14:paraId="1DE6FF0E"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 </w:t>
      </w:r>
    </w:p>
    <w:p w14:paraId="41D38C1C" w14:textId="77777777" w:rsidR="00792856" w:rsidRPr="00792856" w:rsidRDefault="00792856" w:rsidP="00792856">
      <w:pPr>
        <w:widowControl/>
        <w:spacing w:line="600" w:lineRule="atLeast"/>
        <w:jc w:val="center"/>
        <w:rPr>
          <w:rFonts w:ascii="微软雅黑" w:eastAsia="微软雅黑" w:hAnsi="微软雅黑" w:cs="宋体" w:hint="eastAsia"/>
          <w:color w:val="000000"/>
          <w:kern w:val="0"/>
          <w:sz w:val="24"/>
          <w:szCs w:val="24"/>
        </w:rPr>
      </w:pPr>
      <w:r w:rsidRPr="00792856">
        <w:rPr>
          <w:rFonts w:ascii="方正小标宋简体" w:eastAsia="方正小标宋简体" w:hAnsi="微软雅黑" w:cs="宋体" w:hint="eastAsia"/>
          <w:color w:val="000000"/>
          <w:kern w:val="0"/>
          <w:sz w:val="44"/>
          <w:szCs w:val="44"/>
        </w:rPr>
        <w:t>第三章 对非煤矿山企业落实领导带班下井制度情况的监督检查工作指引</w:t>
      </w:r>
    </w:p>
    <w:p w14:paraId="6BB2E7B5"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 </w:t>
      </w:r>
    </w:p>
    <w:p w14:paraId="49700D47"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黑体" w:eastAsia="黑体" w:hAnsi="黑体" w:cs="宋体" w:hint="eastAsia"/>
          <w:color w:val="000000"/>
          <w:kern w:val="0"/>
          <w:sz w:val="32"/>
          <w:szCs w:val="32"/>
        </w:rPr>
        <w:t>一、检查事项</w:t>
      </w:r>
    </w:p>
    <w:p w14:paraId="6ABA46D0"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非煤矿山企业落实领导带班下井制度情况</w:t>
      </w:r>
    </w:p>
    <w:p w14:paraId="073B9A98"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黑体" w:eastAsia="黑体" w:hAnsi="黑体" w:cs="宋体" w:hint="eastAsia"/>
          <w:color w:val="000000"/>
          <w:kern w:val="0"/>
          <w:sz w:val="32"/>
          <w:szCs w:val="32"/>
        </w:rPr>
        <w:t>二、检查内容和方法</w:t>
      </w:r>
    </w:p>
    <w:p w14:paraId="14A66475"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（一）领导带班下井制度建立、健全、考核、奖惩情况；</w:t>
      </w:r>
    </w:p>
    <w:p w14:paraId="4E688890"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（二）领导带班下井月度计划制定、公告、公示、落实情况；</w:t>
      </w:r>
    </w:p>
    <w:p w14:paraId="1B4BCEA9"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（二）带班下井交接班记录、带班下井登记档案填写情况。</w:t>
      </w:r>
    </w:p>
    <w:p w14:paraId="4643F4C6"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黑体" w:eastAsia="黑体" w:hAnsi="黑体" w:cs="宋体" w:hint="eastAsia"/>
          <w:color w:val="000000"/>
          <w:kern w:val="0"/>
          <w:sz w:val="32"/>
          <w:szCs w:val="32"/>
        </w:rPr>
        <w:t>三、检查依据</w:t>
      </w:r>
    </w:p>
    <w:p w14:paraId="38121F6E" w14:textId="77777777" w:rsidR="00792856" w:rsidRPr="00792856" w:rsidRDefault="00792856" w:rsidP="00792856">
      <w:pPr>
        <w:widowControl/>
        <w:spacing w:line="600" w:lineRule="atLeast"/>
        <w:ind w:firstLine="642"/>
        <w:rPr>
          <w:rFonts w:ascii="微软雅黑" w:eastAsia="微软雅黑" w:hAnsi="微软雅黑" w:cs="宋体" w:hint="eastAsia"/>
          <w:color w:val="000000"/>
          <w:kern w:val="0"/>
          <w:sz w:val="24"/>
          <w:szCs w:val="24"/>
        </w:rPr>
      </w:pPr>
      <w:r w:rsidRPr="00792856">
        <w:rPr>
          <w:rFonts w:ascii="楷体_GB2312" w:eastAsia="楷体_GB2312" w:hAnsi="微软雅黑" w:cs="宋体" w:hint="eastAsia"/>
          <w:b/>
          <w:bCs/>
          <w:color w:val="000000"/>
          <w:kern w:val="0"/>
          <w:sz w:val="32"/>
          <w:szCs w:val="32"/>
        </w:rPr>
        <w:lastRenderedPageBreak/>
        <w:t>《金属非金属地下矿山企业领导带班下井及监督检查暂行规定》（国家安全监管总局令第34号，2015年5月26日修正）</w:t>
      </w:r>
    </w:p>
    <w:p w14:paraId="2A4C8E16"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第五条 安全生产监督管理部门对矿山企业落实领导带班下井制度情况进行监督检查，并依法作出现场处理或者实施行政处罚。</w:t>
      </w:r>
    </w:p>
    <w:p w14:paraId="55F3B4A3"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第七条 矿山企业应当建立健全领导带班下井制度，制定领导带班下井考核奖惩办法和月度计划，建立和完善领导带班下井档案。</w:t>
      </w:r>
    </w:p>
    <w:p w14:paraId="0165B878"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第八条 矿山企业领导带班下井月度计划，应当明确每个工作班次带班下井的领导名单、下井及升井的时间以及特殊情况下的请假与调换人员审批程序等内容。</w:t>
      </w:r>
    </w:p>
    <w:p w14:paraId="3662929C"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领导带班下井月度计划应当在本单位网站和办公楼及矿井井口予以公告，接受群众监督。</w:t>
      </w:r>
    </w:p>
    <w:p w14:paraId="7E9F3B4B"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第九条 矿山企业应当每月对领导带班下井情况进行考核。领导带班下井情况与其经济收入挂钩，对按照规定带班下井并认真履行职责的，给予奖励；对未按照规定带班下井、冒名顶替下井或者弄虚作假的，按照有关规定予以处理。</w:t>
      </w:r>
    </w:p>
    <w:p w14:paraId="3DB2A2A2"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矿山企业领导带班下井的月度计划完成情况，应当在矿山企业公示栏公示，接受群众监督。</w:t>
      </w:r>
    </w:p>
    <w:p w14:paraId="0915FA65"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第十四条 安全生产监督管理部门应当将矿山企业领导带班下井制度的建立、执行、考核、奖惩等情况作为安全监</w:t>
      </w:r>
      <w:r w:rsidRPr="00792856">
        <w:rPr>
          <w:rFonts w:ascii="仿宋_GB2312" w:eastAsia="仿宋_GB2312" w:hAnsi="微软雅黑" w:cs="宋体" w:hint="eastAsia"/>
          <w:color w:val="000000"/>
          <w:kern w:val="0"/>
          <w:sz w:val="32"/>
          <w:szCs w:val="32"/>
        </w:rPr>
        <w:lastRenderedPageBreak/>
        <w:t>管的重要内容，并将其纳入年度安全监管执法工作计划，定期进行检查。</w:t>
      </w:r>
    </w:p>
    <w:p w14:paraId="2B33AA7E"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第十八条 矿山企业未按照规定建立健全领导带班下井制度或者未制定领导带班下井月度计划的，给予警告，并处3万元的罚款；对其主要负责人给予警告，并处1万元的罚款；情节严重的，依法暂扣其安全生产许可证，责令停产整顿。</w:t>
      </w:r>
    </w:p>
    <w:p w14:paraId="78206748"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第十九条 矿山企业存在下列行为之一的，责令限期整改，并处3万元的罚款；对其主要负责人给予警告，并处1万元的罚款：</w:t>
      </w:r>
    </w:p>
    <w:p w14:paraId="0E272840"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（一）未制定领导带班下井制度的；</w:t>
      </w:r>
    </w:p>
    <w:p w14:paraId="0F3FD2BB"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（二）未按照规定公告领导带班下井月度计划的；</w:t>
      </w:r>
    </w:p>
    <w:p w14:paraId="1E83FB3F"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（三）未按照规定公示领导带班下井月度计划完成情况的。</w:t>
      </w:r>
    </w:p>
    <w:p w14:paraId="484A52EA"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第二十条 矿山企业领导未按照规定填写带班下井交接班记录、带班下井登记档案，或者弄虚作假的，给予警告，并处1万元的罚款。</w:t>
      </w:r>
    </w:p>
    <w:p w14:paraId="665BA93B"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第二十一条 矿山企业领导未按照规定带班下井的，对矿山企业给予警告，处3万元的罚款；情节严重的，依法责令停产整顿；对违反规定的矿山企业领导按照擅离职守处理，并处1万元的罚款。</w:t>
      </w:r>
    </w:p>
    <w:p w14:paraId="65782E8C"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 </w:t>
      </w:r>
    </w:p>
    <w:p w14:paraId="4E9EA333"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lastRenderedPageBreak/>
        <w:t> </w:t>
      </w:r>
    </w:p>
    <w:p w14:paraId="36E7BC69" w14:textId="77777777" w:rsidR="00792856" w:rsidRPr="00792856" w:rsidRDefault="00792856" w:rsidP="00792856">
      <w:pPr>
        <w:widowControl/>
        <w:spacing w:line="600" w:lineRule="atLeast"/>
        <w:jc w:val="center"/>
        <w:rPr>
          <w:rFonts w:ascii="微软雅黑" w:eastAsia="微软雅黑" w:hAnsi="微软雅黑" w:cs="宋体" w:hint="eastAsia"/>
          <w:color w:val="000000"/>
          <w:kern w:val="0"/>
          <w:sz w:val="24"/>
          <w:szCs w:val="24"/>
        </w:rPr>
      </w:pPr>
      <w:r w:rsidRPr="00792856">
        <w:rPr>
          <w:rFonts w:ascii="方正小标宋简体" w:eastAsia="方正小标宋简体" w:hAnsi="微软雅黑" w:cs="宋体" w:hint="eastAsia"/>
          <w:color w:val="000000"/>
          <w:kern w:val="0"/>
          <w:sz w:val="44"/>
          <w:szCs w:val="44"/>
        </w:rPr>
        <w:t>第四章</w:t>
      </w:r>
      <w:r w:rsidRPr="00792856">
        <w:rPr>
          <w:rFonts w:ascii="方正小标宋简体" w:eastAsia="方正小标宋简体" w:hAnsi="微软雅黑" w:cs="宋体" w:hint="eastAsia"/>
          <w:color w:val="000000"/>
          <w:kern w:val="0"/>
          <w:sz w:val="44"/>
          <w:szCs w:val="44"/>
        </w:rPr>
        <w:t> </w:t>
      </w:r>
      <w:r w:rsidRPr="00792856">
        <w:rPr>
          <w:rFonts w:ascii="方正小标宋简体" w:eastAsia="方正小标宋简体" w:hAnsi="微软雅黑" w:cs="宋体" w:hint="eastAsia"/>
          <w:color w:val="000000"/>
          <w:kern w:val="0"/>
          <w:sz w:val="44"/>
          <w:szCs w:val="44"/>
        </w:rPr>
        <w:t>对非煤矿山外包工程的安全生产</w:t>
      </w:r>
    </w:p>
    <w:p w14:paraId="7333DCA9" w14:textId="77777777" w:rsidR="00792856" w:rsidRPr="00792856" w:rsidRDefault="00792856" w:rsidP="00792856">
      <w:pPr>
        <w:widowControl/>
        <w:spacing w:line="600" w:lineRule="atLeast"/>
        <w:jc w:val="center"/>
        <w:rPr>
          <w:rFonts w:ascii="微软雅黑" w:eastAsia="微软雅黑" w:hAnsi="微软雅黑" w:cs="宋体" w:hint="eastAsia"/>
          <w:color w:val="000000"/>
          <w:kern w:val="0"/>
          <w:sz w:val="24"/>
          <w:szCs w:val="24"/>
        </w:rPr>
      </w:pPr>
      <w:r w:rsidRPr="00792856">
        <w:rPr>
          <w:rFonts w:ascii="方正小标宋简体" w:eastAsia="方正小标宋简体" w:hAnsi="微软雅黑" w:cs="宋体" w:hint="eastAsia"/>
          <w:color w:val="000000"/>
          <w:kern w:val="0"/>
          <w:sz w:val="44"/>
          <w:szCs w:val="44"/>
        </w:rPr>
        <w:t>监督检查工作指引</w:t>
      </w:r>
    </w:p>
    <w:p w14:paraId="27A53B67"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Calibri" w:eastAsia="黑体" w:hAnsi="Calibri" w:cs="Calibri"/>
          <w:color w:val="000000"/>
          <w:kern w:val="0"/>
          <w:sz w:val="32"/>
          <w:szCs w:val="32"/>
        </w:rPr>
        <w:t> </w:t>
      </w:r>
    </w:p>
    <w:p w14:paraId="08E4A993"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黑体" w:eastAsia="黑体" w:hAnsi="黑体" w:cs="宋体" w:hint="eastAsia"/>
          <w:color w:val="000000"/>
          <w:kern w:val="0"/>
          <w:sz w:val="32"/>
          <w:szCs w:val="32"/>
        </w:rPr>
        <w:t>一、检查事项</w:t>
      </w:r>
    </w:p>
    <w:p w14:paraId="474A26FF"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非煤矿山外包工程的行政检查。</w:t>
      </w:r>
    </w:p>
    <w:p w14:paraId="02C6E021"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黑体" w:eastAsia="黑体" w:hAnsi="黑体" w:cs="宋体" w:hint="eastAsia"/>
          <w:color w:val="000000"/>
          <w:kern w:val="0"/>
          <w:sz w:val="32"/>
          <w:szCs w:val="32"/>
        </w:rPr>
        <w:t>二、检查内容</w:t>
      </w:r>
    </w:p>
    <w:p w14:paraId="2290FD26"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楷体_GB2312" w:eastAsia="楷体_GB2312" w:hAnsi="微软雅黑" w:cs="宋体" w:hint="eastAsia"/>
          <w:color w:val="000000"/>
          <w:kern w:val="0"/>
          <w:sz w:val="32"/>
          <w:szCs w:val="32"/>
        </w:rPr>
        <w:t>（一）行政许可和施工资质管理</w:t>
      </w:r>
    </w:p>
    <w:p w14:paraId="2F4C6643"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1.承包单位取得非煤矿山安全生产许可证和相应等级的施工资质情况。</w:t>
      </w:r>
    </w:p>
    <w:p w14:paraId="20FBDF73"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2.承包单位向作业所在地县级人民政府安全生产监督管理部门书面报告情况；</w:t>
      </w:r>
    </w:p>
    <w:p w14:paraId="79B800B6"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楷体_GB2312" w:eastAsia="楷体_GB2312" w:hAnsi="微软雅黑" w:cs="宋体" w:hint="eastAsia"/>
          <w:color w:val="000000"/>
          <w:kern w:val="0"/>
          <w:sz w:val="32"/>
          <w:szCs w:val="32"/>
        </w:rPr>
        <w:t>（二）安全生产管理协议签订情况</w:t>
      </w:r>
    </w:p>
    <w:p w14:paraId="23004054"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发包单位应当与承包单位签订安全生产管理协议，安全生产管理协议应当包括下列内容：（1）安全投入保障；（2）安全设施和施工条件；（3）隐患排查与治理；（4）安全教育与培训；（5）事故应急救援；（6）安全检查与考评；（7）违约责任。</w:t>
      </w:r>
    </w:p>
    <w:p w14:paraId="5BB093E1"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楷体_GB2312" w:eastAsia="楷体_GB2312" w:hAnsi="微软雅黑" w:cs="宋体" w:hint="eastAsia"/>
          <w:color w:val="000000"/>
          <w:kern w:val="0"/>
          <w:sz w:val="32"/>
          <w:szCs w:val="32"/>
        </w:rPr>
        <w:t>（三）主要负责人、安全生产管理人员和特种作业人员培训及持证上岗情况；</w:t>
      </w:r>
    </w:p>
    <w:p w14:paraId="202615E0"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lastRenderedPageBreak/>
        <w:t>1.项目部负责人取得安全生产管理人员安全资格证情况。</w:t>
      </w:r>
    </w:p>
    <w:p w14:paraId="702204DE"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2.专职工程技术人员配备情况；</w:t>
      </w:r>
    </w:p>
    <w:p w14:paraId="6421B853"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3.特种作业人员持证上岗情况；</w:t>
      </w:r>
    </w:p>
    <w:p w14:paraId="7CA935C5"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4.地下矿山工程承包单位及其项目部的主要负责人和领导班子其他成员执行带班下井制度情况；</w:t>
      </w:r>
    </w:p>
    <w:p w14:paraId="0280BCCF"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5.应急预案及应急演练情况。</w:t>
      </w:r>
    </w:p>
    <w:p w14:paraId="1FD7F697"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楷体_GB2312" w:eastAsia="楷体_GB2312" w:hAnsi="微软雅黑" w:cs="宋体" w:hint="eastAsia"/>
          <w:color w:val="000000"/>
          <w:kern w:val="0"/>
          <w:sz w:val="32"/>
          <w:szCs w:val="32"/>
        </w:rPr>
        <w:t>（四）从业人员安全生产教育和培训情况</w:t>
      </w:r>
    </w:p>
    <w:p w14:paraId="3B1BCAD6"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项目部工作人员接受安全生产教育培训与考核情况。</w:t>
      </w:r>
    </w:p>
    <w:p w14:paraId="34414544"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黑体" w:eastAsia="黑体" w:hAnsi="黑体" w:cs="宋体" w:hint="eastAsia"/>
          <w:color w:val="000000"/>
          <w:kern w:val="0"/>
          <w:sz w:val="32"/>
          <w:szCs w:val="32"/>
        </w:rPr>
        <w:t>三、检查方法</w:t>
      </w:r>
    </w:p>
    <w:p w14:paraId="470B0D28"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查阅资料、现场检查。</w:t>
      </w:r>
    </w:p>
    <w:p w14:paraId="0E048E00"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黑体" w:eastAsia="黑体" w:hAnsi="黑体" w:cs="宋体" w:hint="eastAsia"/>
          <w:color w:val="000000"/>
          <w:kern w:val="0"/>
          <w:sz w:val="32"/>
          <w:szCs w:val="32"/>
        </w:rPr>
        <w:t>四、检查依据</w:t>
      </w:r>
    </w:p>
    <w:p w14:paraId="5FC86100" w14:textId="77777777" w:rsidR="00792856" w:rsidRPr="00792856" w:rsidRDefault="00792856" w:rsidP="00792856">
      <w:pPr>
        <w:widowControl/>
        <w:spacing w:line="600" w:lineRule="atLeast"/>
        <w:ind w:firstLine="642"/>
        <w:rPr>
          <w:rFonts w:ascii="微软雅黑" w:eastAsia="微软雅黑" w:hAnsi="微软雅黑" w:cs="宋体" w:hint="eastAsia"/>
          <w:color w:val="000000"/>
          <w:kern w:val="0"/>
          <w:sz w:val="24"/>
          <w:szCs w:val="24"/>
        </w:rPr>
      </w:pPr>
      <w:r w:rsidRPr="00792856">
        <w:rPr>
          <w:rFonts w:ascii="楷体_GB2312" w:eastAsia="楷体_GB2312" w:hAnsi="微软雅黑" w:cs="宋体" w:hint="eastAsia"/>
          <w:b/>
          <w:bCs/>
          <w:color w:val="333333"/>
          <w:kern w:val="0"/>
          <w:sz w:val="32"/>
          <w:szCs w:val="32"/>
          <w:shd w:val="clear" w:color="auto" w:fill="FFFFFF"/>
        </w:rPr>
        <w:t>（一）《安全生产法》（2002年6月29日通过，2009年8月27日第一次修正，2014年8月31日第二次修正，2021年6月10日第三次修正）</w:t>
      </w:r>
    </w:p>
    <w:p w14:paraId="253E3663"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第四十九条第三款 矿山、金属冶炼建设项目和用于生产、储存、装卸危险物品的建设项目的施工单位应当加强对施工项目的安全管理，不得倒卖、出租、出借、挂靠或者以其他形式非法转让施工资质，不得将其承包的全部建设工程转包给第三人或者将其承包的全部建设工程支解以后以分包的名义分别转包给第三人，不得将工程分包给不具备相应资质条件的单位。</w:t>
      </w:r>
    </w:p>
    <w:p w14:paraId="5EB93154" w14:textId="77777777" w:rsidR="00792856" w:rsidRPr="00792856" w:rsidRDefault="00792856" w:rsidP="00792856">
      <w:pPr>
        <w:widowControl/>
        <w:spacing w:line="600" w:lineRule="atLeast"/>
        <w:ind w:firstLine="642"/>
        <w:rPr>
          <w:rFonts w:ascii="微软雅黑" w:eastAsia="微软雅黑" w:hAnsi="微软雅黑" w:cs="宋体" w:hint="eastAsia"/>
          <w:color w:val="000000"/>
          <w:kern w:val="0"/>
          <w:sz w:val="24"/>
          <w:szCs w:val="24"/>
        </w:rPr>
      </w:pPr>
      <w:r w:rsidRPr="00792856">
        <w:rPr>
          <w:rFonts w:ascii="楷体_GB2312" w:eastAsia="楷体_GB2312" w:hAnsi="微软雅黑" w:cs="宋体" w:hint="eastAsia"/>
          <w:b/>
          <w:bCs/>
          <w:color w:val="000000"/>
          <w:kern w:val="0"/>
          <w:sz w:val="32"/>
          <w:szCs w:val="32"/>
        </w:rPr>
        <w:lastRenderedPageBreak/>
        <w:t>（二）《非煤矿山外包工程安全管理暂行办法》（国家安全监管总局令第62号，2015年5月26日修正）</w:t>
      </w:r>
    </w:p>
    <w:p w14:paraId="01A65AA8"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第十九条第一款 承包单位应当依法取得非煤矿山安全生产许可证和相应等级的施工资质，并在其资质范围内承包工程。</w:t>
      </w:r>
    </w:p>
    <w:p w14:paraId="65F08B29"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第二十条第一款 承包单位应当加强对所属项目部的安全管理，每半年至少进行一次安全生产检查，对项目部人员每年至少进行一次安全生产教育培训与考核。</w:t>
      </w:r>
    </w:p>
    <w:p w14:paraId="5817A393"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第二十一条 承包单位及其项目部应当根据承揽工程的规模和特点，依法健全安全生产责任体系，完善安全生产管理基本制度，设置安全生产管理机构，配备专职安全生产管理人员和有关工程技术人员。</w:t>
      </w:r>
    </w:p>
    <w:p w14:paraId="1DEB1120"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承包地下矿山工程的项目部应当配备与工程施工作业相适应的专职工程技术人员，其中至少有1名注册安全工程师或者具有5年以上井下工作经验的安全生产管理人员。…。</w:t>
      </w:r>
    </w:p>
    <w:p w14:paraId="5DFCC07B"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项目部负责人应当取得安全生产管理人员安全资格证。…。</w:t>
      </w:r>
    </w:p>
    <w:p w14:paraId="44710FF1"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第二十三条 承包单位应当依照有关规定制定施工方案，加强现场作业安全管理，及时发现并消除事故隐患，落实各项规章制度和安全操作规程。</w:t>
      </w:r>
    </w:p>
    <w:p w14:paraId="407D618C"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lastRenderedPageBreak/>
        <w:t>承包单位发现事故隐患后应当立即治理；不能立即治理的应当采取必要的防范措施，并及时书面报告发包单位协商解决，消除事故隐患。</w:t>
      </w:r>
    </w:p>
    <w:p w14:paraId="25141F43"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地下矿山工程承包单位及其项目部的主要负责人和领导班子其他成员应当严格依照《金属非金属地下矿山企业领导带班下井及监督检查暂行规定》执行带班下井制度。</w:t>
      </w:r>
    </w:p>
    <w:p w14:paraId="10001A4B"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第二十四条 承包单位应当接受发包单位组织的安全生产培训与指导，加强对本单位从业人员的安全生产教育和培训，保证从业人员掌握必需的安全生产知识和操作技能。</w:t>
      </w:r>
    </w:p>
    <w:p w14:paraId="6EFD77A0"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第二十五条</w:t>
      </w:r>
      <w:r w:rsidRPr="00792856">
        <w:rPr>
          <w:rFonts w:ascii="仿宋_GB2312" w:eastAsia="仿宋_GB2312" w:hAnsi="微软雅黑" w:cs="宋体" w:hint="eastAsia"/>
          <w:color w:val="000000"/>
          <w:kern w:val="0"/>
          <w:sz w:val="32"/>
          <w:szCs w:val="32"/>
        </w:rPr>
        <w:t> </w:t>
      </w:r>
      <w:r w:rsidRPr="00792856">
        <w:rPr>
          <w:rFonts w:ascii="仿宋_GB2312" w:eastAsia="仿宋_GB2312" w:hAnsi="微软雅黑" w:cs="宋体" w:hint="eastAsia"/>
          <w:color w:val="000000"/>
          <w:kern w:val="0"/>
          <w:sz w:val="32"/>
          <w:szCs w:val="32"/>
        </w:rPr>
        <w:t>…总承包单位和分项承包单位应当按照国家有关规定和应急预案的要求，分别建立应急救援组织或者指定应急救援人员，配备救援设备设施和器材，并定期组织演练。</w:t>
      </w:r>
    </w:p>
    <w:p w14:paraId="0CE320CD"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外包工程实行分项承包的，分项承包单位应当…编制现场应急处置方案，并配合发包单位定期进行演练。</w:t>
      </w:r>
    </w:p>
    <w:p w14:paraId="006E0CB4"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第二十九条：安全生产监督管理部门应当加强对外包工程的安全生产监督检查，重点检查下列事项：</w:t>
      </w:r>
    </w:p>
    <w:p w14:paraId="18E9F9A9"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（一）发包单位非煤矿山安全生产许可证、安全生产管理协议、安全投入等情况；</w:t>
      </w:r>
    </w:p>
    <w:p w14:paraId="631B7893"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（二）承包单位的施工资质、应当依法取得的非煤矿山安全生产许可证、安全投入落实、承包单位及其项目部的安</w:t>
      </w:r>
      <w:r w:rsidRPr="00792856">
        <w:rPr>
          <w:rFonts w:ascii="仿宋_GB2312" w:eastAsia="仿宋_GB2312" w:hAnsi="微软雅黑" w:cs="宋体" w:hint="eastAsia"/>
          <w:color w:val="000000"/>
          <w:kern w:val="0"/>
          <w:sz w:val="32"/>
          <w:szCs w:val="32"/>
        </w:rPr>
        <w:lastRenderedPageBreak/>
        <w:t>全生产管理机构、技术力量配备、相关人员的安全资格和持证等情况；</w:t>
      </w:r>
    </w:p>
    <w:p w14:paraId="2FED7CE0"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（三）违法发包、转包、分项发包等行为。</w:t>
      </w:r>
    </w:p>
    <w:p w14:paraId="44DC7AE3"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 </w:t>
      </w:r>
    </w:p>
    <w:p w14:paraId="59632450"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 </w:t>
      </w:r>
    </w:p>
    <w:p w14:paraId="4B7506B3" w14:textId="77777777" w:rsidR="00792856" w:rsidRPr="00792856" w:rsidRDefault="00792856" w:rsidP="00792856">
      <w:pPr>
        <w:widowControl/>
        <w:spacing w:line="600" w:lineRule="atLeast"/>
        <w:jc w:val="center"/>
        <w:rPr>
          <w:rFonts w:ascii="微软雅黑" w:eastAsia="微软雅黑" w:hAnsi="微软雅黑" w:cs="宋体" w:hint="eastAsia"/>
          <w:color w:val="000000"/>
          <w:kern w:val="0"/>
          <w:sz w:val="24"/>
          <w:szCs w:val="24"/>
        </w:rPr>
      </w:pPr>
      <w:r w:rsidRPr="00792856">
        <w:rPr>
          <w:rFonts w:ascii="方正小标宋简体" w:eastAsia="方正小标宋简体" w:hAnsi="微软雅黑" w:cs="宋体" w:hint="eastAsia"/>
          <w:color w:val="000000"/>
          <w:kern w:val="0"/>
          <w:sz w:val="44"/>
          <w:szCs w:val="44"/>
        </w:rPr>
        <w:t>第五章 对小型露天采石场的监督检查</w:t>
      </w:r>
    </w:p>
    <w:p w14:paraId="638EE19C" w14:textId="77777777" w:rsidR="00792856" w:rsidRPr="00792856" w:rsidRDefault="00792856" w:rsidP="00792856">
      <w:pPr>
        <w:widowControl/>
        <w:spacing w:line="600" w:lineRule="atLeast"/>
        <w:jc w:val="center"/>
        <w:rPr>
          <w:rFonts w:ascii="微软雅黑" w:eastAsia="微软雅黑" w:hAnsi="微软雅黑" w:cs="宋体" w:hint="eastAsia"/>
          <w:color w:val="000000"/>
          <w:kern w:val="0"/>
          <w:sz w:val="24"/>
          <w:szCs w:val="24"/>
        </w:rPr>
      </w:pPr>
      <w:r w:rsidRPr="00792856">
        <w:rPr>
          <w:rFonts w:ascii="方正小标宋简体" w:eastAsia="方正小标宋简体" w:hAnsi="微软雅黑" w:cs="宋体" w:hint="eastAsia"/>
          <w:color w:val="000000"/>
          <w:kern w:val="0"/>
          <w:sz w:val="44"/>
          <w:szCs w:val="44"/>
        </w:rPr>
        <w:t>工作指引</w:t>
      </w:r>
    </w:p>
    <w:p w14:paraId="7B71FCAD"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 </w:t>
      </w:r>
    </w:p>
    <w:p w14:paraId="5EF78556"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黑体" w:eastAsia="黑体" w:hAnsi="黑体" w:cs="宋体" w:hint="eastAsia"/>
          <w:color w:val="000000"/>
          <w:kern w:val="0"/>
          <w:sz w:val="32"/>
          <w:szCs w:val="32"/>
        </w:rPr>
        <w:t>一、抽查事项</w:t>
      </w:r>
    </w:p>
    <w:p w14:paraId="58C32442"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小型露天采石场的监督检查</w:t>
      </w:r>
    </w:p>
    <w:p w14:paraId="5152E705"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黑体" w:eastAsia="黑体" w:hAnsi="黑体" w:cs="宋体" w:hint="eastAsia"/>
          <w:color w:val="000000"/>
          <w:kern w:val="0"/>
          <w:sz w:val="32"/>
          <w:szCs w:val="32"/>
        </w:rPr>
        <w:t>二、检查内容与方法</w:t>
      </w:r>
    </w:p>
    <w:p w14:paraId="74758BFF"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楷体_GB2312" w:eastAsia="楷体_GB2312" w:hAnsi="微软雅黑" w:cs="宋体" w:hint="eastAsia"/>
          <w:color w:val="000000"/>
          <w:kern w:val="0"/>
          <w:sz w:val="32"/>
          <w:szCs w:val="32"/>
        </w:rPr>
        <w:t>（一）企业相关证照情况</w:t>
      </w:r>
    </w:p>
    <w:p w14:paraId="5C88A607"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1.取得非煤矿矿山企业安全生产许可证情况；</w:t>
      </w:r>
    </w:p>
    <w:p w14:paraId="01564612"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2.安全生产许可证保持有效情况；</w:t>
      </w:r>
    </w:p>
    <w:p w14:paraId="65CAC6C0"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3.承包爆破作业的专业服务单位取得爆破作业单位许可证情况；</w:t>
      </w:r>
    </w:p>
    <w:p w14:paraId="2F37A605"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4.承包采矿和剥离作业的采掘施工单位持有非煤矿矿山企业安全生产许可证情况。</w:t>
      </w:r>
    </w:p>
    <w:p w14:paraId="04E8CCD6"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楷体_GB2312" w:eastAsia="楷体_GB2312" w:hAnsi="微软雅黑" w:cs="宋体" w:hint="eastAsia"/>
          <w:color w:val="000000"/>
          <w:kern w:val="0"/>
          <w:sz w:val="32"/>
          <w:szCs w:val="32"/>
        </w:rPr>
        <w:t>（二）建设项目安全“三同时”情况</w:t>
      </w:r>
    </w:p>
    <w:p w14:paraId="7206D800"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1.新建、改建、扩建小型露天采石场开采设计或者开采方案编制情况；</w:t>
      </w:r>
    </w:p>
    <w:p w14:paraId="0B9962ED"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lastRenderedPageBreak/>
        <w:t>2.新建、改建、扩建工程项目安全设施履行设计审查程序情况。</w:t>
      </w:r>
    </w:p>
    <w:p w14:paraId="1674D95E"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楷体_GB2312" w:eastAsia="楷体_GB2312" w:hAnsi="微软雅黑" w:cs="宋体" w:hint="eastAsia"/>
          <w:color w:val="000000"/>
          <w:kern w:val="0"/>
          <w:sz w:val="32"/>
          <w:szCs w:val="32"/>
        </w:rPr>
        <w:t>（三）安全生产管理机构和人员配备情况</w:t>
      </w:r>
    </w:p>
    <w:p w14:paraId="1BC3B8A0"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1.安全管理机构设置情况；</w:t>
      </w:r>
    </w:p>
    <w:p w14:paraId="3E8EA4EC"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2.专职安全管理人员配备情况。</w:t>
      </w:r>
    </w:p>
    <w:p w14:paraId="0159C090"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楷体_GB2312" w:eastAsia="楷体_GB2312" w:hAnsi="微软雅黑" w:cs="宋体" w:hint="eastAsia"/>
          <w:color w:val="000000"/>
          <w:kern w:val="0"/>
          <w:sz w:val="32"/>
          <w:szCs w:val="32"/>
        </w:rPr>
        <w:t>（四）领导带班、管理制度和责任制落实情况</w:t>
      </w:r>
    </w:p>
    <w:p w14:paraId="6B3D0B15"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1.安全生产管理制度和岗位安全操作规程制定情况；</w:t>
      </w:r>
    </w:p>
    <w:p w14:paraId="1FDF1C5E"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2.相邻两个采石场签订安全生产管理协议情况；</w:t>
      </w:r>
    </w:p>
    <w:p w14:paraId="4D500B34"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3.民用爆炸物品和爆破作业管理制度制定及落实情况；</w:t>
      </w:r>
    </w:p>
    <w:p w14:paraId="12CAA78E"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4.外包施工单位管理制度制定及落实情况；</w:t>
      </w:r>
    </w:p>
    <w:p w14:paraId="038AA804"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5.是否采用扩壶爆破、掏底崩落、掏挖开采和不分层的“一面墙”等开采方式；</w:t>
      </w:r>
    </w:p>
    <w:p w14:paraId="795C421E"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6.台阶式开采是否符合相关规定。</w:t>
      </w:r>
    </w:p>
    <w:p w14:paraId="63618097"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楷体_GB2312" w:eastAsia="楷体_GB2312" w:hAnsi="微软雅黑" w:cs="宋体" w:hint="eastAsia"/>
          <w:color w:val="000000"/>
          <w:kern w:val="0"/>
          <w:sz w:val="32"/>
          <w:szCs w:val="32"/>
        </w:rPr>
        <w:t>（五）从业人员培训和持证上岗情况</w:t>
      </w:r>
    </w:p>
    <w:p w14:paraId="2E8F1F43"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1.主要负责人是否经安全生产监督管理部门考核合格并取得安全资格证书；</w:t>
      </w:r>
    </w:p>
    <w:p w14:paraId="43AF113A"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2.安全生产管理人员是否按照国家有关规定经安全生产监督管理部门考核合格并取得安全资格证书；</w:t>
      </w:r>
    </w:p>
    <w:p w14:paraId="2E34A747"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3.新进矿山的作业人员是否接受不少于40小时的安全培训，已在岗的作业人员是否每年接受不少于20小时的安全再培训。</w:t>
      </w:r>
    </w:p>
    <w:p w14:paraId="35021407"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lastRenderedPageBreak/>
        <w:t>4.特种作业人员是否按照国家有关规定经专门的安全技术培训并考核合格，取得特种作业操作证书后上岗作业。</w:t>
      </w:r>
    </w:p>
    <w:p w14:paraId="2BC72417"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楷体_GB2312" w:eastAsia="楷体_GB2312" w:hAnsi="微软雅黑" w:cs="宋体" w:hint="eastAsia"/>
          <w:color w:val="000000"/>
          <w:kern w:val="0"/>
          <w:sz w:val="32"/>
          <w:szCs w:val="32"/>
        </w:rPr>
        <w:t>（六）安全投入、工伤保险情况</w:t>
      </w:r>
    </w:p>
    <w:p w14:paraId="11C04E24"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1.参加工伤保险情况；</w:t>
      </w:r>
    </w:p>
    <w:p w14:paraId="19826F02"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2.按照国家有关规定提取和使用安全生产费用情况。</w:t>
      </w:r>
    </w:p>
    <w:p w14:paraId="3BE94E7B"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楷体_GB2312" w:eastAsia="楷体_GB2312" w:hAnsi="微软雅黑" w:cs="宋体" w:hint="eastAsia"/>
          <w:color w:val="000000"/>
          <w:kern w:val="0"/>
          <w:sz w:val="32"/>
          <w:szCs w:val="32"/>
        </w:rPr>
        <w:t>（七）应急预案、应急器材和应急演练情况。</w:t>
      </w:r>
    </w:p>
    <w:p w14:paraId="0074ABB7"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1.应急救援预案制定及演练、兼职救援队伍建立情况；</w:t>
      </w:r>
    </w:p>
    <w:p w14:paraId="16EC3598"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2.与邻近的矿山救护队或者其他具备救护条件的单位签订救护协议情况。</w:t>
      </w:r>
    </w:p>
    <w:p w14:paraId="7ED0BED7"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黑体" w:eastAsia="黑体" w:hAnsi="黑体" w:cs="宋体" w:hint="eastAsia"/>
          <w:color w:val="000000"/>
          <w:kern w:val="0"/>
          <w:sz w:val="32"/>
          <w:szCs w:val="32"/>
        </w:rPr>
        <w:t>三、检查依据</w:t>
      </w:r>
    </w:p>
    <w:p w14:paraId="29363368" w14:textId="77777777" w:rsidR="00792856" w:rsidRPr="00792856" w:rsidRDefault="00792856" w:rsidP="00792856">
      <w:pPr>
        <w:widowControl/>
        <w:spacing w:line="600" w:lineRule="atLeast"/>
        <w:ind w:firstLine="642"/>
        <w:rPr>
          <w:rFonts w:ascii="微软雅黑" w:eastAsia="微软雅黑" w:hAnsi="微软雅黑" w:cs="宋体" w:hint="eastAsia"/>
          <w:color w:val="000000"/>
          <w:kern w:val="0"/>
          <w:sz w:val="24"/>
          <w:szCs w:val="24"/>
        </w:rPr>
      </w:pPr>
      <w:r w:rsidRPr="00792856">
        <w:rPr>
          <w:rFonts w:ascii="楷体_GB2312" w:eastAsia="楷体_GB2312" w:hAnsi="微软雅黑" w:cs="宋体" w:hint="eastAsia"/>
          <w:b/>
          <w:bCs/>
          <w:color w:val="333333"/>
          <w:kern w:val="0"/>
          <w:sz w:val="32"/>
          <w:szCs w:val="32"/>
          <w:shd w:val="clear" w:color="auto" w:fill="FFFFFF"/>
        </w:rPr>
        <w:t>（一）《小型露天采石场安全管理与监督检查规定》（国家安全监管总局令第39号，2015年5月26日修正）</w:t>
      </w:r>
    </w:p>
    <w:p w14:paraId="1F5EF13A"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第三条 县级以上地方人民政府安全生产监督管理部门对小型露天采石场的安全生产实施监督管理。</w:t>
      </w:r>
    </w:p>
    <w:p w14:paraId="18590CBF"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第四条 小型露天采石场主要负责人对本单位的安全生产工作负总责，应当组织制定和落实安全生产责任制，改善劳动条件和作业环境，保证安全生产投入的有效实施。</w:t>
      </w:r>
    </w:p>
    <w:p w14:paraId="2B4ACA96"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小型露天采石场主要负责人应当经安全生产监督管理部门考核合格并取得安全资格证书。</w:t>
      </w:r>
    </w:p>
    <w:p w14:paraId="6F4AB61B"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第五条 小型露天采石场应当建立健全安全生产管理制度和岗位安全操作规程，至少配备一名专职安全生产管理人员。</w:t>
      </w:r>
    </w:p>
    <w:p w14:paraId="20390CF1"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lastRenderedPageBreak/>
        <w:t>安全生产管理人员应当按照国家有关规定经安全生产监督管理部门考核合格并取得安全资格证书。</w:t>
      </w:r>
    </w:p>
    <w:p w14:paraId="47B23904"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第六条 小型露天采石场应当至少配备一名专业技术人员，或者聘用专业技术人员、注册安全工程师、委托相关技术服务机构为其提供安全生产管理服务。</w:t>
      </w:r>
    </w:p>
    <w:p w14:paraId="1B422286"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第七条 小型露天采石场新进矿山的作业人员应当接受不少于40小时的安全培训，已在岗的作业人员应当每年接受不少于20小时的安全再培训。</w:t>
      </w:r>
    </w:p>
    <w:p w14:paraId="533340E0"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特种作业人员必须按照国家有关规定经专门的安全技术培训并考核合格，取得特种作业操作证书后，方可上岗作业。</w:t>
      </w:r>
    </w:p>
    <w:p w14:paraId="704CB52D"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第八条 小型露天采石场必须参加工伤保险，按照国家有关规定提取和使用安全生产费用。</w:t>
      </w:r>
    </w:p>
    <w:p w14:paraId="49CF7D74"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第九条 新建、改建、扩建小型露天采石场应当由具有建设主管部门认定资质的设计单位编制开采设计或者开采方案。采石场布置和开采方式发生重大变化时，应当重新编制开采设计或者开采方案，并由原审查部门审查批准。</w:t>
      </w:r>
    </w:p>
    <w:p w14:paraId="380C9997"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第十条 小型露天采石场新建、改建、扩建工程项目安全设施应当按照规定履行设计审查程序。</w:t>
      </w:r>
    </w:p>
    <w:p w14:paraId="566D1683"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第十一条第一款 小型露天采石场应当依法取得非煤矿矿山企业安全生产许可证。未取得安全生产许可证的，不得从事生产活动。</w:t>
      </w:r>
    </w:p>
    <w:p w14:paraId="32058592"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lastRenderedPageBreak/>
        <w:t>第十二条 相邻的采石场开采范围之间最小距离应当大于300米。对可能危及对方生产安全的，双方应当签订安全生产管理协议，明确各自的安全生产管理职责和应当采取的安全措施，指定专门人员进行安全检查与协调。</w:t>
      </w:r>
    </w:p>
    <w:p w14:paraId="18E1EDAF"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第十三条第一款 小型露天采石场应当采用中深孔爆破，严禁采用扩壶爆破、掏底崩落、掏挖开采和不分层的“一面墙”等开采方式。</w:t>
      </w:r>
    </w:p>
    <w:p w14:paraId="2E681C88"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第十四条 不采用爆破方式直接使用挖掘机进行采矿作业的，台阶高度不得超过挖掘机最大挖掘高度。</w:t>
      </w:r>
    </w:p>
    <w:p w14:paraId="6B1B4B98"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第十五条 小型露天采石场应当采用台阶式开采。不能采用台阶式开采的，应当自上而下分层顺序开采。</w:t>
      </w:r>
    </w:p>
    <w:p w14:paraId="112FFD48"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分层开采的分层高度、最大开采高度（第一分层的坡顶线到最后一分层的坡底线的垂直距离）和最终边坡角由设计确定，实施浅孔爆破作业时，分层数不得超过6个，最大开采高度不得超过30米；实施中深孔爆破作业时，分层高度不得超过20米，分层数不得超过3个，最大开采高度不得超过60米。</w:t>
      </w:r>
    </w:p>
    <w:p w14:paraId="79147EC1"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分层开采的凿岩平台宽度由设计确定，最小凿岩平台宽度不得小于4米。</w:t>
      </w:r>
    </w:p>
    <w:p w14:paraId="224FBCE2"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分层开采的底部装运平台宽度由设计确定，且应当满足调车作业所需的最小平台宽度要求。</w:t>
      </w:r>
    </w:p>
    <w:p w14:paraId="680DECDC"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lastRenderedPageBreak/>
        <w:t>第十六条第一款 小型露天采石场应当遵守国家有关民用爆炸物品和爆破作业的安全规定，由具有相应资格的爆破作业人员进行爆破…。</w:t>
      </w:r>
    </w:p>
    <w:p w14:paraId="7944AE0D"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第十八条 承包爆破作业的专业服务单位应当取得爆破作业单位许可证，承包采矿和剥离作业的采掘施工单位应当持有非煤矿矿山企业安全生产许可证。</w:t>
      </w:r>
    </w:p>
    <w:p w14:paraId="5AD62BC5"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第二十五条 小型露天采石场应当制定完善的防洪措施。对开采境界上方汇水影响安全的，应当设置截水沟。</w:t>
      </w:r>
    </w:p>
    <w:p w14:paraId="655A18EE"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第二十六条 小型露天采石场应当制定应急救援预案，建立兼职救援队伍，明确救援人员的职责，并与邻近的矿山救护队或者其他具备救护条件的单位签订救护协议。…。</w:t>
      </w:r>
    </w:p>
    <w:p w14:paraId="4C7B3FAC"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第三十五条 安全生产监督管理部门应当加强对尾矿库生产经营单位安全生产的监督检查，对检查中发现的事故隐患和违法违规生产行为，依法作出处理。</w:t>
      </w:r>
    </w:p>
    <w:p w14:paraId="2F4681D4" w14:textId="77777777" w:rsidR="00792856" w:rsidRPr="00792856" w:rsidRDefault="00792856" w:rsidP="00792856">
      <w:pPr>
        <w:widowControl/>
        <w:spacing w:line="600" w:lineRule="atLeast"/>
        <w:ind w:firstLine="642"/>
        <w:rPr>
          <w:rFonts w:ascii="微软雅黑" w:eastAsia="微软雅黑" w:hAnsi="微软雅黑" w:cs="宋体" w:hint="eastAsia"/>
          <w:color w:val="000000"/>
          <w:kern w:val="0"/>
          <w:sz w:val="24"/>
          <w:szCs w:val="24"/>
        </w:rPr>
      </w:pPr>
      <w:r w:rsidRPr="00792856">
        <w:rPr>
          <w:rFonts w:ascii="楷体_GB2312" w:eastAsia="楷体_GB2312" w:hAnsi="微软雅黑" w:cs="宋体" w:hint="eastAsia"/>
          <w:b/>
          <w:bCs/>
          <w:color w:val="333333"/>
          <w:kern w:val="0"/>
          <w:sz w:val="32"/>
          <w:szCs w:val="32"/>
          <w:shd w:val="clear" w:color="auto" w:fill="FFFFFF"/>
        </w:rPr>
        <w:t>（二）金属非金属矿山重大生产安全事故隐患判定标准（试行）金属非金属露天矿山重大生产安全事故隐患</w:t>
      </w:r>
    </w:p>
    <w:p w14:paraId="3EEF5B69"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1.地下转露天开采，未探明采空区或未对采空区实施专项安全技术措施。</w:t>
      </w:r>
    </w:p>
    <w:p w14:paraId="7F92AA3A"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2.使用国家明令禁止使用的设备、材料和工艺。</w:t>
      </w:r>
    </w:p>
    <w:p w14:paraId="3899602B"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3.未采用自上而下、分台阶或分层的方式进行开采。</w:t>
      </w:r>
    </w:p>
    <w:p w14:paraId="6F0B1714"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4.工作帮坡角大于设计工作帮坡角，或台阶（分层）高度超过设计高度。</w:t>
      </w:r>
    </w:p>
    <w:p w14:paraId="178142B8"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lastRenderedPageBreak/>
        <w:t>5.擅自开采或破坏设计规定保留的矿柱、岩柱和挂帮矿体。</w:t>
      </w:r>
    </w:p>
    <w:p w14:paraId="54E94869"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6.未按国家标准或行业标准对采场边坡、排土场稳定性进行评估。</w:t>
      </w:r>
    </w:p>
    <w:p w14:paraId="148BCD7F"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7.高度200米及以上的边坡或排土场未进行在线监测。</w:t>
      </w:r>
    </w:p>
    <w:p w14:paraId="52574373"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8.边坡存在滑移现象。</w:t>
      </w:r>
    </w:p>
    <w:p w14:paraId="78C36319"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9.上山道路坡度大于设计坡度10%以上。</w:t>
      </w:r>
    </w:p>
    <w:p w14:paraId="7ABDAB7E"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10.封闭圈深度30米及以上的凹陷露天矿山，未按照设计要求建设防洪、排洪设施。</w:t>
      </w:r>
    </w:p>
    <w:p w14:paraId="5968F2E3"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11.雷雨天气实施爆破作业。</w:t>
      </w:r>
    </w:p>
    <w:p w14:paraId="2A3AE0E2"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12.危险级排土场。</w:t>
      </w:r>
    </w:p>
    <w:p w14:paraId="2FD1FF97"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 </w:t>
      </w:r>
    </w:p>
    <w:p w14:paraId="26471441"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 </w:t>
      </w:r>
    </w:p>
    <w:p w14:paraId="0FE0D7A2" w14:textId="77777777" w:rsidR="00792856" w:rsidRPr="00792856" w:rsidRDefault="00792856" w:rsidP="00792856">
      <w:pPr>
        <w:widowControl/>
        <w:spacing w:line="600" w:lineRule="atLeast"/>
        <w:jc w:val="center"/>
        <w:rPr>
          <w:rFonts w:ascii="微软雅黑" w:eastAsia="微软雅黑" w:hAnsi="微软雅黑" w:cs="宋体" w:hint="eastAsia"/>
          <w:color w:val="000000"/>
          <w:kern w:val="0"/>
          <w:sz w:val="24"/>
          <w:szCs w:val="24"/>
        </w:rPr>
      </w:pPr>
      <w:r w:rsidRPr="00792856">
        <w:rPr>
          <w:rFonts w:ascii="方正小标宋简体" w:eastAsia="方正小标宋简体" w:hAnsi="微软雅黑" w:cs="宋体" w:hint="eastAsia"/>
          <w:color w:val="000000"/>
          <w:kern w:val="0"/>
          <w:sz w:val="44"/>
          <w:szCs w:val="44"/>
        </w:rPr>
        <w:t>第六章 对尾矿库生产经营单位安全生产的</w:t>
      </w:r>
    </w:p>
    <w:p w14:paraId="3FBD2969" w14:textId="77777777" w:rsidR="00792856" w:rsidRPr="00792856" w:rsidRDefault="00792856" w:rsidP="00792856">
      <w:pPr>
        <w:widowControl/>
        <w:spacing w:line="600" w:lineRule="atLeast"/>
        <w:jc w:val="center"/>
        <w:rPr>
          <w:rFonts w:ascii="微软雅黑" w:eastAsia="微软雅黑" w:hAnsi="微软雅黑" w:cs="宋体" w:hint="eastAsia"/>
          <w:color w:val="000000"/>
          <w:kern w:val="0"/>
          <w:sz w:val="24"/>
          <w:szCs w:val="24"/>
        </w:rPr>
      </w:pPr>
      <w:r w:rsidRPr="00792856">
        <w:rPr>
          <w:rFonts w:ascii="方正小标宋简体" w:eastAsia="方正小标宋简体" w:hAnsi="微软雅黑" w:cs="宋体" w:hint="eastAsia"/>
          <w:color w:val="000000"/>
          <w:kern w:val="0"/>
          <w:sz w:val="44"/>
          <w:szCs w:val="44"/>
        </w:rPr>
        <w:t>监督检查工作指引</w:t>
      </w:r>
    </w:p>
    <w:p w14:paraId="56EA6687"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 </w:t>
      </w:r>
    </w:p>
    <w:p w14:paraId="796C2A86"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黑体" w:eastAsia="黑体" w:hAnsi="黑体" w:cs="宋体" w:hint="eastAsia"/>
          <w:color w:val="000000"/>
          <w:kern w:val="0"/>
          <w:sz w:val="32"/>
          <w:szCs w:val="32"/>
        </w:rPr>
        <w:t>一、抽查事项</w:t>
      </w:r>
    </w:p>
    <w:p w14:paraId="45A83C95"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对尾矿库生产经营单位或尾矿库管理单位的行政检查</w:t>
      </w:r>
    </w:p>
    <w:p w14:paraId="6228FB2A"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黑体" w:eastAsia="黑体" w:hAnsi="黑体" w:cs="宋体" w:hint="eastAsia"/>
          <w:color w:val="000000"/>
          <w:kern w:val="0"/>
          <w:sz w:val="32"/>
          <w:szCs w:val="32"/>
        </w:rPr>
        <w:t>二、检查内容</w:t>
      </w:r>
    </w:p>
    <w:p w14:paraId="59386EB2"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楷体_GB2312" w:eastAsia="楷体_GB2312" w:hAnsi="微软雅黑" w:cs="宋体" w:hint="eastAsia"/>
          <w:color w:val="000000"/>
          <w:kern w:val="0"/>
          <w:sz w:val="32"/>
          <w:szCs w:val="32"/>
        </w:rPr>
        <w:t>（一）企业相关证照情况</w:t>
      </w:r>
    </w:p>
    <w:p w14:paraId="64FB86D7"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1.取得安全生产许可证情况；</w:t>
      </w:r>
    </w:p>
    <w:p w14:paraId="2070E0B1"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lastRenderedPageBreak/>
        <w:t>2.筑坝方式，坝型、坝外坡坡比、最终堆积标高和最终坝轴线的位置，坝体防渗、排渗及反滤层的设置，排洪系统的型式、布置及尺寸，设计以外的尾矿、废料或者废水进库等事项变更情况；</w:t>
      </w:r>
    </w:p>
    <w:p w14:paraId="2568A013"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楷体_GB2312" w:eastAsia="楷体_GB2312" w:hAnsi="微软雅黑" w:cs="宋体" w:hint="eastAsia"/>
          <w:color w:val="000000"/>
          <w:kern w:val="0"/>
          <w:sz w:val="32"/>
          <w:szCs w:val="32"/>
        </w:rPr>
        <w:t>（二）建设项目安全“三同时”情况</w:t>
      </w:r>
    </w:p>
    <w:p w14:paraId="39D1AE1A"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1.对生产运行的尾矿库，是否存在未经技术论证和安全生产监督管理部门的批准，设计以外的尾矿、废料或者废水进库等问题；</w:t>
      </w:r>
    </w:p>
    <w:p w14:paraId="3C10F3F0"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2.是否存在未经生产经营单位进行技术论证并同意，以及尾矿库建设项目安全设施设计原审批部门批准，在库区从事爆破、采砂、地下采矿等危害尾矿库安全的作业问题。</w:t>
      </w:r>
    </w:p>
    <w:p w14:paraId="716B0584"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3.生产运行的尾矿库，是否存在未经技术论证和安全生产监督管理部门的批准，变更筑坝方式、排放方式、坝型、坝外坡坡比、最终堆积标高和最终坝轴线的位置等问题；</w:t>
      </w:r>
    </w:p>
    <w:p w14:paraId="31BF9629"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4.坝面是否按规定按设计设置排水沟；</w:t>
      </w:r>
    </w:p>
    <w:p w14:paraId="1DF06A74"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5.安全评价是否每三年至少进行一次；</w:t>
      </w:r>
    </w:p>
    <w:p w14:paraId="2B30A987"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6.上游式尾矿坝堆积至二分之一至三分之二最终设计坝高时，是否按规定对坝体进行一次全面勘察，并进行稳定性专项评价；</w:t>
      </w:r>
    </w:p>
    <w:p w14:paraId="04E45B2A"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7.尾矿库运行到设计最终标高的前12个月内，生产经营单位是否按规定进行闭库前的安全现状评价和闭库设计，闭库设计应当包括安全设施设计；</w:t>
      </w:r>
    </w:p>
    <w:p w14:paraId="478A19CC"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lastRenderedPageBreak/>
        <w:t>8.坝体防渗、排渗及反滤层的设置是否符合设计要求；</w:t>
      </w:r>
    </w:p>
    <w:p w14:paraId="180C8226"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9.排洪系统的型式、布置及尺寸是否符合设计要求；</w:t>
      </w:r>
    </w:p>
    <w:p w14:paraId="32E9B9E2"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10.在排水构筑物上或尾矿库内适当地点，是否按规定设置清晰醒目的水位标尺；</w:t>
      </w:r>
    </w:p>
    <w:p w14:paraId="4B8CD0EB"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11.安全超高和干滩长度是否符合设计规定；</w:t>
      </w:r>
    </w:p>
    <w:p w14:paraId="74379B96"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12.坝肩是否按要求设置截水沟。</w:t>
      </w:r>
    </w:p>
    <w:p w14:paraId="1458CFFE"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楷体_GB2312" w:eastAsia="楷体_GB2312" w:hAnsi="微软雅黑" w:cs="宋体" w:hint="eastAsia"/>
          <w:color w:val="000000"/>
          <w:kern w:val="0"/>
          <w:sz w:val="32"/>
          <w:szCs w:val="32"/>
        </w:rPr>
        <w:t>（三）安全生产管理机构和人员配备情况</w:t>
      </w:r>
    </w:p>
    <w:p w14:paraId="2E2FF88D"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配备相应的安全管理机构或者安全管理人员，并配备与工作需要相适应的专业技术人员或者具有相应工作能力的人员情况。</w:t>
      </w:r>
    </w:p>
    <w:p w14:paraId="015EF252"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楷体_GB2312" w:eastAsia="楷体_GB2312" w:hAnsi="微软雅黑" w:cs="宋体" w:hint="eastAsia"/>
          <w:color w:val="000000"/>
          <w:kern w:val="0"/>
          <w:sz w:val="32"/>
          <w:szCs w:val="32"/>
        </w:rPr>
        <w:t>（四）管理制度和责任制落实情况</w:t>
      </w:r>
    </w:p>
    <w:p w14:paraId="3282F700"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1.组织建立、健全尾矿库安全生产责任制，制定完备的安全生产规章制度和操作规程情况；</w:t>
      </w:r>
    </w:p>
    <w:p w14:paraId="654A9237"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2.尾矿库年度、季度作业计划编制及执行情况；</w:t>
      </w:r>
    </w:p>
    <w:p w14:paraId="78D83DCD"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3.建立尾矿库工程档案建立并长期保存情况；</w:t>
      </w:r>
    </w:p>
    <w:p w14:paraId="1AC7E6B3"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4.一等、二等、三等尾矿库是否安装在线监测系统；</w:t>
      </w:r>
    </w:p>
    <w:p w14:paraId="01EA1302"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5.一等、二等、三等、四等尾矿库是否按规定监测位移，浸润线、干滩、库水位、降水量等。五等尾矿库是否按规定监测位移、浸润线、干滩、库水位。监测数据是否连续、完整。</w:t>
      </w:r>
    </w:p>
    <w:p w14:paraId="0BE7ED20"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6.尾矿库运行到设计最终标高或者不再进行排尾作业的，是否在一年内完成闭库。</w:t>
      </w:r>
    </w:p>
    <w:p w14:paraId="5B809D59"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楷体_GB2312" w:eastAsia="楷体_GB2312" w:hAnsi="微软雅黑" w:cs="宋体" w:hint="eastAsia"/>
          <w:color w:val="000000"/>
          <w:kern w:val="0"/>
          <w:sz w:val="32"/>
          <w:szCs w:val="32"/>
        </w:rPr>
        <w:lastRenderedPageBreak/>
        <w:t>（五）从业人员培训和持证上岗情况</w:t>
      </w:r>
    </w:p>
    <w:p w14:paraId="70213D0E"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1.主要负责人是否经经安全生产监督管理部门考核合格并取得安全资格证书；</w:t>
      </w:r>
    </w:p>
    <w:p w14:paraId="46303BEB"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3.从事尾矿库放矿、筑坝、排洪和排渗设施操作的专职作业人员是否取得特种作业人员操作资格证书，方可上岗作业；</w:t>
      </w:r>
    </w:p>
    <w:p w14:paraId="43778DB3"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4.是否按有关规定对职工进行安全教育、培训，分配职工上岗作业。</w:t>
      </w:r>
    </w:p>
    <w:p w14:paraId="5C83D202"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楷体_GB2312" w:eastAsia="楷体_GB2312" w:hAnsi="微软雅黑" w:cs="宋体" w:hint="eastAsia"/>
          <w:color w:val="000000"/>
          <w:kern w:val="0"/>
          <w:sz w:val="32"/>
          <w:szCs w:val="32"/>
        </w:rPr>
        <w:t>（六）安全投入、工伤保险情况</w:t>
      </w:r>
    </w:p>
    <w:p w14:paraId="481C8997"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1.参加工伤保险情况；</w:t>
      </w:r>
    </w:p>
    <w:p w14:paraId="09D75128"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2.按照国家有关规定提取和使用安全生产费用情况。</w:t>
      </w:r>
    </w:p>
    <w:p w14:paraId="24512334"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楷体_GB2312" w:eastAsia="楷体_GB2312" w:hAnsi="微软雅黑" w:cs="宋体" w:hint="eastAsia"/>
          <w:color w:val="000000"/>
          <w:kern w:val="0"/>
          <w:sz w:val="32"/>
          <w:szCs w:val="32"/>
        </w:rPr>
        <w:t>（七）应急预案、应急器材和应急演练情况</w:t>
      </w:r>
    </w:p>
    <w:p w14:paraId="57C05A28"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生产经营单位是否针对垮坝、漫顶等生产安全事故和重大险情制定应急救援预案，并进行预案演练。</w:t>
      </w:r>
    </w:p>
    <w:p w14:paraId="094F8953"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黑体" w:eastAsia="黑体" w:hAnsi="黑体" w:cs="宋体" w:hint="eastAsia"/>
          <w:color w:val="000000"/>
          <w:kern w:val="0"/>
          <w:sz w:val="32"/>
          <w:szCs w:val="32"/>
        </w:rPr>
        <w:t>三、检查方法</w:t>
      </w:r>
    </w:p>
    <w:p w14:paraId="4B53F1FE"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查阅资料、现场检查</w:t>
      </w:r>
    </w:p>
    <w:p w14:paraId="6E7789FE"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黑体" w:eastAsia="黑体" w:hAnsi="黑体" w:cs="宋体" w:hint="eastAsia"/>
          <w:color w:val="000000"/>
          <w:kern w:val="0"/>
          <w:sz w:val="32"/>
          <w:szCs w:val="32"/>
        </w:rPr>
        <w:t>四、检查依据</w:t>
      </w:r>
    </w:p>
    <w:p w14:paraId="7AF5C49D" w14:textId="77777777" w:rsidR="00792856" w:rsidRPr="00792856" w:rsidRDefault="00792856" w:rsidP="00792856">
      <w:pPr>
        <w:widowControl/>
        <w:spacing w:line="600" w:lineRule="atLeast"/>
        <w:ind w:firstLine="642"/>
        <w:rPr>
          <w:rFonts w:ascii="微软雅黑" w:eastAsia="微软雅黑" w:hAnsi="微软雅黑" w:cs="宋体" w:hint="eastAsia"/>
          <w:color w:val="000000"/>
          <w:kern w:val="0"/>
          <w:sz w:val="24"/>
          <w:szCs w:val="24"/>
        </w:rPr>
      </w:pPr>
      <w:r w:rsidRPr="00792856">
        <w:rPr>
          <w:rFonts w:ascii="楷体_GB2312" w:eastAsia="楷体_GB2312" w:hAnsi="微软雅黑" w:cs="宋体" w:hint="eastAsia"/>
          <w:b/>
          <w:bCs/>
          <w:color w:val="000000"/>
          <w:kern w:val="0"/>
          <w:sz w:val="32"/>
          <w:szCs w:val="32"/>
        </w:rPr>
        <w:t>（一）《尾矿库安全监督管理规定》（国家安全监管总局令第38号，2015年5月29日修订）</w:t>
      </w:r>
    </w:p>
    <w:p w14:paraId="4184B83E"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第四条第三款 省级安全生产监督管理部门负责总库容100万立方米(含100万)以上尾矿库的安全监督管理；地(市)级安全生产监督管理部门负责总库容100万立方米以下尾矿</w:t>
      </w:r>
      <w:r w:rsidRPr="00792856">
        <w:rPr>
          <w:rFonts w:ascii="仿宋_GB2312" w:eastAsia="仿宋_GB2312" w:hAnsi="微软雅黑" w:cs="宋体" w:hint="eastAsia"/>
          <w:color w:val="000000"/>
          <w:kern w:val="0"/>
          <w:sz w:val="32"/>
          <w:szCs w:val="32"/>
        </w:rPr>
        <w:lastRenderedPageBreak/>
        <w:t>库的安全监督管理，并可以结合实际情况委托县级安全生产监督管理部门进行监督管理。</w:t>
      </w:r>
    </w:p>
    <w:p w14:paraId="1B9CEA15"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第五条 生产经营单位负责组织建立、健全尾矿库安全生产责任制，制定完备的安全生产规章制度和操作规程，实施安全管理。</w:t>
      </w:r>
    </w:p>
    <w:p w14:paraId="6DCCED03"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第六条 生产经营单位应当保证尾矿库具备安全生产条件所必需的资金投入，配备相应的安全管理机构或者安全管理人员，并配备与工作需要相适应的专业技术人员或者具有相应工作能力的人员。</w:t>
      </w:r>
    </w:p>
    <w:p w14:paraId="69AD6D92"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第七条 生产经营单位应当针对垮坝、漫顶等生产安全事故和重大险情制定应急救援预案，并进行预案演练。</w:t>
      </w:r>
    </w:p>
    <w:p w14:paraId="3D516004"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第八条 生产经营单位应当建立尾矿库工程档案，特别是隐蔽工程的档案，并长期保管。</w:t>
      </w:r>
    </w:p>
    <w:p w14:paraId="75DD5B75"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第九条 从事尾矿库放矿、筑坝、排洪和排渗设施操作的专职作业人员必须取得特种作业人员操作资格证书，方可上岗作业。</w:t>
      </w:r>
    </w:p>
    <w:p w14:paraId="480A87D2"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第十条 尾矿库的勘察、设计、安全评价、施工及施工监理等应当由具有相应资质的单位承担。</w:t>
      </w:r>
    </w:p>
    <w:p w14:paraId="570967EB"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第十一条第二款 尾矿库建设项目安全设施设计审查与竣工验收应当符合《非煤矿矿山建设项目安全设施设计审查与竣工验收办法》及有关法律、法规的规定。</w:t>
      </w:r>
    </w:p>
    <w:p w14:paraId="1EE47A0A"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lastRenderedPageBreak/>
        <w:t>第十二条 尾矿库工程设计应当包括安全专篇。安全专篇应当对尾矿库及尾矿坝稳定性、尾矿库防洪能力及排洪设施和安全观测设施的可靠性进行充分论证。</w:t>
      </w:r>
    </w:p>
    <w:p w14:paraId="3E2A990A"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第十三条第一款 尾矿库建设项目应当进行安全设施设计并经审查合格，方可施工。无安全设施设计或者安全设施设计未通过审查，不得施工。</w:t>
      </w:r>
    </w:p>
    <w:p w14:paraId="033DF272"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第十四条 对涉及尾矿库库址、等别、尾矿坝坝型、排洪方式等重大设计方案变更时，应当报经尾矿库建设项目安全设施设计的原审批部门批准。</w:t>
      </w:r>
    </w:p>
    <w:p w14:paraId="7A8AC2C5"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第十五条 施工中需要对设计进行局部修改的，应当经原设计单位认可；对设计进行重大修改的，应当由原设计单位重新设计，并报尾矿库建设项目安全设施设计的原审批部门批准。</w:t>
      </w:r>
    </w:p>
    <w:p w14:paraId="385F0B16"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第十六条 生产经营单位应当按照《非煤矿矿山企业安全生产许可证实施办法》的有关规定，为其尾矿库申请领取安全生产许可证。未依法取得安全生产许可证的尾矿库，不得生产运行。</w:t>
      </w:r>
    </w:p>
    <w:p w14:paraId="31391DCA"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第十七条 对生产运行中的尾矿库，未经技术论证和安全生产监督管理部门的批准，任何单位和个人不得对下列事项进行变更：</w:t>
      </w:r>
    </w:p>
    <w:p w14:paraId="77389D34"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(一)筑坝方式；</w:t>
      </w:r>
    </w:p>
    <w:p w14:paraId="51F3D764"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lastRenderedPageBreak/>
        <w:t>(二)坝型、坝外坡坡比、最终堆积标高和最终坝轴线的位置；</w:t>
      </w:r>
    </w:p>
    <w:p w14:paraId="129AE8C7"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(三)坝体防渗、排渗及反滤层的设置；</w:t>
      </w:r>
    </w:p>
    <w:p w14:paraId="5BE0DEC7"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（四)排洪系统的型式、布置及尺寸；</w:t>
      </w:r>
    </w:p>
    <w:p w14:paraId="5CCF52E1"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(五)设计以外的尾矿、废料或者废水进库等。</w:t>
      </w:r>
    </w:p>
    <w:p w14:paraId="18AB72BC"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第十八条 尾矿库应当每三年至少进行一次安全评价。安全评价包括现场调查、收集资料、危险因素识别、相关安全性验算和编写安全评价报告。</w:t>
      </w:r>
    </w:p>
    <w:p w14:paraId="045D467B"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第三十五条 安全生产监督管理部门应当加强对尾矿库生产经营单位安全生产的监督检查，对检查中发现的事故隐患和违法违规生产行为，依法作出处理。</w:t>
      </w:r>
    </w:p>
    <w:p w14:paraId="0965884C" w14:textId="77777777" w:rsidR="00792856" w:rsidRPr="00792856" w:rsidRDefault="00792856" w:rsidP="00792856">
      <w:pPr>
        <w:widowControl/>
        <w:spacing w:line="600" w:lineRule="atLeast"/>
        <w:ind w:firstLine="642"/>
        <w:rPr>
          <w:rFonts w:ascii="微软雅黑" w:eastAsia="微软雅黑" w:hAnsi="微软雅黑" w:cs="宋体" w:hint="eastAsia"/>
          <w:color w:val="000000"/>
          <w:kern w:val="0"/>
          <w:sz w:val="24"/>
          <w:szCs w:val="24"/>
        </w:rPr>
      </w:pPr>
      <w:r w:rsidRPr="00792856">
        <w:rPr>
          <w:rFonts w:ascii="楷体_GB2312" w:eastAsia="楷体_GB2312" w:hAnsi="微软雅黑" w:cs="宋体" w:hint="eastAsia"/>
          <w:b/>
          <w:bCs/>
          <w:color w:val="333333"/>
          <w:kern w:val="0"/>
          <w:sz w:val="32"/>
          <w:szCs w:val="32"/>
          <w:shd w:val="clear" w:color="auto" w:fill="FFFFFF"/>
        </w:rPr>
        <w:t>（二）金属非金属矿山重大生产安全事故隐患判定标准（试行）尾矿库重大生产安全事故隐患</w:t>
      </w:r>
    </w:p>
    <w:p w14:paraId="172A7426"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1.库区和尾矿坝上存在未按批准的设计方案进行开采、挖掘、爆破等活动。</w:t>
      </w:r>
    </w:p>
    <w:p w14:paraId="52B6938B"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2.坝体出现贯穿性横向裂缝，且出现较大范围管涌、流土变形，坝体出现深层滑动迹象。</w:t>
      </w:r>
    </w:p>
    <w:p w14:paraId="41472F1C"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3.坝外坡坡比陡于设计坡比。</w:t>
      </w:r>
    </w:p>
    <w:p w14:paraId="62E7296D"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4.坝体超过设计坝高，或超设计库容储存尾矿。</w:t>
      </w:r>
    </w:p>
    <w:p w14:paraId="592D15C9"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5.尾矿堆积坝上升速率大于设计堆积上升速率。</w:t>
      </w:r>
    </w:p>
    <w:p w14:paraId="31A99C08"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6.未按法规、国家标准或行业标准对坝体稳定性进行评估。</w:t>
      </w:r>
    </w:p>
    <w:p w14:paraId="52D3BAD8"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lastRenderedPageBreak/>
        <w:t>7.浸润线埋深小于控制浸润线埋深。</w:t>
      </w:r>
    </w:p>
    <w:p w14:paraId="1FB3C571"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8.安全超高和干滩长度小于设计规定。</w:t>
      </w:r>
    </w:p>
    <w:p w14:paraId="4EAA32C7"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9.排洪系统构筑物严重堵塞或坍塌，导致排水能力急剧下降。</w:t>
      </w:r>
    </w:p>
    <w:p w14:paraId="726AD501"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10.设计以外的尾矿、废料或者废水进库。</w:t>
      </w:r>
    </w:p>
    <w:p w14:paraId="077A89F8"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11.多种矿石性质不同的尾砂混合排放时，未按设计要求进行排放。</w:t>
      </w:r>
    </w:p>
    <w:p w14:paraId="030B934A"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12.冬季未按照设计要求采用冰下放矿作业。</w:t>
      </w:r>
    </w:p>
    <w:p w14:paraId="6E1E2717"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 </w:t>
      </w:r>
    </w:p>
    <w:p w14:paraId="15CE99D1"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 </w:t>
      </w:r>
    </w:p>
    <w:p w14:paraId="31EFA617" w14:textId="77777777" w:rsidR="00792856" w:rsidRPr="00792856" w:rsidRDefault="00792856" w:rsidP="00792856">
      <w:pPr>
        <w:widowControl/>
        <w:spacing w:line="600" w:lineRule="atLeast"/>
        <w:jc w:val="center"/>
        <w:rPr>
          <w:rFonts w:ascii="微软雅黑" w:eastAsia="微软雅黑" w:hAnsi="微软雅黑" w:cs="宋体" w:hint="eastAsia"/>
          <w:color w:val="000000"/>
          <w:kern w:val="0"/>
          <w:sz w:val="24"/>
          <w:szCs w:val="24"/>
        </w:rPr>
      </w:pPr>
      <w:r w:rsidRPr="00792856">
        <w:rPr>
          <w:rFonts w:ascii="方正小标宋简体" w:eastAsia="方正小标宋简体" w:hAnsi="微软雅黑" w:cs="宋体" w:hint="eastAsia"/>
          <w:color w:val="000000"/>
          <w:kern w:val="0"/>
          <w:sz w:val="44"/>
          <w:szCs w:val="44"/>
        </w:rPr>
        <w:t>第七章 对冶金企业和有色金属企业安全生产工作的监督检查工作指引</w:t>
      </w:r>
    </w:p>
    <w:p w14:paraId="51C39EEA"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 </w:t>
      </w:r>
    </w:p>
    <w:p w14:paraId="58B459B0"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黑体" w:eastAsia="黑体" w:hAnsi="黑体" w:cs="宋体" w:hint="eastAsia"/>
          <w:color w:val="000000"/>
          <w:kern w:val="0"/>
          <w:sz w:val="32"/>
          <w:szCs w:val="32"/>
        </w:rPr>
        <w:t>一、抽查事项</w:t>
      </w:r>
    </w:p>
    <w:p w14:paraId="19E1973F"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楷体_GB2312" w:eastAsia="楷体_GB2312" w:hAnsi="微软雅黑" w:cs="宋体" w:hint="eastAsia"/>
          <w:color w:val="000000"/>
          <w:kern w:val="0"/>
          <w:sz w:val="32"/>
          <w:szCs w:val="32"/>
        </w:rPr>
        <w:t>（一）对冶金企业安全生产情况的行政检查</w:t>
      </w:r>
    </w:p>
    <w:p w14:paraId="7E740B59"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楷体_GB2312" w:eastAsia="楷体_GB2312" w:hAnsi="微软雅黑" w:cs="宋体" w:hint="eastAsia"/>
          <w:color w:val="000000"/>
          <w:kern w:val="0"/>
          <w:sz w:val="32"/>
          <w:szCs w:val="32"/>
        </w:rPr>
        <w:t>（二）对有色企业安全生产情况的行政检查</w:t>
      </w:r>
    </w:p>
    <w:p w14:paraId="44E44FC4"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黑体" w:eastAsia="黑体" w:hAnsi="黑体" w:cs="宋体" w:hint="eastAsia"/>
          <w:color w:val="000000"/>
          <w:kern w:val="0"/>
          <w:sz w:val="32"/>
          <w:szCs w:val="32"/>
        </w:rPr>
        <w:t>二、检查内容</w:t>
      </w:r>
    </w:p>
    <w:p w14:paraId="05D4E48E"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楷体_GB2312" w:eastAsia="楷体_GB2312" w:hAnsi="微软雅黑" w:cs="宋体" w:hint="eastAsia"/>
          <w:color w:val="000000"/>
          <w:kern w:val="0"/>
          <w:sz w:val="32"/>
          <w:szCs w:val="32"/>
        </w:rPr>
        <w:t>（一）对冶金企业安全生产情况的行政检查</w:t>
      </w:r>
    </w:p>
    <w:p w14:paraId="5350C09A"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1.安全基础管理情况：（1）安全生产管理制度建立情况；（2）安全投入情况；（3）安全管理机构设置及人员配备情况；（4）主要负责人、安全管理人员考核合格和特种作业人</w:t>
      </w:r>
      <w:r w:rsidRPr="00792856">
        <w:rPr>
          <w:rFonts w:ascii="仿宋_GB2312" w:eastAsia="仿宋_GB2312" w:hAnsi="微软雅黑" w:cs="宋体" w:hint="eastAsia"/>
          <w:color w:val="000000"/>
          <w:kern w:val="0"/>
          <w:sz w:val="32"/>
          <w:szCs w:val="32"/>
        </w:rPr>
        <w:lastRenderedPageBreak/>
        <w:t>员持证上岗及全员培训情况；（5）岗位操作规程制定并落实情况。</w:t>
      </w:r>
    </w:p>
    <w:p w14:paraId="5BF9A371"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2.钢铁企业安全生产执法检查8项重点事项：（1）炼钢厂在吊运铁水、钢水或液渣时，是否使用固定式龙门钩的铸造起重机；炼铁厂铸铁车间吊运铁水、液渣起重机是否符合冶金起重机的相关要求；（2）吊运铁水、钢水和液渣起重机龙门钩横梁焊缝、耳轴销和吊钩、钢丝绳及其端头固定零件，是否进行定期检查，发现问题是否及时整改；（3）操作室、会议室、交接班室、活动室、休息室、更衣室等场所是否设置在铁水、钢水和液渣吊运影响的范围内；（4）钢水铸造（连铸、模铸）流程是否规范设置钢水罐、溢流槽等高温熔融金属紧急排放和应急储存设施；（5）氧枪等水冷元件是否配置出水温度和进出水流量差检测、报警装置，是否与炉体倾动、氧气开闭等联锁；（6）高炉、转炉、钢水连铸、加热炉和煤气柜等煤气区域的有人值守的主控室、操作室和人员休息室等人员较集中的地方以及在可能发生煤气泄漏、聚集的场所，是否设置固定式一氧化碳监测报警装置；（7）高炉、转炉、加热炉、煤气柜、除尘器等设施的煤气管道是否设置隔断装置和吹扫设施；（8）是否使用国家明令禁止使用的设备、材料和工艺。</w:t>
      </w:r>
    </w:p>
    <w:p w14:paraId="13001B8B"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楷体_GB2312" w:eastAsia="楷体_GB2312" w:hAnsi="微软雅黑" w:cs="宋体" w:hint="eastAsia"/>
          <w:color w:val="000000"/>
          <w:kern w:val="0"/>
          <w:sz w:val="32"/>
          <w:szCs w:val="32"/>
        </w:rPr>
        <w:t>（二）对有色企业安全生产情况的行政检查</w:t>
      </w:r>
    </w:p>
    <w:p w14:paraId="062D4FC8"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lastRenderedPageBreak/>
        <w:t>1.人员管理情况：（1）是否按规定设置安全管理机构或配备安全管理人员；（2）是否按规定设置安全总监；建立安全生产委员会。（3）主要负责人和安全管理人员培训情况；（4）特种作业人员培训档案和持证上岗情况；（5）从业人员安全生产教育和培训档案。</w:t>
      </w:r>
    </w:p>
    <w:p w14:paraId="135A6C8C"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2.建设项目安全评价及建设项目安全设施“三同时”情况：（1）建设项目在可行性研究阶段，建设单位是否依法进行安全评价；（2）在初步设计阶段，建设单位是否委托具备国家规定资质的设计单位对其安全设施进行设计，并编制安全设施设计；（3）建设项目竣工投入生产或者使用前，建设单位是否按照有关规定进行安全设施竣工验收。</w:t>
      </w:r>
    </w:p>
    <w:p w14:paraId="0F02F5E1"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3.起重机使用情况：（1）吊运高温熔融金属的起重机，是否满足《起重机械安全技术监察规程--桥式起重机》(TSGQ002)和《起重机械定期检验规则》（TSGQ7015）的要求；（2）企业是否定期对吊运、盛装熔融金属的吊具、罐体（本体、耳轴）进行安全检查和探伤检测。</w:t>
      </w:r>
    </w:p>
    <w:p w14:paraId="7F9F62FF"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4.人员聚集场所设置情况：企业的操作室、会议室、活动室、休息室、更衣室等场所是否设置在高温熔融金属吊运的影响范围内。</w:t>
      </w:r>
    </w:p>
    <w:p w14:paraId="20A5BB90"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5.防积水情况：冶炼、熔炼、精炼生产区域的安全坑内及溶体泄露、喷溅影响范围内是否有积水、潮湿杂物和易燃易爆物。</w:t>
      </w:r>
    </w:p>
    <w:p w14:paraId="11193E95"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lastRenderedPageBreak/>
        <w:t>6.有色金属铸造、浇铸流程紧急排放和应急储存设施情况：金属铸造、连铸、浇铸流程是否设置铁水罐、钢水罐、溢流槽、中间溢流罐等熔融金属紧急排放和应急储存设施。</w:t>
      </w:r>
    </w:p>
    <w:p w14:paraId="1082A79C"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7.应急预案、应急演练情况：（1）应急预案编制、评审、备案情况；（2）应急演练情况。</w:t>
      </w:r>
    </w:p>
    <w:p w14:paraId="7F64B81A"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黑体" w:eastAsia="黑体" w:hAnsi="黑体" w:cs="宋体" w:hint="eastAsia"/>
          <w:color w:val="000000"/>
          <w:kern w:val="0"/>
          <w:sz w:val="32"/>
          <w:szCs w:val="32"/>
        </w:rPr>
        <w:t>三、检查方法</w:t>
      </w:r>
    </w:p>
    <w:p w14:paraId="55F7B2A2"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查阅资料、现场检查。</w:t>
      </w:r>
    </w:p>
    <w:p w14:paraId="1A8CCDFD"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黑体" w:eastAsia="黑体" w:hAnsi="黑体" w:cs="宋体" w:hint="eastAsia"/>
          <w:color w:val="000000"/>
          <w:kern w:val="0"/>
          <w:sz w:val="32"/>
          <w:szCs w:val="32"/>
        </w:rPr>
        <w:t>四、检查依据</w:t>
      </w:r>
    </w:p>
    <w:p w14:paraId="26C73449" w14:textId="77777777" w:rsidR="00792856" w:rsidRPr="00792856" w:rsidRDefault="00792856" w:rsidP="00792856">
      <w:pPr>
        <w:widowControl/>
        <w:spacing w:line="600" w:lineRule="atLeast"/>
        <w:ind w:firstLine="642"/>
        <w:rPr>
          <w:rFonts w:ascii="微软雅黑" w:eastAsia="微软雅黑" w:hAnsi="微软雅黑" w:cs="宋体" w:hint="eastAsia"/>
          <w:color w:val="000000"/>
          <w:kern w:val="0"/>
          <w:sz w:val="24"/>
          <w:szCs w:val="24"/>
        </w:rPr>
      </w:pPr>
      <w:r w:rsidRPr="00792856">
        <w:rPr>
          <w:rFonts w:ascii="楷体_GB2312" w:eastAsia="楷体_GB2312" w:hAnsi="微软雅黑" w:cs="宋体" w:hint="eastAsia"/>
          <w:b/>
          <w:bCs/>
          <w:color w:val="000000"/>
          <w:kern w:val="0"/>
          <w:sz w:val="32"/>
          <w:szCs w:val="32"/>
        </w:rPr>
        <w:t>（一）《冶金企业和有色金属企业安全生产规定》（国家安全监管总局令第91号）</w:t>
      </w:r>
    </w:p>
    <w:p w14:paraId="432D9209"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五条第二款：县级以上地方人民政府安全生产监督管理部门和有关部门（以下统称负有冶金有色安全生产监管职责的部门）根据本级人民政府规定的职责，按照属地监管、分级负责的原则，对本行政区域内的冶金企业和有色金属企业的安全生产工作实施监督管理。</w:t>
      </w:r>
    </w:p>
    <w:p w14:paraId="464841FB"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第八条 企业应当建立健全全员安全生产责任制</w:t>
      </w:r>
      <w:r w:rsidRPr="00792856">
        <w:rPr>
          <w:rFonts w:ascii="宋体" w:eastAsia="宋体" w:hAnsi="宋体" w:cs="宋体" w:hint="eastAsia"/>
          <w:color w:val="000000"/>
          <w:kern w:val="0"/>
          <w:sz w:val="32"/>
          <w:szCs w:val="32"/>
        </w:rPr>
        <w:t>&lt;</w:t>
      </w:r>
      <w:r w:rsidRPr="00792856">
        <w:rPr>
          <w:rFonts w:ascii="仿宋_GB2312" w:eastAsia="仿宋_GB2312" w:hAnsi="微软雅黑" w:cs="宋体" w:hint="eastAsia"/>
          <w:color w:val="000000"/>
          <w:kern w:val="0"/>
          <w:sz w:val="32"/>
          <w:szCs w:val="32"/>
        </w:rPr>
        <w:t>。</w:t>
      </w:r>
    </w:p>
    <w:p w14:paraId="5D180470"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第十条 企业存在金属冶炼工艺，从业人员在一百人以上的，应当设置安全生产管理机构或者配备不低于从业人员千分之三的专职安全生产管理人员，但最低不少于三人；从业人员在一百人以下的，应当设置安全生产管理机构或者配备专职安全生产管理人员。</w:t>
      </w:r>
    </w:p>
    <w:p w14:paraId="7D6F16BF"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lastRenderedPageBreak/>
        <w:t>第十一条 企业主要负责人、安全生产管理人员应当接受安全生产教育和培训，具备与本企业生产经营活动相适应的安全生产知识和管理能力。其中，存在金属冶炼工艺的企业的主要负责人、安全生产管理人员自任职之日起六个月内，必须接受负有冶金有色安全生产监管职责的部门对其进行安全生产知识和管理能力考核，并考核合格。</w:t>
      </w:r>
    </w:p>
    <w:p w14:paraId="29C8AA54"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企业应当按照国家有关规定对从业人员进行安全生产教育和培训，保证从业人员具备必要的安全生产知识，了解有关安全生产法律法规，熟悉本企业规章制度和安全技术操作规程，掌握本岗位安全操作技能，并建立培训档案，记录培训、考核等情况。未经安全生产教育培训合格的从业人员，不得上岗作业。</w:t>
      </w:r>
    </w:p>
    <w:p w14:paraId="123B259F"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企业应当对新上岗从业人员进行厂（公司）、车间（职能部门）、班组三级安全生产教育和培训；对调整工作岗位、离岗半年以上重新上岗的从业人员，应当经车间(职能部门)、班组安全生产教育和培训合格后，方可上岗作业。</w:t>
      </w:r>
    </w:p>
    <w:p w14:paraId="021EF4B8"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新工艺、新技术、新材料、新设备投入使用前，企业应当对有关操作岗位人员进行专门的安全生产教育和培训。</w:t>
      </w:r>
    </w:p>
    <w:p w14:paraId="789EF3E8"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第十二条 企业从事煤气生产、储存、输送、使用、维护检修作业的特种作业人员必须依法经专门的安全技术培训，并经考核合格，取得《中华人民共和国特种作业操作证》后，方可上岗作业。</w:t>
      </w:r>
    </w:p>
    <w:p w14:paraId="05000CEA"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lastRenderedPageBreak/>
        <w:t>第十三条 企业新建、改建、扩建工程项目（以下统称建设项目）的安全设施和</w:t>
      </w:r>
      <w:r w:rsidRPr="00792856">
        <w:rPr>
          <w:rFonts w:ascii="Arial" w:eastAsia="微软雅黑" w:hAnsi="Arial" w:cs="Arial"/>
          <w:color w:val="000000"/>
          <w:kern w:val="0"/>
          <w:sz w:val="32"/>
          <w:szCs w:val="32"/>
        </w:rPr>
        <w:t>…</w:t>
      </w:r>
      <w:r w:rsidRPr="00792856">
        <w:rPr>
          <w:rFonts w:ascii="仿宋_GB2312" w:eastAsia="仿宋_GB2312" w:hAnsi="微软雅黑" w:cs="宋体" w:hint="eastAsia"/>
          <w:color w:val="000000"/>
          <w:kern w:val="0"/>
          <w:sz w:val="32"/>
          <w:szCs w:val="32"/>
        </w:rPr>
        <w:t>应当严格执行国家有关安全生产、职业病防治法律、行政法规和国家标准或者行业标准的规定，并与主体工程同时设计、同时施工、同时投入生产和使用。安全设施和</w:t>
      </w:r>
      <w:r w:rsidRPr="00792856">
        <w:rPr>
          <w:rFonts w:ascii="Arial" w:eastAsia="微软雅黑" w:hAnsi="Arial" w:cs="Arial"/>
          <w:color w:val="000000"/>
          <w:kern w:val="0"/>
          <w:sz w:val="32"/>
          <w:szCs w:val="32"/>
        </w:rPr>
        <w:t>…</w:t>
      </w:r>
      <w:r w:rsidRPr="00792856">
        <w:rPr>
          <w:rFonts w:ascii="仿宋_GB2312" w:eastAsia="仿宋_GB2312" w:hAnsi="微软雅黑" w:cs="宋体" w:hint="eastAsia"/>
          <w:color w:val="000000"/>
          <w:kern w:val="0"/>
          <w:sz w:val="32"/>
          <w:szCs w:val="32"/>
        </w:rPr>
        <w:t>的投资应当纳入建设项目概算。</w:t>
      </w:r>
    </w:p>
    <w:p w14:paraId="6DFC1A56"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第十四条 金属冶炼建设项目在可行性研究阶段，建设单位应当依法进行安全评价。</w:t>
      </w:r>
    </w:p>
    <w:p w14:paraId="7B8B5152"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建设项目在初步设计阶段，建设单位应当委托具备国家规定资质的设计单位对其安全设施进行设计，并编制安全设施设计。</w:t>
      </w:r>
    </w:p>
    <w:p w14:paraId="2ABBAF33"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建设项目竣工投入生产或者使用前，建设单位应当按照有关规定进行安全设施竣工验收。</w:t>
      </w:r>
    </w:p>
    <w:p w14:paraId="7D3D0D77"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第十五条第二款 省、自治区、直辖市人民政府负有冶金有色安全生产监管职责的部门对本行政区域内金属冶炼建设项目实施指导和监督管理，确定并公布本行政区域内有关部门对金属冶炼建设项目安全设施设计审查的管辖权限。</w:t>
      </w:r>
    </w:p>
    <w:p w14:paraId="2A3A9B8C"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第十六条 企业应当对本企业存在的各类危险因素进行辨识，在有较大危险因素的场所和设施、设备上，按照有关国家标准、行业标准的要求设置安全警示标志，并定期进行检查维护。</w:t>
      </w:r>
    </w:p>
    <w:p w14:paraId="256E1384"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对于辨识出的重大危险源，企业应当登记建档、监测监控，定期检测、评估，制定应急预案并定期开展应急演练。</w:t>
      </w:r>
    </w:p>
    <w:p w14:paraId="0AEF77A3"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lastRenderedPageBreak/>
        <w:t>企业应当将重大危险源及有关安全措施、应急预案报有关地方人民政府负有冶金有色安全生产监管职责的部门备案。</w:t>
      </w:r>
    </w:p>
    <w:p w14:paraId="1FCD6309"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第十七条 企业应当建立应急救援组织。生产规模较小的，可以不建立应急救援组织，但应当指定兼职的应急救援人员，并且可以与邻近的应急救援队伍签订应急救援协议。</w:t>
      </w:r>
    </w:p>
    <w:p w14:paraId="255D1A4D"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企业应当配备必要的应急救援器材、设备和物资，并进行经常性维护、保养，保证正常运转。</w:t>
      </w:r>
    </w:p>
    <w:p w14:paraId="7FC6C121"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第二十条 企业应当加强对施工、检修等重点工程和生产经营项目、场所的承包单位的安全管理，不得将有关工程、项目、场所发包给不具备安全生产条件或者相应资质的单位。企业和承包单位的承包协议应当明确约定双方的安全生产责任和义务。</w:t>
      </w:r>
    </w:p>
    <w:p w14:paraId="06EC01EF"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企业应当对承包单位的安全生产进行统一协调、管理，对从事检修工程的承包单位检修方案中的安全措施和应急处置措施进行审核，监督承包单位落实。</w:t>
      </w:r>
    </w:p>
    <w:p w14:paraId="2712D384"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企业应当对承包检修作业现场进行安全交底，并安排专人负责安全检查和协调。</w:t>
      </w:r>
    </w:p>
    <w:p w14:paraId="18493071"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第二十一条 企业应当从合法的劳务公司录用劳务人员，并与劳务公司签订合同，对劳务人员进行统一的安全生产教育和培训。</w:t>
      </w:r>
    </w:p>
    <w:p w14:paraId="4AD42F73"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lastRenderedPageBreak/>
        <w:t>第二十二条 企业的正常生产活动与其他单位的建设施工或者检修活动同时在本企业同一作业区域内进行的，企业应当指定专职安全生产管理人员负责作业现场的安全检查工作，对有关作业活动进行统一协调、管理。</w:t>
      </w:r>
    </w:p>
    <w:p w14:paraId="492D24CB"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第二十三条 企业应当建立健全设备设施安全管理制度，加强设备设施的检查、维护、保养和检修，确保设备设施安全运行。</w:t>
      </w:r>
    </w:p>
    <w:p w14:paraId="63E96DAA"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对重要岗位的电气、机械等设备，企业应当实行操作牌制度。</w:t>
      </w:r>
    </w:p>
    <w:p w14:paraId="0D20FE82"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第二十四条 企业不得使用不符合国家标准或者行业标准的技术、工艺和设备；对现有工艺、设备进行更新或者改造的，不得降低其安全技术性能。</w:t>
      </w:r>
    </w:p>
    <w:p w14:paraId="45D07C58"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第二十六条 企业对起重设备进行改造并增加荷重的，应当同时对承重厂房结构进行荷载核定，并对承重结构采取必要的加固措施，确保承重结构具有足够的承重能力。</w:t>
      </w:r>
    </w:p>
    <w:p w14:paraId="6A3F21DE"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第二十七条 企业的操作室、会议室、活动室、休息室、更衣室等场所不得设置在高温熔融金属吊运的影响范围内。进行高温熔融金属吊运时，吊罐（包）与大型槽体、高压设备、高压管路、压力容器的安全距离应当符合有关国家标准或者行业标准的规定，并采取有效的防护措施。</w:t>
      </w:r>
    </w:p>
    <w:p w14:paraId="1303430D"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lastRenderedPageBreak/>
        <w:t>第二十八条 企业在进行高温熔融金属冶炼、保温、运输、吊运过程中，应当采取防止泄漏、喷溅、爆炸伤人的安全措施，其影响区域不得有非生产性积水。</w:t>
      </w:r>
    </w:p>
    <w:p w14:paraId="7F3017CB"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高温熔融金属运输专用路线应当避开煤气、氧气、氢气、天然气、水管等管道及电缆；确需通过的，运输车辆与管道、电缆之间应当保持足够的安全距离，并采取有效的隔热措施。</w:t>
      </w:r>
    </w:p>
    <w:p w14:paraId="730DD149"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Arial" w:eastAsia="微软雅黑" w:hAnsi="Arial" w:cs="Arial"/>
          <w:color w:val="000000"/>
          <w:kern w:val="0"/>
          <w:sz w:val="32"/>
          <w:szCs w:val="32"/>
        </w:rPr>
        <w:t>…</w:t>
      </w:r>
    </w:p>
    <w:p w14:paraId="7422D82D"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第二十九条 企业对电炉、电解车间应当采取防雨措施和有效的排水设施，防止雨水进入槽下地坪，确保电炉、电解槽下没有积水。</w:t>
      </w:r>
    </w:p>
    <w:p w14:paraId="77CC1D85"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企业对电炉、铸造熔炼炉、保温炉、倾翻炉、铸机、流液槽、熔盐电解槽等设备，应当设置熔融金属紧急排放和储存的设施，并在设备周围设置拦挡围堰，防止熔融金属外流。</w:t>
      </w:r>
    </w:p>
    <w:p w14:paraId="6C957C29"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第三十条 吊运高温熔融金属的起重机，应当满足《起重机械安全技术监察规程--桥式起重机》(TSGQ002)和《起重机械定期检验规则》（TSGQ7015）的要求。</w:t>
      </w:r>
    </w:p>
    <w:p w14:paraId="3DC9330C"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企业应当定期对吊运、盛装熔融金属的吊具、罐体（本体、耳轴）进行安全检查和探伤检测。</w:t>
      </w:r>
    </w:p>
    <w:p w14:paraId="6AB81A77"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第三十一条 生产、储存、使用煤气的企业应当建立煤气防护站（组），配备必要的煤气防护人员、煤气检测报警装置及防护设施，并且每年至少组织一次煤气事故应急演练。</w:t>
      </w:r>
    </w:p>
    <w:p w14:paraId="33DC2F88"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lastRenderedPageBreak/>
        <w:t>第三十二条 生产、储存、使用煤气的企业应当严格执行《工业企业煤气安全规程》（GB6222），在可能发生煤气泄漏、聚集的场所，设置固定式煤气检测报警仪和安全警示标志。</w:t>
      </w:r>
    </w:p>
    <w:p w14:paraId="21184841"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进入煤气区域作业的人员，应当携带便携式一氧化碳检测报警仪，配备空气呼吸器，并由企业安排专门人员进行安全管理。</w:t>
      </w:r>
    </w:p>
    <w:p w14:paraId="3B98A2E8"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煤气柜区域应当设有隔离围栏，安装在线监控设备，并由企业安排专门人员值守。煤气柜区域严禁烟火。</w:t>
      </w:r>
    </w:p>
    <w:p w14:paraId="69AE6815"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第三十三条 企业对涉及煤气、氧气、氢气等易燃易爆危险化学品生产、输送、使用、储存的设施以及油库、电缆隧道（沟）等重点防火部位，应当按照有关规定采取有效、可靠的防火、防爆和防泄漏措施。</w:t>
      </w:r>
    </w:p>
    <w:p w14:paraId="62DBEA9C"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企业对具有爆炸危险环境的场所，应当按照《爆炸性气体环境用电气设备》（GB3836）及《爆炸危险环境电力装置设计规范》（GB50058）设置自动检测报警和防灭火装置。</w:t>
      </w:r>
    </w:p>
    <w:p w14:paraId="29C43B9D"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第三十四条 企业对反应槽、罐、池、釜和储液罐、酸洗槽应当采取防腐蚀措施，设置事故池，进行经常性安全检查、维护、保养，并定期检测，保证正常运转。</w:t>
      </w:r>
    </w:p>
    <w:p w14:paraId="682FC0D0"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企业实施浸出、萃取作业时，应当采取防火防爆、防冒槽喷溅和防中毒等安全措施。</w:t>
      </w:r>
    </w:p>
    <w:p w14:paraId="0B04D00B"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lastRenderedPageBreak/>
        <w:t>第三十五条 企业从事产生酸雾危害的电解作业时，应当采取防止酸雾扩散及槽体、厂房防腐措施。电解车间应当保持厂房通风良好，防止电解产生的氢气聚集。</w:t>
      </w:r>
    </w:p>
    <w:p w14:paraId="52ADFFBA"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第三十六条 企业在使用酸、碱的作业场所，应当采取防止人员灼伤的措施，并设置安全喷淋或者洗涤设施。</w:t>
      </w:r>
    </w:p>
    <w:p w14:paraId="78385237"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采用剧毒物品的电镀、钝化等作业，企业应当在电镀槽的下方设置事故池，并加强对剧毒物品的安全管理。</w:t>
      </w:r>
    </w:p>
    <w:p w14:paraId="23B70B68"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第三十七条 企业对生产过程中存在二氧化硫、氯气、砷化氢、氟化氢等有毒有害气体的工作场所，应当采取防止人员中毒的措施。</w:t>
      </w:r>
    </w:p>
    <w:p w14:paraId="403D5F56"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企业对存在铅、镉、铬、砷、汞等重金属蒸气、粉尘的作业场所，应当采取预防重金属中毒的措施。</w:t>
      </w:r>
    </w:p>
    <w:p w14:paraId="0D7F35D2"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第三十八条 企业应当建立有限空间、动火、高处作业、能源介质停送等较大危险作业和检修、维修作业审批制度，实施工作票（作业票）和操作票管理，严格履行内部审批手续，并安排专门人员进行现场安全管理，确保作业安全。</w:t>
      </w:r>
    </w:p>
    <w:p w14:paraId="64406904" w14:textId="77777777" w:rsidR="00792856" w:rsidRPr="00792856" w:rsidRDefault="00792856" w:rsidP="00792856">
      <w:pPr>
        <w:widowControl/>
        <w:spacing w:line="600" w:lineRule="atLeast"/>
        <w:ind w:firstLine="642"/>
        <w:rPr>
          <w:rFonts w:ascii="微软雅黑" w:eastAsia="微软雅黑" w:hAnsi="微软雅黑" w:cs="宋体" w:hint="eastAsia"/>
          <w:color w:val="000000"/>
          <w:kern w:val="0"/>
          <w:sz w:val="24"/>
          <w:szCs w:val="24"/>
        </w:rPr>
      </w:pPr>
      <w:r w:rsidRPr="00792856">
        <w:rPr>
          <w:rFonts w:ascii="楷体_GB2312" w:eastAsia="楷体_GB2312" w:hAnsi="微软雅黑" w:cs="宋体" w:hint="eastAsia"/>
          <w:b/>
          <w:bCs/>
          <w:color w:val="000000"/>
          <w:kern w:val="0"/>
          <w:sz w:val="32"/>
          <w:szCs w:val="32"/>
        </w:rPr>
        <w:t>（二）《工贸行业重大生产安全事故隐患判定标准（2017版）》行业类重大事故隐患（一）冶金行业</w:t>
      </w:r>
    </w:p>
    <w:p w14:paraId="1609B358"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1.会议室、活动室、休息室、更衣室等场所设置在铁水、钢水与液渣吊运影响的范围内。</w:t>
      </w:r>
    </w:p>
    <w:p w14:paraId="0D31F83C"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2.吊运铁水、钢水与液渣起重机不符合冶金起重机的相关要求；炼钢厂在吊运重罐铁水、钢水或液渣时，未使用固</w:t>
      </w:r>
      <w:r w:rsidRPr="00792856">
        <w:rPr>
          <w:rFonts w:ascii="仿宋_GB2312" w:eastAsia="仿宋_GB2312" w:hAnsi="微软雅黑" w:cs="宋体" w:hint="eastAsia"/>
          <w:color w:val="000000"/>
          <w:kern w:val="0"/>
          <w:sz w:val="32"/>
          <w:szCs w:val="32"/>
        </w:rPr>
        <w:lastRenderedPageBreak/>
        <w:t>定式龙门钩的铸造起重机，龙门钩横梁、耳轴销和吊钩、钢丝绳及其端头固定零件，未进行定期检查，发现问题未及时整改。</w:t>
      </w:r>
    </w:p>
    <w:p w14:paraId="510CD14A"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3.盛装铁水、钢水与液渣的罐（包、盆）等容器耳轴未按国家标准规定要求定期进行探伤检测。</w:t>
      </w:r>
    </w:p>
    <w:p w14:paraId="73C5E643"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4.冶炼、熔炼、精炼生产区域的安全坑内及熔体泄漏、喷溅影响范围内存在积水，放置有易燃易爆物品。金属铸造、连铸、浇铸流程未设置铁水罐、钢水罐、溢流槽、中间溢流罐等高温熔融金属紧急排放和应急储存设施。</w:t>
      </w:r>
    </w:p>
    <w:p w14:paraId="0A1F8524"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5.炉、窑、槽、罐类设备本体及附属设施未定期检查，出现严重焊缝开裂、腐蚀、破损、衬砖损坏、壳体发红及明显弯曲变形等未报修或报废，仍继续使用。</w:t>
      </w:r>
    </w:p>
    <w:p w14:paraId="76435FA9"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6.氧枪等水冷元件未配置出水温度与进出水流量差检测、报警装置及温度监测，未与炉体倾动、氧气开闭等联锁。</w:t>
      </w:r>
    </w:p>
    <w:p w14:paraId="11B9CF55"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7.煤气柜建设在居民稠密区，未远离大型建筑、仓库、通信和交通枢纽等重要设施；附属设备设施未按防火防爆要求配置防爆型设备；柜顶未设置防雷装置。</w:t>
      </w:r>
    </w:p>
    <w:p w14:paraId="2053A9F3"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8.煤气区域的值班室、操作室等人员较集中的地方，未设置固定式一氧化碳监测报警装置。</w:t>
      </w:r>
    </w:p>
    <w:p w14:paraId="44ABA05A"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9.高炉、转炉、加热炉、煤气柜、除尘器等设施的煤气管道未设置可靠隔离装置和吹扫设施。</w:t>
      </w:r>
    </w:p>
    <w:p w14:paraId="073364B5"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lastRenderedPageBreak/>
        <w:t>10.煤气分配主管上支管引接处，未设置可靠的切断装置；车间内各类燃气管线，在车间入口未设置总管切断阀。</w:t>
      </w:r>
    </w:p>
    <w:p w14:paraId="59AB1638"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11.金属冶炼企业主要负责人和安全生产管理人员未依法经考核合格。</w:t>
      </w:r>
    </w:p>
    <w:p w14:paraId="13805177" w14:textId="77777777" w:rsidR="00792856" w:rsidRPr="00792856" w:rsidRDefault="00792856" w:rsidP="00792856">
      <w:pPr>
        <w:widowControl/>
        <w:spacing w:line="600" w:lineRule="atLeast"/>
        <w:ind w:firstLine="642"/>
        <w:rPr>
          <w:rFonts w:ascii="微软雅黑" w:eastAsia="微软雅黑" w:hAnsi="微软雅黑" w:cs="宋体" w:hint="eastAsia"/>
          <w:color w:val="000000"/>
          <w:kern w:val="0"/>
          <w:sz w:val="24"/>
          <w:szCs w:val="24"/>
        </w:rPr>
      </w:pPr>
      <w:r w:rsidRPr="00792856">
        <w:rPr>
          <w:rFonts w:ascii="楷体_GB2312" w:eastAsia="楷体_GB2312" w:hAnsi="微软雅黑" w:cs="宋体" w:hint="eastAsia"/>
          <w:b/>
          <w:bCs/>
          <w:color w:val="000000"/>
          <w:kern w:val="0"/>
          <w:sz w:val="32"/>
          <w:szCs w:val="32"/>
        </w:rPr>
        <w:t>（三）《工贸行业重大生产安全事故隐患判定标准（2017版）》行业类重大事故隐患</w:t>
      </w:r>
      <w:r w:rsidRPr="00792856">
        <w:rPr>
          <w:rFonts w:ascii="楷体_GB2312" w:eastAsia="楷体_GB2312" w:hAnsi="微软雅黑" w:cs="宋体" w:hint="eastAsia"/>
          <w:b/>
          <w:bCs/>
          <w:color w:val="333333"/>
          <w:kern w:val="0"/>
          <w:sz w:val="32"/>
          <w:szCs w:val="32"/>
          <w:shd w:val="clear" w:color="auto" w:fill="FFFFFF"/>
        </w:rPr>
        <w:t>（二）有色行业。</w:t>
      </w:r>
    </w:p>
    <w:p w14:paraId="3CC20405"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1.吊运铜水等熔融有色金属及渣的起重机不符合冶金起重机的相关要求；横梁、耳轴销和吊钩、钢丝绳及其端头固定零件，未进行定期检查，发现问题未及时处理。</w:t>
      </w:r>
    </w:p>
    <w:p w14:paraId="7A20F9B9"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2.会议室、活动室、休息室、更衣室等场所设置在铜水等熔融有色金属及渣的吊运影响范围内。</w:t>
      </w:r>
    </w:p>
    <w:p w14:paraId="5E191A1A"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3.盛装铜水等熔融有色金属及渣的罐（包、盆）等容器耳轴未定期进行检测。</w:t>
      </w:r>
    </w:p>
    <w:p w14:paraId="040B46DE"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4.铜水等高温熔融有色金属冶炼、精炼、铸造生产区域的安全坑内及熔体泄漏、喷溅影响范围内存在非生产性积水；熔体容易喷溅到的区域，放置有易燃易爆物品。</w:t>
      </w:r>
    </w:p>
    <w:p w14:paraId="3FAA69F2"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5.铜水等熔融有色金属铸造、浇铸流程未设置紧急排放和应急储存设施。</w:t>
      </w:r>
    </w:p>
    <w:p w14:paraId="07AF44B4"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6.高温工作的熔融有色金属冶炼炉窑、铸造机、加热炉及水冷元件未设置应急冷却水源等冷却应急处置措施。</w:t>
      </w:r>
    </w:p>
    <w:p w14:paraId="69EB746C"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lastRenderedPageBreak/>
        <w:t>7.冶炼炉窑的水冷元件未配置温度、进出水流量差检测及报警装置；未设置防止冷却水大量进入炉内的安全设施（如：快速切断阀等）。</w:t>
      </w:r>
    </w:p>
    <w:p w14:paraId="08DE3492"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8.炉、窑、槽、罐类设备本体及附属设施未定期检查，出现严重焊缝开裂、腐蚀、破损、衬砖损坏、壳体发红及明显弯曲变形等未报修或报废，仍继续使用。</w:t>
      </w:r>
    </w:p>
    <w:p w14:paraId="4F9376A4"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9.使用煤气（天然气）的烧嘴等燃烧装置，未设置防突然熄火或点火失败的快速切断阀，以切断煤气（天然气）。</w:t>
      </w:r>
    </w:p>
    <w:p w14:paraId="673B54DB"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10.金属冶炼企业主要负责人和安全生产管理人员未依法经考核合格。</w:t>
      </w:r>
    </w:p>
    <w:p w14:paraId="6A33493F"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 </w:t>
      </w:r>
    </w:p>
    <w:p w14:paraId="4C8DE11C"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 </w:t>
      </w:r>
    </w:p>
    <w:p w14:paraId="7A01C63C" w14:textId="77777777" w:rsidR="00792856" w:rsidRPr="00792856" w:rsidRDefault="00792856" w:rsidP="00792856">
      <w:pPr>
        <w:widowControl/>
        <w:spacing w:line="600" w:lineRule="atLeast"/>
        <w:jc w:val="center"/>
        <w:rPr>
          <w:rFonts w:ascii="微软雅黑" w:eastAsia="微软雅黑" w:hAnsi="微软雅黑" w:cs="宋体" w:hint="eastAsia"/>
          <w:color w:val="000000"/>
          <w:kern w:val="0"/>
          <w:sz w:val="24"/>
          <w:szCs w:val="24"/>
        </w:rPr>
      </w:pPr>
      <w:r w:rsidRPr="00792856">
        <w:rPr>
          <w:rFonts w:ascii="方正小标宋简体" w:eastAsia="方正小标宋简体" w:hAnsi="微软雅黑" w:cs="宋体" w:hint="eastAsia"/>
          <w:color w:val="000000"/>
          <w:kern w:val="0"/>
          <w:sz w:val="44"/>
          <w:szCs w:val="44"/>
        </w:rPr>
        <w:t xml:space="preserve">第八章 </w:t>
      </w:r>
      <w:r w:rsidRPr="00792856">
        <w:rPr>
          <w:rFonts w:ascii="方正小标宋简体" w:eastAsia="方正小标宋简体" w:hAnsi="微软雅黑" w:cs="宋体" w:hint="eastAsia"/>
          <w:color w:val="000000"/>
          <w:kern w:val="0"/>
          <w:sz w:val="44"/>
          <w:szCs w:val="44"/>
        </w:rPr>
        <w:t> </w:t>
      </w:r>
      <w:r w:rsidRPr="00792856">
        <w:rPr>
          <w:rFonts w:ascii="方正小标宋简体" w:eastAsia="方正小标宋简体" w:hAnsi="微软雅黑" w:cs="宋体" w:hint="eastAsia"/>
          <w:color w:val="000000"/>
          <w:kern w:val="0"/>
          <w:sz w:val="44"/>
          <w:szCs w:val="44"/>
        </w:rPr>
        <w:t>对工贸企业有限空间作业的监督检查工作指引</w:t>
      </w:r>
    </w:p>
    <w:p w14:paraId="311EEE8C" w14:textId="77777777" w:rsidR="00792856" w:rsidRPr="00792856" w:rsidRDefault="00792856" w:rsidP="00792856">
      <w:pPr>
        <w:widowControl/>
        <w:spacing w:line="600" w:lineRule="atLeast"/>
        <w:ind w:firstLine="880"/>
        <w:rPr>
          <w:rFonts w:ascii="微软雅黑" w:eastAsia="微软雅黑" w:hAnsi="微软雅黑" w:cs="宋体" w:hint="eastAsia"/>
          <w:color w:val="000000"/>
          <w:kern w:val="0"/>
          <w:sz w:val="24"/>
          <w:szCs w:val="24"/>
        </w:rPr>
      </w:pPr>
      <w:r w:rsidRPr="00792856">
        <w:rPr>
          <w:rFonts w:ascii="方正小标宋简体" w:eastAsia="方正小标宋简体" w:hAnsi="微软雅黑" w:cs="宋体" w:hint="eastAsia"/>
          <w:color w:val="000000"/>
          <w:kern w:val="0"/>
          <w:sz w:val="44"/>
          <w:szCs w:val="44"/>
        </w:rPr>
        <w:t> </w:t>
      </w:r>
    </w:p>
    <w:p w14:paraId="0AB2495A"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黑体" w:eastAsia="黑体" w:hAnsi="黑体" w:cs="宋体" w:hint="eastAsia"/>
          <w:color w:val="000000"/>
          <w:kern w:val="0"/>
          <w:sz w:val="32"/>
          <w:szCs w:val="32"/>
        </w:rPr>
        <w:t>一、抽查事项</w:t>
      </w:r>
    </w:p>
    <w:p w14:paraId="74B4C906"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对工贸企业有限空间作业的监督检查</w:t>
      </w:r>
    </w:p>
    <w:p w14:paraId="5690E862"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黑体" w:eastAsia="黑体" w:hAnsi="黑体" w:cs="宋体" w:hint="eastAsia"/>
          <w:color w:val="000000"/>
          <w:kern w:val="0"/>
          <w:sz w:val="32"/>
          <w:szCs w:val="32"/>
        </w:rPr>
        <w:t>二、检查内容</w:t>
      </w:r>
    </w:p>
    <w:p w14:paraId="102FE586"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楷体_GB2312" w:eastAsia="楷体_GB2312" w:hAnsi="微软雅黑" w:cs="宋体" w:hint="eastAsia"/>
          <w:color w:val="000000"/>
          <w:kern w:val="0"/>
          <w:sz w:val="32"/>
          <w:szCs w:val="32"/>
        </w:rPr>
        <w:t>（一）有限空间作业安全管理制度制定情况</w:t>
      </w:r>
    </w:p>
    <w:p w14:paraId="18850B11"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1.是否按照规定制定有限空间作业管理制度及操作规程：（1）有限空间作业安全责任制度；（2）有限空间作业</w:t>
      </w:r>
      <w:r w:rsidRPr="00792856">
        <w:rPr>
          <w:rFonts w:ascii="仿宋_GB2312" w:eastAsia="仿宋_GB2312" w:hAnsi="微软雅黑" w:cs="宋体" w:hint="eastAsia"/>
          <w:color w:val="000000"/>
          <w:kern w:val="0"/>
          <w:sz w:val="32"/>
          <w:szCs w:val="32"/>
        </w:rPr>
        <w:lastRenderedPageBreak/>
        <w:t>审批制度；（3）有限空间作业现场安全管理制度；（4）有限空间作业现场负责人、监护人员、作业人员、应急救援人员安全培训教育制度；（5）有限空间作业应急管理制度；（6）有限空间作业安全操作规程。</w:t>
      </w:r>
    </w:p>
    <w:p w14:paraId="4306464B"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2.是否存在方案未经审批擅自作业：（1）制定有限空间作业方案；（2）有限空间作业作业审批表；（3）有限空间作业审批表经本企业安全生产管理人员审核，负责人批准进行作业等内容。</w:t>
      </w:r>
    </w:p>
    <w:p w14:paraId="62C39126"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楷体_GB2312" w:eastAsia="楷体_GB2312" w:hAnsi="微软雅黑" w:cs="宋体" w:hint="eastAsia"/>
          <w:color w:val="000000"/>
          <w:kern w:val="0"/>
          <w:sz w:val="32"/>
          <w:szCs w:val="32"/>
        </w:rPr>
        <w:t>（二）有限空间辨识及管理台账、检测记录情况</w:t>
      </w:r>
    </w:p>
    <w:p w14:paraId="03A439D9"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1.是否在有限空间作业场所设置明显的安全警示标志；</w:t>
      </w:r>
    </w:p>
    <w:p w14:paraId="4E4BE18B"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2.是否对有限空间作业进行辨识、建立有限空间管理台账：（1）排查、辨识本企业的有限空间且无遗漏，并确定有限空间的数量、位置以及危险有害因素等基本情况；（2）建立有限空间管理台账，并及时更新。</w:t>
      </w:r>
    </w:p>
    <w:p w14:paraId="501875AD"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楷体_GB2312" w:eastAsia="楷体_GB2312" w:hAnsi="微软雅黑" w:cs="宋体" w:hint="eastAsia"/>
          <w:color w:val="000000"/>
          <w:kern w:val="0"/>
          <w:sz w:val="32"/>
          <w:szCs w:val="32"/>
        </w:rPr>
        <w:t>（三）劳动防护用品配备情况</w:t>
      </w:r>
    </w:p>
    <w:p w14:paraId="55674211"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是否向作业人员提供符合国家标准或者行业标准的安全帽、全身式安全带、三脚架、安全绳，以及与作业环境危险有害因素相适应的检测报警仪器、正压式呼吸器等劳动防护用品。</w:t>
      </w:r>
    </w:p>
    <w:p w14:paraId="755E664E"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楷体_GB2312" w:eastAsia="楷体_GB2312" w:hAnsi="微软雅黑" w:cs="宋体" w:hint="eastAsia"/>
          <w:color w:val="000000"/>
          <w:kern w:val="0"/>
          <w:sz w:val="32"/>
          <w:szCs w:val="32"/>
        </w:rPr>
        <w:t>（四）应急救援演练、专项安全培训等情况</w:t>
      </w:r>
    </w:p>
    <w:p w14:paraId="4187C043"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1.是否对有限空间的现场负责人、监护人员、作业人员和应急救援人员进行安全培训；</w:t>
      </w:r>
    </w:p>
    <w:p w14:paraId="0FE7A2FC"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lastRenderedPageBreak/>
        <w:t>2.有限空间作业专项安全培训内容是否涵盖《工贸企业有限空间作业安全管理与监督暂行规定》第六条第一款规定的4项内容：（1）有限空间作业的危险有害因素和安全防范措施；（2）有限空间作业的安全操作规程；（3）检测仪器、劳动防护用品的正确使用；（4）紧急情况下的应急处置措施；</w:t>
      </w:r>
    </w:p>
    <w:p w14:paraId="44644C74"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3.是否如实记录安全生产教育和培训情况：建立健全从业人员安全生产教育和培训档案，详细、准确记录培训的时间、内容、参加人员以及考核结果等情况；</w:t>
      </w:r>
    </w:p>
    <w:p w14:paraId="56D5CCBD"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4.是否制定包含有限空间作业应急救援内容生产安全事故应急救援预案（综合应急预案、专项应急预案或现场处置方案）；</w:t>
      </w:r>
    </w:p>
    <w:p w14:paraId="631C5D41"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5.是否制定包含有限空间作业应急预案演练计划，根据本单位的事故风险特点，每年至少组织一次综合应急预案演练或者专项应急预案演练，每半年至少组织一次现场处置方案演练；</w:t>
      </w:r>
    </w:p>
    <w:p w14:paraId="52326459"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6.应急预案编制是否规范：（1）应急预案编制前是否按照规定开展风险辨识、评估和应急资源调查；（2）是否按照规定开展应急预案评审、评估；（3）事故风险可能影响周边单位、人员的，是否将事故风险的性质、影响范围和应急防范措施告知周边单位和人员；（4）是否按照规定进行应急预案修订；（5）是否落实应急预案规定的应急物资及装备。</w:t>
      </w:r>
    </w:p>
    <w:p w14:paraId="72408D16"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7.是否按照规定进行应急预案备案。</w:t>
      </w:r>
    </w:p>
    <w:p w14:paraId="31716E45"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楷体_GB2312" w:eastAsia="楷体_GB2312" w:hAnsi="微软雅黑" w:cs="宋体" w:hint="eastAsia"/>
          <w:color w:val="000000"/>
          <w:kern w:val="0"/>
          <w:sz w:val="32"/>
          <w:szCs w:val="32"/>
        </w:rPr>
        <w:lastRenderedPageBreak/>
        <w:t>（五）与承包单位有限空间作业的协调管理情况</w:t>
      </w:r>
    </w:p>
    <w:p w14:paraId="67A0087C"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1.是否对承包单位的有限空间作业统一协调、管理；</w:t>
      </w:r>
    </w:p>
    <w:p w14:paraId="01725877"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2.是否严格遵守“先通风、再检测、后作业”的原则，实施有限空间作业前是否进行危险有害因素检测或者监测，并实行专人监护作业。</w:t>
      </w:r>
    </w:p>
    <w:p w14:paraId="1AB8716C"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黑体" w:eastAsia="黑体" w:hAnsi="黑体" w:cs="宋体" w:hint="eastAsia"/>
          <w:color w:val="000000"/>
          <w:kern w:val="0"/>
          <w:sz w:val="32"/>
          <w:szCs w:val="32"/>
        </w:rPr>
        <w:t>三、检查方法</w:t>
      </w:r>
    </w:p>
    <w:p w14:paraId="30E40BD0"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查阅资料、现场检查。</w:t>
      </w:r>
    </w:p>
    <w:p w14:paraId="37A5E5CB"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黑体" w:eastAsia="黑体" w:hAnsi="黑体" w:cs="宋体" w:hint="eastAsia"/>
          <w:color w:val="000000"/>
          <w:kern w:val="0"/>
          <w:sz w:val="32"/>
          <w:szCs w:val="32"/>
        </w:rPr>
        <w:t>四、检查依据</w:t>
      </w:r>
    </w:p>
    <w:p w14:paraId="726D79EB" w14:textId="77777777" w:rsidR="00792856" w:rsidRPr="00792856" w:rsidRDefault="00792856" w:rsidP="00792856">
      <w:pPr>
        <w:widowControl/>
        <w:spacing w:line="600" w:lineRule="atLeast"/>
        <w:ind w:firstLine="642"/>
        <w:rPr>
          <w:rFonts w:ascii="微软雅黑" w:eastAsia="微软雅黑" w:hAnsi="微软雅黑" w:cs="宋体" w:hint="eastAsia"/>
          <w:color w:val="000000"/>
          <w:kern w:val="0"/>
          <w:sz w:val="24"/>
          <w:szCs w:val="24"/>
        </w:rPr>
      </w:pPr>
      <w:r w:rsidRPr="00792856">
        <w:rPr>
          <w:rFonts w:ascii="楷体_GB2312" w:eastAsia="楷体_GB2312" w:hAnsi="微软雅黑" w:cs="宋体" w:hint="eastAsia"/>
          <w:b/>
          <w:bCs/>
          <w:color w:val="000000"/>
          <w:kern w:val="0"/>
          <w:sz w:val="32"/>
          <w:szCs w:val="32"/>
        </w:rPr>
        <w:t>（一）《工贸企业有限空间作业安全管理与监督暂行规定》（国家安全监管总局令第59号，2015年5月29日修正）</w:t>
      </w:r>
    </w:p>
    <w:p w14:paraId="6CEB145F"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第四条第二款 县级以上地方各级安全生产监督管理部门按照属地监管、分级负责的原则，对本行政区域内工贸企业有限空间作业安全实施监督管理。</w:t>
      </w:r>
    </w:p>
    <w:p w14:paraId="11795EDA"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第五条 存在有限空间作业的工贸企业应当建立下列安全生产制度和规程：</w:t>
      </w:r>
    </w:p>
    <w:p w14:paraId="783878AE"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（一）有限空间作业安全责任制度；</w:t>
      </w:r>
    </w:p>
    <w:p w14:paraId="297AA0DA"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（二）有限空间作业审批制度；</w:t>
      </w:r>
    </w:p>
    <w:p w14:paraId="60798590"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（三）有限空间作业现场安全管理制度；</w:t>
      </w:r>
    </w:p>
    <w:p w14:paraId="3105D242"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（四）有限空间作业现场负责人、监护人员、作业人员、应急救援人员安全培训教育制度；</w:t>
      </w:r>
    </w:p>
    <w:p w14:paraId="47600BDD"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（五）有限空间作业应急管理制度；</w:t>
      </w:r>
    </w:p>
    <w:p w14:paraId="4AB3E79D"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lastRenderedPageBreak/>
        <w:t>（六）有限空间作业安全操作规程。</w:t>
      </w:r>
    </w:p>
    <w:p w14:paraId="72C95311"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第六条 工贸企业应当对从事有限空间作业的现场负责人、监护人员、作业人员、应急救援人员进行专项安全培训。专项安全培训应当包括下列内容:</w:t>
      </w:r>
    </w:p>
    <w:p w14:paraId="308495A2"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（一）有限空间作业的危险有害因素和安全防范措施；</w:t>
      </w:r>
    </w:p>
    <w:p w14:paraId="696D3566"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（二）有限空间作业的安全操作规程；</w:t>
      </w:r>
    </w:p>
    <w:p w14:paraId="1DA68A2F"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（三）检测仪器、劳动防护用品的正确使用；</w:t>
      </w:r>
    </w:p>
    <w:p w14:paraId="190FF7C8"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（四）紧急情况下的应急处置措施。</w:t>
      </w:r>
    </w:p>
    <w:p w14:paraId="14A16ACE"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安全培训应当有专门记录，并由参加培训的人员签字确认。</w:t>
      </w:r>
    </w:p>
    <w:p w14:paraId="0F8B2EB1"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第七条 工贸企业应当对本企业的有限空间进行辨识，确定有限空间的数量、位置以及危险有害因素等基本情况，建立有限空间管理台账，并及时更新。</w:t>
      </w:r>
    </w:p>
    <w:p w14:paraId="698AE536"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第八条 工贸企业实施有限空间作业前，应当对作业环境进行评估，分析存在的危险有害因素，提出消除、控制危害的措施，制定有限空间作业方案，并经本企业安全生产管理人员审核，负责人批准。</w:t>
      </w:r>
    </w:p>
    <w:p w14:paraId="10882934"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第九条 工贸企业应当按照有限空间作业方案，明确作业现场负责人、监护人员、作业人员及其安全职责。</w:t>
      </w:r>
    </w:p>
    <w:p w14:paraId="52A16889"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第十二条 有限空间作业应当严格遵守“先通风、再检测、后作业”的原则。检测指标包括氧浓度、易燃易爆物质（可</w:t>
      </w:r>
      <w:r w:rsidRPr="00792856">
        <w:rPr>
          <w:rFonts w:ascii="仿宋_GB2312" w:eastAsia="仿宋_GB2312" w:hAnsi="微软雅黑" w:cs="宋体" w:hint="eastAsia"/>
          <w:color w:val="000000"/>
          <w:kern w:val="0"/>
          <w:sz w:val="32"/>
          <w:szCs w:val="32"/>
        </w:rPr>
        <w:lastRenderedPageBreak/>
        <w:t>燃性气体、爆炸性粉尘）浓度、有毒有害气体浓度。检测应当符合相关国家标准或者行业标准的规定。</w:t>
      </w:r>
    </w:p>
    <w:p w14:paraId="153435E6"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未经通风和检测合格，任何人员不得进入有限空间作业。检测的时间不得早于作业开始前30分钟。</w:t>
      </w:r>
    </w:p>
    <w:p w14:paraId="0F048223"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第十六条 在有限空间作业过程中，工贸企业应当对作业场所中的危险有害因素进行定时检测或者连续监测。</w:t>
      </w:r>
    </w:p>
    <w:p w14:paraId="3B013A6D"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作业中断超过30分钟，作业人员再次进入有限空间作业前，应当重新通风、检测合格后方可进入。</w:t>
      </w:r>
    </w:p>
    <w:p w14:paraId="392B4CE7"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第十八条 工贸企业应当根据有限空间存在危险有害因素的种类和危害程度，为作业人员提供符合国家标准或者行业标准规定的劳动防护用品，并教育监督作业人员正确佩戴与使用。</w:t>
      </w:r>
    </w:p>
    <w:p w14:paraId="4D320392"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第二十一条 工贸企业应当根据本企业有限空间作业的特点，制定应急预案，并配备相关的呼吸器、防毒面罩、通讯设备、安全绳索等应急装备和器材。有限空间作业的现场负责人、监护人员、作业人员和应急救援人员应当掌握相关应急预案内容，定期进行演练，提高应急处置能力。</w:t>
      </w:r>
    </w:p>
    <w:p w14:paraId="12BFE716"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第二十二条 工贸企业将有限空间作业发包给其他单位实施的，应当发包给具备国家规定资质或者安全生产条件的承包方，并与承包方签订专门的安全生产管理协议或者在承包合同中明确各自的安全生产职责。工贸企业应当对承包单</w:t>
      </w:r>
      <w:r w:rsidRPr="00792856">
        <w:rPr>
          <w:rFonts w:ascii="仿宋_GB2312" w:eastAsia="仿宋_GB2312" w:hAnsi="微软雅黑" w:cs="宋体" w:hint="eastAsia"/>
          <w:color w:val="000000"/>
          <w:kern w:val="0"/>
          <w:sz w:val="32"/>
          <w:szCs w:val="32"/>
        </w:rPr>
        <w:lastRenderedPageBreak/>
        <w:t>位的安全生产工作统一协调、管理，定期进行安全检查，发现安全问题的，应当及时督促整改。</w:t>
      </w:r>
    </w:p>
    <w:p w14:paraId="6710F1CF"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第二十四条：安全生产监督管理部门应当加强对工贸企业有限空间作业的监督检查，将检查纳入年度执法工作计划。对发现的事故隐患和违法行为，依法作出处理。</w:t>
      </w:r>
    </w:p>
    <w:p w14:paraId="10198298"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二十五条：安全生产监督管理部门对工贸企业有限空间作业实施监督检查时，应当重点抽查有限空间作业安全管理制度、有限空间管理台账、检测记录、劳动防护用品配备、应急救援演练、专项安全培训等情况。</w:t>
      </w:r>
    </w:p>
    <w:p w14:paraId="3DB3C661"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楷体_GB2312" w:eastAsia="楷体_GB2312" w:hAnsi="微软雅黑" w:cs="宋体" w:hint="eastAsia"/>
          <w:color w:val="000000"/>
          <w:kern w:val="0"/>
          <w:sz w:val="32"/>
          <w:szCs w:val="32"/>
        </w:rPr>
        <w:t>（二）</w:t>
      </w:r>
      <w:r w:rsidRPr="00792856">
        <w:rPr>
          <w:rFonts w:ascii="楷体_GB2312" w:eastAsia="楷体_GB2312" w:hAnsi="微软雅黑" w:cs="宋体" w:hint="eastAsia"/>
          <w:b/>
          <w:bCs/>
          <w:color w:val="333333"/>
          <w:kern w:val="0"/>
          <w:sz w:val="32"/>
          <w:szCs w:val="32"/>
          <w:shd w:val="clear" w:color="auto" w:fill="FFFFFF"/>
        </w:rPr>
        <w:t>工贸行业重大生产安全事故隐患判定标准（2017版）专项类重大事故隐患（三）有限空间作业相关的行业领域。</w:t>
      </w:r>
    </w:p>
    <w:p w14:paraId="34CE43D1"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1.未对有限空间作业场所进行辨识，并设置明显安全警示标志。</w:t>
      </w:r>
    </w:p>
    <w:p w14:paraId="680C74D3"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2.未落实作业审批制度，擅自进入有限空间作业。</w:t>
      </w:r>
    </w:p>
    <w:p w14:paraId="40EAC2EE" w14:textId="77777777" w:rsidR="00792856" w:rsidRPr="00792856" w:rsidRDefault="00792856" w:rsidP="00792856">
      <w:pPr>
        <w:widowControl/>
        <w:shd w:val="clear" w:color="auto" w:fill="FFFFFF"/>
        <w:spacing w:line="560" w:lineRule="atLeast"/>
        <w:jc w:val="center"/>
        <w:rPr>
          <w:rFonts w:ascii="微软雅黑" w:eastAsia="微软雅黑" w:hAnsi="微软雅黑" w:cs="宋体" w:hint="eastAsia"/>
          <w:color w:val="000000"/>
          <w:kern w:val="0"/>
          <w:sz w:val="24"/>
          <w:szCs w:val="24"/>
        </w:rPr>
      </w:pPr>
      <w:r w:rsidRPr="00792856">
        <w:rPr>
          <w:rFonts w:ascii="楷体_GB2312" w:eastAsia="楷体_GB2312" w:hAnsi="微软雅黑" w:cs="宋体" w:hint="eastAsia"/>
          <w:color w:val="333333"/>
          <w:kern w:val="0"/>
          <w:sz w:val="32"/>
          <w:szCs w:val="32"/>
        </w:rPr>
        <w:t> </w:t>
      </w:r>
    </w:p>
    <w:p w14:paraId="0944FD1B"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 </w:t>
      </w:r>
    </w:p>
    <w:p w14:paraId="36AEA3B7" w14:textId="77777777" w:rsidR="00792856" w:rsidRPr="00792856" w:rsidRDefault="00792856" w:rsidP="00792856">
      <w:pPr>
        <w:widowControl/>
        <w:spacing w:line="600" w:lineRule="atLeast"/>
        <w:jc w:val="center"/>
        <w:rPr>
          <w:rFonts w:ascii="微软雅黑" w:eastAsia="微软雅黑" w:hAnsi="微软雅黑" w:cs="宋体" w:hint="eastAsia"/>
          <w:color w:val="000000"/>
          <w:kern w:val="0"/>
          <w:sz w:val="24"/>
          <w:szCs w:val="24"/>
        </w:rPr>
      </w:pPr>
      <w:r w:rsidRPr="00792856">
        <w:rPr>
          <w:rFonts w:ascii="方正小标宋简体" w:eastAsia="方正小标宋简体" w:hAnsi="微软雅黑" w:cs="宋体" w:hint="eastAsia"/>
          <w:color w:val="000000"/>
          <w:kern w:val="0"/>
          <w:sz w:val="44"/>
          <w:szCs w:val="44"/>
        </w:rPr>
        <w:t>第九章 对食品生产企业安全生产的监督检查工作指引</w:t>
      </w:r>
    </w:p>
    <w:p w14:paraId="64CB7214"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 </w:t>
      </w:r>
    </w:p>
    <w:p w14:paraId="6BE457DC"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黑体" w:eastAsia="黑体" w:hAnsi="黑体" w:cs="宋体" w:hint="eastAsia"/>
          <w:color w:val="000000"/>
          <w:kern w:val="0"/>
          <w:sz w:val="32"/>
          <w:szCs w:val="32"/>
        </w:rPr>
        <w:t>一、抽查事项</w:t>
      </w:r>
    </w:p>
    <w:p w14:paraId="320B70A9"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lastRenderedPageBreak/>
        <w:t>对食品生产企业安全生产的监督检查查</w:t>
      </w:r>
    </w:p>
    <w:p w14:paraId="7BEDBFDC"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黑体" w:eastAsia="黑体" w:hAnsi="黑体" w:cs="宋体" w:hint="eastAsia"/>
          <w:color w:val="000000"/>
          <w:kern w:val="0"/>
          <w:sz w:val="32"/>
          <w:szCs w:val="32"/>
        </w:rPr>
        <w:t>二、检查内容</w:t>
      </w:r>
    </w:p>
    <w:p w14:paraId="6AE64B2A"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楷体_GB2312" w:eastAsia="楷体_GB2312" w:hAnsi="微软雅黑" w:cs="宋体" w:hint="eastAsia"/>
          <w:color w:val="000000"/>
          <w:kern w:val="0"/>
          <w:sz w:val="32"/>
          <w:szCs w:val="32"/>
        </w:rPr>
        <w:t>（一）安全生产管理机构和人员情况</w:t>
      </w:r>
    </w:p>
    <w:p w14:paraId="1FDE67FF"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1.是否设置安全生产管理机构或配备安全生产管理人员。</w:t>
      </w:r>
    </w:p>
    <w:p w14:paraId="32485E1B"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2.是否设立安委会并按规定开展工作：从业人员在1000人以上的企业，应当建立安全生产委员会。</w:t>
      </w:r>
    </w:p>
    <w:p w14:paraId="1D4EFBB1"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楷体_GB2312" w:eastAsia="楷体_GB2312" w:hAnsi="微软雅黑" w:cs="宋体" w:hint="eastAsia"/>
          <w:color w:val="000000"/>
          <w:kern w:val="0"/>
          <w:sz w:val="32"/>
          <w:szCs w:val="32"/>
        </w:rPr>
        <w:t>（二）组织保障、管理制度和责任制落实情况</w:t>
      </w:r>
    </w:p>
    <w:p w14:paraId="7A1A6C85"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1.生产经营单位是否建立、健全安全生产责任制度，实行全员安全生产责任制。</w:t>
      </w:r>
    </w:p>
    <w:p w14:paraId="62C2257F"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2.安全生产会议、安全生产资金投入、安全生产教育培训和特种作业人员管理、劳动防护用品管理、安全设施和设备管理、安全生产检查、危险作业管理、事故隐患排查治理、重大危险源监控管理、安全生产奖惩、调查处理，以及法律、法规、规章规定的其他内容。</w:t>
      </w:r>
    </w:p>
    <w:p w14:paraId="4D256AA7"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楷体_GB2312" w:eastAsia="楷体_GB2312" w:hAnsi="微软雅黑" w:cs="宋体" w:hint="eastAsia"/>
          <w:color w:val="000000"/>
          <w:kern w:val="0"/>
          <w:sz w:val="32"/>
          <w:szCs w:val="32"/>
        </w:rPr>
        <w:t>（三）从业人员培训和持证上岗情况</w:t>
      </w:r>
    </w:p>
    <w:p w14:paraId="2F7969A0"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1.企业应将安全培训工作纳入本单位工作计划并保证其所需资金。</w:t>
      </w:r>
    </w:p>
    <w:p w14:paraId="5FD5FA9C"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2.生产经营单位应建立健全从业人员安全培训档案，详细、准确记录培训考核情况。</w:t>
      </w:r>
    </w:p>
    <w:p w14:paraId="2EFC2A8F"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3.制冷、电工作业人员应取得特种作业操作证；</w:t>
      </w:r>
    </w:p>
    <w:p w14:paraId="1AF97B68"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lastRenderedPageBreak/>
        <w:t>4.特种作业人员是否伪造特种作业操作证或者使用伪造的特种作业操作证。</w:t>
      </w:r>
    </w:p>
    <w:p w14:paraId="6FFFF4E2"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5.生产经营单位应当加强对本单位特种作业人员的管理，建立健全特种作业人员培训、复审档案。</w:t>
      </w:r>
    </w:p>
    <w:p w14:paraId="49627378"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楷体_GB2312" w:eastAsia="楷体_GB2312" w:hAnsi="微软雅黑" w:cs="宋体" w:hint="eastAsia"/>
          <w:color w:val="000000"/>
          <w:kern w:val="0"/>
          <w:sz w:val="32"/>
          <w:szCs w:val="32"/>
        </w:rPr>
        <w:t>（四）有限空间作业管理情况</w:t>
      </w:r>
    </w:p>
    <w:p w14:paraId="60F495B0"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1.未按照规定制定有限空间作业方案或者方案未经审批擅自作业；</w:t>
      </w:r>
    </w:p>
    <w:p w14:paraId="221F6BA3"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2.未在有限空间作业场所设置明显的安全警示标志；</w:t>
      </w:r>
    </w:p>
    <w:p w14:paraId="2A7118DE"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3.未向作业人员提供符合国家标准或者行业标准的安全帽、全身式安全带、三脚架、安全绳，以及与作业环境危险有害因素相适应的检测报警仪器、正压式呼吸器等劳动防护用品；</w:t>
      </w:r>
    </w:p>
    <w:p w14:paraId="4FD3CF85"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4.未对承包单位的有限空间作业统一协调、管理。</w:t>
      </w:r>
    </w:p>
    <w:p w14:paraId="0BCCF71D"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楷体_GB2312" w:eastAsia="楷体_GB2312" w:hAnsi="微软雅黑" w:cs="宋体" w:hint="eastAsia"/>
          <w:color w:val="000000"/>
          <w:kern w:val="0"/>
          <w:sz w:val="32"/>
          <w:szCs w:val="32"/>
        </w:rPr>
        <w:t>（五）高温设备安全保护措施配备情况</w:t>
      </w:r>
    </w:p>
    <w:p w14:paraId="5130C630"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涉及烘制、油炸等设施设备，是否采取防过热自动报警切断装置和隔热防护措施。</w:t>
      </w:r>
    </w:p>
    <w:p w14:paraId="572FF12F"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楷体_GB2312" w:eastAsia="楷体_GB2312" w:hAnsi="微软雅黑" w:cs="宋体" w:hint="eastAsia"/>
          <w:color w:val="000000"/>
          <w:kern w:val="0"/>
          <w:sz w:val="32"/>
          <w:szCs w:val="32"/>
        </w:rPr>
        <w:t>（六）液氨使用安全情况：</w:t>
      </w:r>
    </w:p>
    <w:p w14:paraId="6544786E"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1.制冷机房外部区域设于室外的贮氨器、冷凝器、油分离器等制冷设备，是否有防止非操作人员进入的围栏和警示标识；</w:t>
      </w:r>
    </w:p>
    <w:p w14:paraId="0ECD046E"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2.氨制冷机房事故排风机，在控制室排风机控制柜上和制冷机房门外墙上是否安装人工启停控制按钮；</w:t>
      </w:r>
    </w:p>
    <w:p w14:paraId="6A2FBC16"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lastRenderedPageBreak/>
        <w:t>3.在氨制冷机房门口外侧便于操作的位置，是否设置切断制冷系统电源的紧急控制装置；</w:t>
      </w:r>
    </w:p>
    <w:p w14:paraId="444F86D0"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4.制冷系统充氨口应设置在氨制冷机房外并设安全标识；</w:t>
      </w:r>
    </w:p>
    <w:p w14:paraId="39F3A5D7"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5.氨制冷系统是否装设紧急泄氨器；</w:t>
      </w:r>
    </w:p>
    <w:p w14:paraId="532DFF7F"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6.氨气探（检）测器安装是否符合规范，制冷剂泄漏报警系统是否安装独立的应急系统电源（如电池）；</w:t>
      </w:r>
    </w:p>
    <w:p w14:paraId="26AF9589"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7.在制冷机房门口适当位置是否安装洗眼器、淋洗器；</w:t>
      </w:r>
    </w:p>
    <w:p w14:paraId="39087FE9"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8.压缩机房是否设事故排风装置，排风机是否选用防爆型；</w:t>
      </w:r>
    </w:p>
    <w:p w14:paraId="161FF101"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9.氨制冷机房、高低压配电室是否设置应急照明，照明灯具、线路、开关是否选用防爆型；</w:t>
      </w:r>
    </w:p>
    <w:p w14:paraId="626D614B"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10.活塞压缩机排出口处是否设止逆阀；螺杆压缩机吸气管、排气管处是否设止逆阀；压缩机冷却水出水管上设是否断水停机保护装置；</w:t>
      </w:r>
    </w:p>
    <w:p w14:paraId="193A615A"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11.冷凝器是否设冷凝压力超压报警装置，水冷冷凝器是否设断水报警装置，蒸发式冷凝器是否增设压力表、安全阀及风机故障报警装置；</w:t>
      </w:r>
    </w:p>
    <w:p w14:paraId="6FB56AC5"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12.贮氨器、低压循环桶、气液分离器和中间冷却器是否均设超高液位报警装置；是否设有维持其正常液位的供液装置；</w:t>
      </w:r>
    </w:p>
    <w:p w14:paraId="1DCE06CC"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lastRenderedPageBreak/>
        <w:t>13.贮氨器、低压循环桶、气液分离器、中间冷却器、排液桶和集油器等是否设液位指示器，其液位指示器两端连接件是否有自动关闭装置；</w:t>
      </w:r>
    </w:p>
    <w:p w14:paraId="03E78413"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14.贮罐区：大型冷库氨压缩机房贮氨器上方是否设置水喷淋系统，是否选用开式喷头，喷淋水是否能覆盖整个贮氨器区域；开式头设置高度是否高于贮氨器0.5-2米。贮氨器水喷淋系统是否设有相应的排水措施，贮氨器处设置地漏排水，在贮氨器周边设置挡水槛墙，高度为250mm，地面标高坡向地漏处。若无事故池，液氨储罐的围堰高度是否达到1.0m。</w:t>
      </w:r>
    </w:p>
    <w:p w14:paraId="63C276B6"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15.控制室区域：氨制冷机房的控制室和操作人员值班室应是否与机器间隔开；是否设固定密闭观察窗。</w:t>
      </w:r>
    </w:p>
    <w:p w14:paraId="36510B98"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16.速冻装置区域：对采用氨直接蒸发的成套快速冻结装置，是否在快速冻结装置出口处的上方安装氨气浓度传感器，在加工间内应布置氨气浓度报警装置。当氨气浓度达到100ppm或150ppm时，是否自动发出报警信号、自动开启事故排风机、自动停止成套冻结装置的运行，漏氨信号应同时传送至制冷机房控制室报警。</w:t>
      </w:r>
    </w:p>
    <w:p w14:paraId="5E369A23"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17.采用热氨介质融霜的速冻装置是否与加工车间采用密封性好、不燃烧的实体进行有效隔离。作业间内作业人员是否超过9人，是否按规范要求设置事故排风设施。</w:t>
      </w:r>
    </w:p>
    <w:p w14:paraId="6FC41B56"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lastRenderedPageBreak/>
        <w:t>18.包装间、分割间、产品整理间等人员较多生产场所是否采用氨直接蒸发制冷空调系统。</w:t>
      </w:r>
    </w:p>
    <w:p w14:paraId="51599E4A"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楷体_GB2312" w:eastAsia="楷体_GB2312" w:hAnsi="微软雅黑" w:cs="宋体" w:hint="eastAsia"/>
          <w:color w:val="000000"/>
          <w:kern w:val="0"/>
          <w:sz w:val="32"/>
          <w:szCs w:val="32"/>
        </w:rPr>
        <w:t>（七）涉爆粉尘管理情况</w:t>
      </w:r>
    </w:p>
    <w:p w14:paraId="761A5405"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1.不同种类的可燃性粉尘、可燃性粉尘与可燃气体等易加剧爆炸危险的介质共用一套除尘系统，不同防火分区的除尘系统互联互通；</w:t>
      </w:r>
    </w:p>
    <w:p w14:paraId="6B164D88"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2.干式除尘系统未规范采用泄爆、隔爆、惰化、抑爆、抗爆等一种或多种控爆措施；</w:t>
      </w:r>
    </w:p>
    <w:p w14:paraId="51A95537"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3.除尘系统采用重力沉降室除尘，或者采用干式巷道式构筑物作为除尘风道；</w:t>
      </w:r>
    </w:p>
    <w:p w14:paraId="6836EDBA"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4粉碎、研磨、造粒、砂光等易产生机械火花的工艺，未规范采用杂物去除或火花探测消除等防范点燃源措施；</w:t>
      </w:r>
    </w:p>
    <w:p w14:paraId="1E4AF51A"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5.未按规范制定粉尘清理制度，作业现场积尘未及时规范清扫。</w:t>
      </w:r>
    </w:p>
    <w:p w14:paraId="3CA9BBF0"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楷体_GB2312" w:eastAsia="楷体_GB2312" w:hAnsi="微软雅黑" w:cs="宋体" w:hint="eastAsia"/>
          <w:color w:val="000000"/>
          <w:kern w:val="0"/>
          <w:sz w:val="32"/>
          <w:szCs w:val="32"/>
        </w:rPr>
        <w:t>（八）应急预案、应急器材和应急演练情况</w:t>
      </w:r>
    </w:p>
    <w:p w14:paraId="569BC9B1"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1.生产经营单位应当制定本单位生产安全事故应急救援预案（综合预案、专项预案、现场处置方案）；</w:t>
      </w:r>
    </w:p>
    <w:p w14:paraId="31956D88"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2.编制应急预案前，编制单位应当进行事故风险辨识、评估和应急资源调查；</w:t>
      </w:r>
    </w:p>
    <w:p w14:paraId="4C97D944"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3.事故风险可能影响周边其他单位、人员的，生产经营单位应当将有关事故风险的性质、影响范围和应急防范措施告知周边的其他单位和人员；</w:t>
      </w:r>
    </w:p>
    <w:p w14:paraId="7876DDE4"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lastRenderedPageBreak/>
        <w:t>4.生产经营单位应当制定本单位的应急预案演练计划，根据本单位的事故风险特点，每年至少组织一次综合应急预案演练或者专项应急预案演练，每半年至少组织一次现场处置方案演练;</w:t>
      </w:r>
    </w:p>
    <w:p w14:paraId="032B6C04"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5.中型规模以上的其他生产经营单位，应当每三年进行一次应急预案评估；</w:t>
      </w:r>
    </w:p>
    <w:p w14:paraId="33DB966B"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6.应急预案应当及时修订并归档;</w:t>
      </w:r>
    </w:p>
    <w:p w14:paraId="0A264CDC"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7.落实应急预案规定的应急物资及装备</w:t>
      </w:r>
      <w:r w:rsidRPr="00792856">
        <w:rPr>
          <w:rFonts w:ascii="宋体" w:eastAsia="宋体" w:hAnsi="宋体" w:cs="宋体" w:hint="eastAsia"/>
          <w:color w:val="000000"/>
          <w:kern w:val="0"/>
          <w:sz w:val="18"/>
          <w:szCs w:val="18"/>
        </w:rPr>
        <w:t>。</w:t>
      </w:r>
    </w:p>
    <w:p w14:paraId="7A5F510F"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黑体" w:eastAsia="黑体" w:hAnsi="黑体" w:cs="宋体" w:hint="eastAsia"/>
          <w:color w:val="000000"/>
          <w:kern w:val="0"/>
          <w:sz w:val="32"/>
          <w:szCs w:val="32"/>
        </w:rPr>
        <w:t>三、检查方法</w:t>
      </w:r>
    </w:p>
    <w:p w14:paraId="35B5B50B"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查阅资料、现场检查。</w:t>
      </w:r>
    </w:p>
    <w:p w14:paraId="16EF45EF"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黑体" w:eastAsia="黑体" w:hAnsi="黑体" w:cs="宋体" w:hint="eastAsia"/>
          <w:color w:val="000000"/>
          <w:kern w:val="0"/>
          <w:sz w:val="32"/>
          <w:szCs w:val="32"/>
        </w:rPr>
        <w:t>四、检查依据</w:t>
      </w:r>
    </w:p>
    <w:p w14:paraId="745A9A9E" w14:textId="77777777" w:rsidR="00792856" w:rsidRPr="00792856" w:rsidRDefault="00792856" w:rsidP="00792856">
      <w:pPr>
        <w:widowControl/>
        <w:spacing w:line="600" w:lineRule="atLeast"/>
        <w:ind w:firstLine="642"/>
        <w:rPr>
          <w:rFonts w:ascii="微软雅黑" w:eastAsia="微软雅黑" w:hAnsi="微软雅黑" w:cs="宋体" w:hint="eastAsia"/>
          <w:color w:val="000000"/>
          <w:kern w:val="0"/>
          <w:sz w:val="24"/>
          <w:szCs w:val="24"/>
        </w:rPr>
      </w:pPr>
      <w:r w:rsidRPr="00792856">
        <w:rPr>
          <w:rFonts w:ascii="楷体_GB2312" w:eastAsia="楷体_GB2312" w:hAnsi="微软雅黑" w:cs="宋体" w:hint="eastAsia"/>
          <w:b/>
          <w:bCs/>
          <w:color w:val="000000"/>
          <w:kern w:val="0"/>
          <w:sz w:val="32"/>
          <w:szCs w:val="32"/>
        </w:rPr>
        <w:t>（一）《食品生产企业安全生产监督管理暂行规定》（国家安全监管总局令第66号，2015年5月29日修正）</w:t>
      </w:r>
    </w:p>
    <w:p w14:paraId="52EA9376"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第三条第二款 县级以上地方人民政府安全生产监督管理部门和有关部门（以下统称负责食品生产企业安全生产监管的部门）根据本级人民政府规定的职责，按照属地监管、分级负责的原则，对本行政区域内食品生产企业的安全生产工作实施监督管理。</w:t>
      </w:r>
    </w:p>
    <w:p w14:paraId="0C27FDA5"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第五条 食品生产企业应当严格遵守有关安全生产法律、行政法规和国家标准、行业标准的规定，建立健全安全生产责任制、安全生产规章制度和安全操作规程。</w:t>
      </w:r>
    </w:p>
    <w:p w14:paraId="753A6C5E"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lastRenderedPageBreak/>
        <w:t>第六条 从业人员超过100人的食品生产企业，应当设置安全生产管理机构或者配备3名以上专职安全生产管理人员，鼓励配备注册安全工程师从事安全生产管理工作。</w:t>
      </w:r>
    </w:p>
    <w:p w14:paraId="5D5C52A6"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前款规定以外的其他食品生产企业，应当配备专职或者兼职安全生产管理人员，或者委托安全生产中介机构提供安全生产服务。</w:t>
      </w:r>
    </w:p>
    <w:p w14:paraId="39DB97ED"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第七条第一款 食品生产企业应当支持安全生产管理机构和安全生产管理人员履行管理职责，并保证其开展工作所必须的条件。</w:t>
      </w:r>
    </w:p>
    <w:p w14:paraId="38602EF9"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第九条 食品生产企业新建、改建和扩建建设项目（以下统称建设项目）的安全设施，必须与主体工程同时设计、同时施工、同时投入生产和使用。安全设施投资应当纳入建设项目概算。</w:t>
      </w:r>
    </w:p>
    <w:p w14:paraId="5CF6D20F"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第十二条 食品生产企业应当建立健全事故隐患排查治理制度，明确事故隐患治理的措施、责任、资金、时限和预案，采取技术、管理措施，及时发现并消除事故隐患。事故隐患排查治理情况应当如实记录，向从业人员通报，并按规定报告所在地负责食品生产企业安全生产监管的部门。</w:t>
      </w:r>
    </w:p>
    <w:p w14:paraId="03E56DDB"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第十三条 食品生产企业的加工、制作等项目有多个承包单位、承租单位，或者存在空间交叉的，应当对承包单位、承租单位的安全生产工作进行统一协调、管理。承包单位、</w:t>
      </w:r>
      <w:r w:rsidRPr="00792856">
        <w:rPr>
          <w:rFonts w:ascii="仿宋_GB2312" w:eastAsia="仿宋_GB2312" w:hAnsi="微软雅黑" w:cs="宋体" w:hint="eastAsia"/>
          <w:color w:val="000000"/>
          <w:kern w:val="0"/>
          <w:sz w:val="32"/>
          <w:szCs w:val="32"/>
        </w:rPr>
        <w:lastRenderedPageBreak/>
        <w:t>承租单位应当服从食品生产企业的统一管理，并对作业现场的安全生产负责。</w:t>
      </w:r>
    </w:p>
    <w:p w14:paraId="13B42D53"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第十四条 食品生产企业应当对新录用、季节性复工、调整工作岗位和离岗半年以上重新上岗的从业人员，进行相应的安全生产教育培训。未经安全生产教育培训合格的从业人员，不得上岗作业。</w:t>
      </w:r>
    </w:p>
    <w:p w14:paraId="023B7690"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第十五条第一款 食品生产企业应当定期组织开展危险源辨识，并将其工作场所存在和作业过程中可能产生的危险因素、防范措施和事故应急措施等如实书面告知从业人员，不得隐瞒或者欺骗。</w:t>
      </w:r>
    </w:p>
    <w:p w14:paraId="3E4028A3"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第十六条 食品生产企业的作业场所应当符合下列要求：</w:t>
      </w:r>
    </w:p>
    <w:p w14:paraId="3E63C325"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（一）生产设施设备，按照国家有关规定配备有温度、压力、流量、液位以及粉尘浓度、可燃和有毒气体浓度等工艺指标的超限报警装置；</w:t>
      </w:r>
    </w:p>
    <w:p w14:paraId="14422954"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（二）用电设备设施和场所，采取保护措施，并在配电设备设施上安装剩余电流动作保护装置或者其他防止触电的装置；</w:t>
      </w:r>
    </w:p>
    <w:p w14:paraId="4938288C"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（三）涉及烘制、油炸等高温的设施设备和岗位，采用必要的防过热自动报警切断和隔热板、墙等保护设施；</w:t>
      </w:r>
    </w:p>
    <w:p w14:paraId="0A786312"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（四）涉及淀粉等可燃性粉尘爆炸危险的场所、设施设备，采用惰化、抑爆、阻爆、泄爆等措施防止粉尘爆炸，现</w:t>
      </w:r>
      <w:r w:rsidRPr="00792856">
        <w:rPr>
          <w:rFonts w:ascii="仿宋_GB2312" w:eastAsia="仿宋_GB2312" w:hAnsi="微软雅黑" w:cs="宋体" w:hint="eastAsia"/>
          <w:color w:val="000000"/>
          <w:kern w:val="0"/>
          <w:sz w:val="32"/>
          <w:szCs w:val="32"/>
        </w:rPr>
        <w:lastRenderedPageBreak/>
        <w:t>场安全管理措施和条件符合《粉尘防爆安全规程》（GB15577）等国家标准或者行业标准的要求；</w:t>
      </w:r>
    </w:p>
    <w:p w14:paraId="477D65B5"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五）油库（罐）、燃气站、除尘器、压缩空气站、压力容器、压力管道、电缆隧道（沟）等重点防火防爆部位，采取有效、可靠的监控、监测、预警、防火、防爆、防毒等安全措施。安全附件和联锁装置不得随意拆弃和解除，声、光报警等信号不得随意切断；</w:t>
      </w:r>
    </w:p>
    <w:p w14:paraId="30B3A520"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六）制冷车间符合《冷库设计规范》（GB50072）、《冷库安全规程》（GB28009）等国家标准或者行业标准的规定，设置气体浓度报警装置，且与制冷电机联锁、与事故排风机联动。在包装间、分割间等人员密集场所，严禁采用氨直接蒸发的制冷系统。</w:t>
      </w:r>
    </w:p>
    <w:p w14:paraId="76D28454"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第十七条 食品生产企业涉及生产、储存和使用危险化学品的，应当严格按照《危险化学品安全管理条例》等法律、行政法规、国家标准或者行业标准的规定，根据危险化学品的种类和危险特性，在生产、储存和使用场所设置相应的监测、监控、通风、防晒、调温、防火、灭火、防爆、泄压、防毒、中和、防潮、防雷、防静电、防腐、防泄漏以及防护围堤等安全设施设备，并对安全设施设备进行经常性维护保养，保证其正常运行。</w:t>
      </w:r>
    </w:p>
    <w:p w14:paraId="052B8434"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食品生产企业的中间产品为危险化学品的，应当依照有关规定取得危险化学品安全生产许可证。</w:t>
      </w:r>
    </w:p>
    <w:p w14:paraId="717B71C4"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lastRenderedPageBreak/>
        <w:t>第二十条第二款 食品生产企业应当在有危险因素的场所和有关设施、设备上设置明显的安全警示标志和警示说明。</w:t>
      </w:r>
    </w:p>
    <w:p w14:paraId="27C852DB"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第二十一条 食品生产企业进行高处作业、吊装作业、临近高压输电线路作业、电焊气焊等动火作业，以及在污水池等有限空间内作业的，应当实行作业审批制度，安排专门人员负责现场安全管。</w:t>
      </w:r>
    </w:p>
    <w:p w14:paraId="4B1F6FB4"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第二十二条 县级以上人民政府负责食品生产企业安全生产监管的部门及其行政执法人员应当在其职责范围内加强对食品生产企业安全生产的监督检查，对违反有关安全生产法律、行政法规、国家标准或者行业标准和本规定的违法行为，依法实施行政处罚。</w:t>
      </w:r>
    </w:p>
    <w:p w14:paraId="100D258F" w14:textId="77777777" w:rsidR="00792856" w:rsidRPr="00792856" w:rsidRDefault="00792856" w:rsidP="00792856">
      <w:pPr>
        <w:widowControl/>
        <w:spacing w:line="600" w:lineRule="atLeast"/>
        <w:ind w:firstLine="642"/>
        <w:rPr>
          <w:rFonts w:ascii="微软雅黑" w:eastAsia="微软雅黑" w:hAnsi="微软雅黑" w:cs="宋体" w:hint="eastAsia"/>
          <w:color w:val="000000"/>
          <w:kern w:val="0"/>
          <w:sz w:val="24"/>
          <w:szCs w:val="24"/>
        </w:rPr>
      </w:pPr>
      <w:r w:rsidRPr="00792856">
        <w:rPr>
          <w:rFonts w:ascii="楷体_GB2312" w:eastAsia="楷体_GB2312" w:hAnsi="微软雅黑" w:cs="宋体" w:hint="eastAsia"/>
          <w:b/>
          <w:bCs/>
          <w:color w:val="000000"/>
          <w:kern w:val="0"/>
          <w:sz w:val="32"/>
          <w:szCs w:val="32"/>
        </w:rPr>
        <w:t>（二）《工贸行业重大生产安全事故隐患判定标准（2017版）》行业类重大事故隐患（五）轻工行业</w:t>
      </w:r>
    </w:p>
    <w:p w14:paraId="63669844"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1.食品制造企业涉及烘制、油炸等设施设备，未采取防过热自动报警切断装置和隔热防护措施。</w:t>
      </w:r>
    </w:p>
    <w:p w14:paraId="71EC672E"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 </w:t>
      </w:r>
    </w:p>
    <w:p w14:paraId="153F40EE"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 </w:t>
      </w:r>
    </w:p>
    <w:p w14:paraId="36AAAF9F" w14:textId="77777777" w:rsidR="00792856" w:rsidRPr="00792856" w:rsidRDefault="00792856" w:rsidP="00792856">
      <w:pPr>
        <w:widowControl/>
        <w:spacing w:line="600" w:lineRule="atLeast"/>
        <w:jc w:val="center"/>
        <w:rPr>
          <w:rFonts w:ascii="微软雅黑" w:eastAsia="微软雅黑" w:hAnsi="微软雅黑" w:cs="宋体" w:hint="eastAsia"/>
          <w:color w:val="000000"/>
          <w:kern w:val="0"/>
          <w:sz w:val="24"/>
          <w:szCs w:val="24"/>
        </w:rPr>
      </w:pPr>
      <w:r w:rsidRPr="00792856">
        <w:rPr>
          <w:rFonts w:ascii="方正小标宋简体" w:eastAsia="方正小标宋简体" w:hAnsi="微软雅黑" w:cs="宋体" w:hint="eastAsia"/>
          <w:color w:val="000000"/>
          <w:kern w:val="0"/>
          <w:sz w:val="44"/>
          <w:szCs w:val="44"/>
        </w:rPr>
        <w:t>第十章 对地质勘探单位安全生产的监督检查工作指引</w:t>
      </w:r>
    </w:p>
    <w:p w14:paraId="4D203357"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 </w:t>
      </w:r>
    </w:p>
    <w:p w14:paraId="675E5C81"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黑体" w:eastAsia="黑体" w:hAnsi="黑体" w:cs="宋体" w:hint="eastAsia"/>
          <w:color w:val="000000"/>
          <w:kern w:val="0"/>
          <w:sz w:val="32"/>
          <w:szCs w:val="32"/>
        </w:rPr>
        <w:t>一、抽查事项</w:t>
      </w:r>
    </w:p>
    <w:p w14:paraId="2A0FC124"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lastRenderedPageBreak/>
        <w:t>对地质勘探单位安全生产的监督检查。</w:t>
      </w:r>
    </w:p>
    <w:p w14:paraId="39715AB8"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黑体" w:eastAsia="黑体" w:hAnsi="黑体" w:cs="宋体" w:hint="eastAsia"/>
          <w:color w:val="000000"/>
          <w:kern w:val="0"/>
          <w:sz w:val="32"/>
          <w:szCs w:val="32"/>
        </w:rPr>
        <w:t>二、检查内容</w:t>
      </w:r>
    </w:p>
    <w:p w14:paraId="4CB21A1D"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楷体_GB2312" w:eastAsia="楷体_GB2312" w:hAnsi="微软雅黑" w:cs="宋体" w:hint="eastAsia"/>
          <w:color w:val="000000"/>
          <w:kern w:val="0"/>
          <w:sz w:val="32"/>
          <w:szCs w:val="32"/>
        </w:rPr>
        <w:t>（一）安全生产管理机构设立和专职安全生产管理人员配备情况</w:t>
      </w:r>
    </w:p>
    <w:p w14:paraId="67A09922"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1.地质勘探单位及其主管单位是否按照有关规定设置安全生产管理机构或者配备专职安全生产管理人员；（1）地质勘探单位从业人员超过100人的，是否设置安全生产管理机构，并按不低于从业人员1%的比例配备专职安全生产管理人员；从业人员在100人以下的，是否配备不少于2名的专职安全生产管理人员；（2）所属地质勘探单位从业人员总数在3000人以上的地质勘探主管单位，是否设置安全生产管理机构，并按不低于从业人员总数1‰的比例配备专职安全生产管理人员；从业人员总数在3000人以下的，是否设置安全生产管理机构或者配备不少于1名的专职安全生产管理人员。</w:t>
      </w:r>
    </w:p>
    <w:p w14:paraId="171F9BF3"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3.专职安全生产管理人员中是否有注册安全工程师。</w:t>
      </w:r>
    </w:p>
    <w:p w14:paraId="32AE70A7"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4.地质勘探单位的主要负责人和安全生产管理人员是否具备与本单位所从事地质勘探活动相适应的安全生产知识和管理能力，并经安全生产监督管理部门考核合格。</w:t>
      </w:r>
    </w:p>
    <w:p w14:paraId="6924730F"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楷体_GB2312" w:eastAsia="楷体_GB2312" w:hAnsi="微软雅黑" w:cs="宋体" w:hint="eastAsia"/>
          <w:color w:val="000000"/>
          <w:kern w:val="0"/>
          <w:sz w:val="32"/>
          <w:szCs w:val="32"/>
        </w:rPr>
        <w:t>（二）特种作业人员持证上岗情况</w:t>
      </w:r>
    </w:p>
    <w:p w14:paraId="365EEFB9"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地质勘探单位的特种作业人员是否经专门的安全技术培训并考核合格，取得特种作业操作证后，方可上岗作业。</w:t>
      </w:r>
    </w:p>
    <w:p w14:paraId="731F6DE9"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楷体_GB2312" w:eastAsia="楷体_GB2312" w:hAnsi="微软雅黑" w:cs="宋体" w:hint="eastAsia"/>
          <w:color w:val="000000"/>
          <w:kern w:val="0"/>
          <w:sz w:val="32"/>
          <w:szCs w:val="32"/>
        </w:rPr>
        <w:lastRenderedPageBreak/>
        <w:t>（三）从事坑探工程作业人员安全生产教育和培训情况</w:t>
      </w:r>
    </w:p>
    <w:p w14:paraId="17C87E74"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地质勘探单位从事坑探工程作业的人员，首次上岗作业前是否接受不少于72小时的安全生产教育和培训，是否每年接受不少于20小时的安全生产再培训。</w:t>
      </w:r>
    </w:p>
    <w:p w14:paraId="01A7F6E5"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楷体_GB2312" w:eastAsia="楷体_GB2312" w:hAnsi="微软雅黑" w:cs="宋体" w:hint="eastAsia"/>
          <w:color w:val="000000"/>
          <w:kern w:val="0"/>
          <w:sz w:val="32"/>
          <w:szCs w:val="32"/>
        </w:rPr>
        <w:t>（四）安全生产制度和规程建立情况</w:t>
      </w:r>
    </w:p>
    <w:p w14:paraId="23B75EFF"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地质勘探单位应当建立健全下列安全生产制度和规程：</w:t>
      </w:r>
    </w:p>
    <w:p w14:paraId="4CC43221"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（1）主要负责人、分管负责人、安全生产管理人员和职能部门、岗位的安全生产责任制度；</w:t>
      </w:r>
    </w:p>
    <w:p w14:paraId="1DC40AFF"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（2）岗位作业安全规程和工种操作规程；</w:t>
      </w:r>
    </w:p>
    <w:p w14:paraId="04E6A31F"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（3）现场安全生产检查制度；</w:t>
      </w:r>
    </w:p>
    <w:p w14:paraId="1F0C7E82"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（4）安全生产教育培训制度；</w:t>
      </w:r>
    </w:p>
    <w:p w14:paraId="3D5DF514"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（5）重大危险源检测监控制度；</w:t>
      </w:r>
    </w:p>
    <w:p w14:paraId="588FCE6A"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（6）安全投入保障制度；</w:t>
      </w:r>
    </w:p>
    <w:p w14:paraId="1FEEA3A8"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（7）事故隐患排查治理制度；</w:t>
      </w:r>
    </w:p>
    <w:p w14:paraId="21093422"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（8）事故信息报告、应急预案管理和演练制度；</w:t>
      </w:r>
    </w:p>
    <w:p w14:paraId="7921B67E"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（9）劳动防护用品、野外救生用品和野外特殊生活用品配备使用制度；</w:t>
      </w:r>
    </w:p>
    <w:p w14:paraId="1D62FE2E"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（10）安全生产考核和奖惩制度；</w:t>
      </w:r>
    </w:p>
    <w:p w14:paraId="79BDEEAB"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（11）其他必须建立的安全生产制度。</w:t>
      </w:r>
    </w:p>
    <w:p w14:paraId="067A0CA9"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（五）安全生产费用提取和使用情况</w:t>
      </w:r>
    </w:p>
    <w:p w14:paraId="134470A9"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lastRenderedPageBreak/>
        <w:t>地质勘探单位是否按照国家有关规定提取和使用安全生产费用。安全生产费用列入生产成本，并实行专户存储、规范使用。</w:t>
      </w:r>
    </w:p>
    <w:p w14:paraId="43A2BEE3"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黑体" w:eastAsia="黑体" w:hAnsi="黑体" w:cs="宋体" w:hint="eastAsia"/>
          <w:color w:val="000000"/>
          <w:kern w:val="0"/>
          <w:sz w:val="32"/>
          <w:szCs w:val="32"/>
        </w:rPr>
        <w:t>三、检查方法</w:t>
      </w:r>
    </w:p>
    <w:p w14:paraId="5581ECD8"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查阅资料、现场检查。</w:t>
      </w:r>
    </w:p>
    <w:p w14:paraId="74680743"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黑体" w:eastAsia="黑体" w:hAnsi="黑体" w:cs="宋体" w:hint="eastAsia"/>
          <w:color w:val="000000"/>
          <w:kern w:val="0"/>
          <w:sz w:val="32"/>
          <w:szCs w:val="32"/>
        </w:rPr>
        <w:t>四、检查依据</w:t>
      </w:r>
    </w:p>
    <w:p w14:paraId="55EB8BA7" w14:textId="77777777" w:rsidR="00792856" w:rsidRPr="00792856" w:rsidRDefault="00792856" w:rsidP="00792856">
      <w:pPr>
        <w:widowControl/>
        <w:spacing w:line="600" w:lineRule="atLeast"/>
        <w:ind w:firstLine="642"/>
        <w:rPr>
          <w:rFonts w:ascii="微软雅黑" w:eastAsia="微软雅黑" w:hAnsi="微软雅黑" w:cs="宋体" w:hint="eastAsia"/>
          <w:color w:val="000000"/>
          <w:kern w:val="0"/>
          <w:sz w:val="24"/>
          <w:szCs w:val="24"/>
        </w:rPr>
      </w:pPr>
      <w:r w:rsidRPr="00792856">
        <w:rPr>
          <w:rFonts w:ascii="楷体_GB2312" w:eastAsia="楷体_GB2312" w:hAnsi="微软雅黑" w:cs="宋体" w:hint="eastAsia"/>
          <w:b/>
          <w:bCs/>
          <w:color w:val="000000"/>
          <w:kern w:val="0"/>
          <w:sz w:val="32"/>
          <w:szCs w:val="32"/>
        </w:rPr>
        <w:t>金属与非金属矿产资源地质勘探安全生产监督管理暂行规定》（国家安全监管总局令第35号；2015年5月26日修正）</w:t>
      </w:r>
    </w:p>
    <w:p w14:paraId="48595850"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第五条第二款 县级以上地方各级人民政府安全生产监督管理部门对本行政区域内地质勘探作业的安全生产工作实施监督管理。</w:t>
      </w:r>
    </w:p>
    <w:p w14:paraId="269DDC51"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第六条 地质勘探单位应当遵守有关安全生产法律、法规、规章、国家标准以及行业标准的规定，加强安全生产管理，排查治理事故隐患，确保安全生产。</w:t>
      </w:r>
    </w:p>
    <w:p w14:paraId="1119CE72"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第七条 从事钻探工程、坑探工程施工的地质勘探单位应当取得安全生产许可证。</w:t>
      </w:r>
    </w:p>
    <w:p w14:paraId="261195AD"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第八条 地质勘探单位从事地质勘探活动，应当持本单位地质勘查资质证书和地质勘探项目任务批准文件或者合同书，向工作区域所在地县级安全生产监督管理部门书面报告，并接受其监督检查。</w:t>
      </w:r>
    </w:p>
    <w:p w14:paraId="0BA7D269"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lastRenderedPageBreak/>
        <w:t>第九条 地质勘探单位应当建立健全下列安全生产制度和规程：</w:t>
      </w:r>
    </w:p>
    <w:p w14:paraId="403FC157"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（一）主要负责人、分管负责人、安全生产管理人员和职能部门、岗位的安全生产责任制度；</w:t>
      </w:r>
    </w:p>
    <w:p w14:paraId="68E8ED1C"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（二）岗位作业安全规程和工种操作规程；</w:t>
      </w:r>
    </w:p>
    <w:p w14:paraId="4ADD4874"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（三）现场安全生产检查制度；</w:t>
      </w:r>
    </w:p>
    <w:p w14:paraId="26315898"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（四）安全生产教育培训制度；</w:t>
      </w:r>
    </w:p>
    <w:p w14:paraId="4E207983"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（五）重大危险源检测监控制度；</w:t>
      </w:r>
    </w:p>
    <w:p w14:paraId="4EE27C91"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（六）安全投入保障制度；</w:t>
      </w:r>
    </w:p>
    <w:p w14:paraId="61D1A8AE"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（七）事故隐患排查治理制度；</w:t>
      </w:r>
    </w:p>
    <w:p w14:paraId="43410B87"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（八）事故信息报告、应急预案管理和演练制度；</w:t>
      </w:r>
    </w:p>
    <w:p w14:paraId="31641E99"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（九）劳动防护用品、野外救生用品和野外特殊生活用品配备使用制度；</w:t>
      </w:r>
    </w:p>
    <w:p w14:paraId="68F6A447"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（十）安全生产考核和奖惩制度；</w:t>
      </w:r>
    </w:p>
    <w:p w14:paraId="590929AF"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（十一）其他必须建立的安全生产制度。</w:t>
      </w:r>
    </w:p>
    <w:p w14:paraId="4F90FC02"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第十条 地质勘探单位及其主管单位应当按照下列规定设置安全生产管理机构或者配备专职安全生产管理人员：</w:t>
      </w:r>
    </w:p>
    <w:p w14:paraId="0820C5FA"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（一）地质勘探单位从业人员超过100人的，应当设置安全生产管理机构，并按不低于从业人员1%的比例配备专职安全生产管理人员；从业人员在100人以下的，应当配备不少于2名的专职安全生产管理人员；</w:t>
      </w:r>
    </w:p>
    <w:p w14:paraId="6C57B4DA"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lastRenderedPageBreak/>
        <w:t>（二）所属地质勘探单位从业人员总数在3000人以上的地质勘探主管单位，应当设置安全生产管理机构，并按不低于从业人员总数1‰的比例配备专职安全生产管理人员；从业人员总数在3000人以下的，应当设置安全生产管理机构或者配备不少于1名的专职安全生产管理人员。</w:t>
      </w:r>
    </w:p>
    <w:p w14:paraId="7BC1EF66"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专职安全生产管理人员中应当有注册安全工程师。</w:t>
      </w:r>
    </w:p>
    <w:p w14:paraId="5A0A24F3"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第十一条 地质勘探单位的主要负责人和安全生产管理人员应当具备与本单位所从事地质勘探活动相适应的安全生产知识和管理能力，并经安全生产监督管理部门考核合格。</w:t>
      </w:r>
    </w:p>
    <w:p w14:paraId="523852B9"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地质勘探单位的特种作业人员必须经专门的安全技术培训并考核合格，取得特种作业操作证后，方可上岗作业。</w:t>
      </w:r>
    </w:p>
    <w:p w14:paraId="55CA51E1"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第十二条 地质勘探单位从事坑探工程作业的人员，首次上岗作业前应当接受不少于72小时的安全生产教育和培训，以后每年应当接受不少于20小时的安全生产再培训。</w:t>
      </w:r>
    </w:p>
    <w:p w14:paraId="4DB41A4D"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第十三条 地质勘探单位应当按照国家有关规定提取和使用安全生产费用。安全生产费用列入生产成本，并实行专户存储、规范使用。</w:t>
      </w:r>
    </w:p>
    <w:p w14:paraId="1161D597"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第十四条 地质勘探工程的设计、施工和安全管理应当符合《地质勘探安全规程》（AQ2004-2005）的规定。</w:t>
      </w:r>
    </w:p>
    <w:p w14:paraId="714BBE9F"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第十五条第一款 坑探工程的设计方案中应当设有安全专篇。安全专篇应当经所在地安全生产监督管理部门审查同意；未经审查同意的，有关单位不得施工。</w:t>
      </w:r>
    </w:p>
    <w:p w14:paraId="01DCBF85"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lastRenderedPageBreak/>
        <w:t>第十六条 地质勘探单位不得将其承担的地质勘探工程项目转包给不具备安全生产条件或者相应地质勘查资质的地质勘探单位，不得允许其他单位以本单位的名义从事地质勘探活动。</w:t>
      </w:r>
    </w:p>
    <w:p w14:paraId="0CABF835"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第十八条 地质勘探单位应当为从业人员配备必要的劳动防护用品、野外救生用品和野外特殊生活用品。</w:t>
      </w:r>
    </w:p>
    <w:p w14:paraId="3C5DC726"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第十九条 地质勘探单位应当根据本单位实际情况制定野外作业突发事件等安全生产应急预案，建立健全应急救援组织或者与邻近的应急救援组织签订救护协议，配备必要的应急救援器材和设备，按照有关规定组织开展应急演练。</w:t>
      </w:r>
    </w:p>
    <w:p w14:paraId="74ADC89F"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应急预案应当按照有关规定报安全生产监督管理部门和地质勘探主管单位备案。</w:t>
      </w:r>
    </w:p>
    <w:p w14:paraId="49F665C9"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第二十条 地质勘探主管单位应当按照国家有关规定，定期检查所属地质勘探单位落实安全生产责任制和安全生产费用提取使用、安全生产教育培训、事故隐患排查治理等情况，并组织实施安全生产绩效考核。</w:t>
      </w:r>
    </w:p>
    <w:p w14:paraId="0CABAAC3"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 xml:space="preserve">第二十二条 </w:t>
      </w:r>
      <w:r w:rsidRPr="00792856">
        <w:rPr>
          <w:rFonts w:ascii="仿宋_GB2312" w:eastAsia="仿宋_GB2312" w:hAnsi="微软雅黑" w:cs="宋体" w:hint="eastAsia"/>
          <w:color w:val="000000"/>
          <w:kern w:val="0"/>
          <w:sz w:val="32"/>
          <w:szCs w:val="32"/>
        </w:rPr>
        <w:t> </w:t>
      </w:r>
      <w:r w:rsidRPr="00792856">
        <w:rPr>
          <w:rFonts w:ascii="仿宋_GB2312" w:eastAsia="仿宋_GB2312" w:hAnsi="微软雅黑" w:cs="宋体" w:hint="eastAsia"/>
          <w:color w:val="000000"/>
          <w:kern w:val="0"/>
          <w:sz w:val="32"/>
          <w:szCs w:val="32"/>
        </w:rPr>
        <w:t>安全生产监督管理部门应当加强对地质勘探单位安全生产的监督检查，对检查中发现的事故隐患和安全生产违法违规行为，依法作出现场处理或者实施行政处罚。</w:t>
      </w:r>
    </w:p>
    <w:p w14:paraId="30C2AD0B"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 </w:t>
      </w:r>
    </w:p>
    <w:p w14:paraId="37754D4C"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 </w:t>
      </w:r>
    </w:p>
    <w:p w14:paraId="2A232F55" w14:textId="77777777" w:rsidR="00792856" w:rsidRPr="00792856" w:rsidRDefault="00792856" w:rsidP="00792856">
      <w:pPr>
        <w:widowControl/>
        <w:spacing w:line="600" w:lineRule="atLeast"/>
        <w:jc w:val="center"/>
        <w:rPr>
          <w:rFonts w:ascii="微软雅黑" w:eastAsia="微软雅黑" w:hAnsi="微软雅黑" w:cs="宋体" w:hint="eastAsia"/>
          <w:color w:val="000000"/>
          <w:kern w:val="0"/>
          <w:sz w:val="24"/>
          <w:szCs w:val="24"/>
        </w:rPr>
      </w:pPr>
      <w:r w:rsidRPr="00792856">
        <w:rPr>
          <w:rFonts w:ascii="方正小标宋简体" w:eastAsia="方正小标宋简体" w:hAnsi="微软雅黑" w:cs="宋体" w:hint="eastAsia"/>
          <w:color w:val="000000"/>
          <w:kern w:val="0"/>
          <w:sz w:val="44"/>
          <w:szCs w:val="44"/>
        </w:rPr>
        <w:lastRenderedPageBreak/>
        <w:t>第十一章 对生产经营单位安全培训及特种作业人员持证上岗情况的监督检查工作指引</w:t>
      </w:r>
    </w:p>
    <w:p w14:paraId="22DB97BD"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 </w:t>
      </w:r>
    </w:p>
    <w:p w14:paraId="5D58E88D"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黑体" w:eastAsia="黑体" w:hAnsi="黑体" w:cs="宋体" w:hint="eastAsia"/>
          <w:color w:val="000000"/>
          <w:kern w:val="0"/>
          <w:sz w:val="32"/>
          <w:szCs w:val="32"/>
        </w:rPr>
        <w:t>一、抽查事项</w:t>
      </w:r>
    </w:p>
    <w:p w14:paraId="36DE6096"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对生产经营单位安全培训情况的行政检查。</w:t>
      </w:r>
    </w:p>
    <w:p w14:paraId="0C2C1B89"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黑体" w:eastAsia="黑体" w:hAnsi="黑体" w:cs="宋体" w:hint="eastAsia"/>
          <w:color w:val="000000"/>
          <w:kern w:val="0"/>
          <w:sz w:val="32"/>
          <w:szCs w:val="32"/>
        </w:rPr>
        <w:t>二、检查内容</w:t>
      </w:r>
    </w:p>
    <w:p w14:paraId="1328FD5C"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（一）安全培训经费投入和使用情况；</w:t>
      </w:r>
    </w:p>
    <w:p w14:paraId="268C7ACE"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（二）制定安全培训制度、年度培训计划并实施，建立安全培训管理档案情况；</w:t>
      </w:r>
    </w:p>
    <w:p w14:paraId="764FF624"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（三）从业人员安全生产教育和培训情况；</w:t>
      </w:r>
    </w:p>
    <w:p w14:paraId="74A2C3F4"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（四）主要负责人、安全生产管理人员和特种作业人员培训情况。</w:t>
      </w:r>
    </w:p>
    <w:p w14:paraId="234451AB"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黑体" w:eastAsia="黑体" w:hAnsi="黑体" w:cs="宋体" w:hint="eastAsia"/>
          <w:color w:val="000000"/>
          <w:kern w:val="0"/>
          <w:sz w:val="32"/>
          <w:szCs w:val="32"/>
        </w:rPr>
        <w:t>三、检查方法</w:t>
      </w:r>
    </w:p>
    <w:p w14:paraId="0EFDC180"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查阅资料、现场检查。</w:t>
      </w:r>
    </w:p>
    <w:p w14:paraId="37F4FDB4"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黑体" w:eastAsia="黑体" w:hAnsi="黑体" w:cs="宋体" w:hint="eastAsia"/>
          <w:color w:val="000000"/>
          <w:kern w:val="0"/>
          <w:sz w:val="32"/>
          <w:szCs w:val="32"/>
        </w:rPr>
        <w:t>四、检查依据</w:t>
      </w:r>
    </w:p>
    <w:p w14:paraId="4CB5B0B1" w14:textId="77777777" w:rsidR="00792856" w:rsidRPr="00792856" w:rsidRDefault="00792856" w:rsidP="00792856">
      <w:pPr>
        <w:widowControl/>
        <w:shd w:val="clear" w:color="auto" w:fill="FFFFFF"/>
        <w:spacing w:line="560" w:lineRule="atLeast"/>
        <w:ind w:firstLine="642"/>
        <w:jc w:val="left"/>
        <w:rPr>
          <w:rFonts w:ascii="微软雅黑" w:eastAsia="微软雅黑" w:hAnsi="微软雅黑" w:cs="宋体" w:hint="eastAsia"/>
          <w:color w:val="000000"/>
          <w:kern w:val="0"/>
          <w:sz w:val="24"/>
          <w:szCs w:val="24"/>
        </w:rPr>
      </w:pPr>
      <w:r w:rsidRPr="00792856">
        <w:rPr>
          <w:rFonts w:ascii="楷体_GB2312" w:eastAsia="楷体_GB2312" w:hAnsi="微软雅黑" w:cs="宋体" w:hint="eastAsia"/>
          <w:b/>
          <w:bCs/>
          <w:color w:val="333333"/>
          <w:kern w:val="0"/>
          <w:sz w:val="32"/>
          <w:szCs w:val="32"/>
          <w:shd w:val="clear" w:color="auto" w:fill="FFFFFF"/>
        </w:rPr>
        <w:t>（一）《安全生产法》（2002年6月29日通过，2009年8月27日第一次修正，2014年8月31日第二次修正，2021年6月10日第三次修正）</w:t>
      </w:r>
    </w:p>
    <w:p w14:paraId="71484905"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第二十八条 生产经营单位应当对从业人员进行安全生产教育和培训，保证从业人员具备必要的安全生产知识，熟</w:t>
      </w:r>
      <w:r w:rsidRPr="00792856">
        <w:rPr>
          <w:rFonts w:ascii="仿宋_GB2312" w:eastAsia="仿宋_GB2312" w:hAnsi="微软雅黑" w:cs="宋体" w:hint="eastAsia"/>
          <w:color w:val="000000"/>
          <w:kern w:val="0"/>
          <w:sz w:val="32"/>
          <w:szCs w:val="32"/>
        </w:rPr>
        <w:lastRenderedPageBreak/>
        <w:t>悉有关的安全生产规章制度和安全操作规程，掌握本岗位的安全操作技能，了解事故应急处理措施，知悉自身在安全生产方面的权利和义务。未经安全生产教育和培训合格的从业人员，不得上岗作业。</w:t>
      </w:r>
    </w:p>
    <w:p w14:paraId="7D263308"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p>
    <w:p w14:paraId="3D80C19A"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生产经营单位接收中等职业学校、高等学校学生实习的，应当对实习学生进行相应的安全生产教育和培训，提供必要的劳动防护用品。学校应当协助生产经营单位对实习学生进行安全生产教育和培训。</w:t>
      </w:r>
    </w:p>
    <w:p w14:paraId="0F9008FD"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生产经营单位应当建立安全生产教育和培训档案，如实记录安全生产教育和培训的时间、内容、参加人员以及考核结果等情况。</w:t>
      </w:r>
    </w:p>
    <w:p w14:paraId="23B595CC"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第二十九条 生产经营单位采用新工艺、新技术、新材料或者使用新设备，必须了解、掌握其安全技术特性，采取有效的安全防护措施，并对从业人员进行专门的安全生产教育和培训。</w:t>
      </w:r>
    </w:p>
    <w:p w14:paraId="08407C51"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第三十条 生产经营单位的特种作业人员必须按照国家有关规定经专门的安全作业培训，取得相应资格，方可上岗作业。</w:t>
      </w:r>
    </w:p>
    <w:p w14:paraId="2CEDF4A9" w14:textId="77777777" w:rsidR="00792856" w:rsidRPr="00792856" w:rsidRDefault="00792856" w:rsidP="00792856">
      <w:pPr>
        <w:widowControl/>
        <w:spacing w:line="600" w:lineRule="atLeast"/>
        <w:ind w:firstLine="642"/>
        <w:rPr>
          <w:rFonts w:ascii="微软雅黑" w:eastAsia="微软雅黑" w:hAnsi="微软雅黑" w:cs="宋体" w:hint="eastAsia"/>
          <w:color w:val="000000"/>
          <w:kern w:val="0"/>
          <w:sz w:val="24"/>
          <w:szCs w:val="24"/>
        </w:rPr>
      </w:pPr>
      <w:r w:rsidRPr="00792856">
        <w:rPr>
          <w:rFonts w:ascii="楷体_GB2312" w:eastAsia="楷体_GB2312" w:hAnsi="微软雅黑" w:cs="宋体" w:hint="eastAsia"/>
          <w:b/>
          <w:bCs/>
          <w:color w:val="000000"/>
          <w:kern w:val="0"/>
          <w:sz w:val="32"/>
          <w:szCs w:val="32"/>
        </w:rPr>
        <w:lastRenderedPageBreak/>
        <w:t>（二）《生产经营单位安全培训规定》（国家安全监管总局令第3号）</w:t>
      </w:r>
    </w:p>
    <w:p w14:paraId="3FCFCAF1"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第三条第二款 生产经营单位应当按照安全生产法和有关法律、行政法规和本规定，建立健全安全培训工作制度。</w:t>
      </w:r>
    </w:p>
    <w:p w14:paraId="21A94756"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第四条第一款 生产经营单位应当进行安全培训的从业人员包括主要负责人、安全生产管理人员、特种作业人员和其他从业人员。</w:t>
      </w:r>
    </w:p>
    <w:p w14:paraId="7622622A"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第四款 生产经营单位从业人员应当接受安全培训，熟悉有关安全生产规章制度和安全操作规程，具备必要的安全生产知识，掌握本岗位的安全操作技能，了解事故应急处理措施，知悉自身在安全生产方面的权利和义务。</w:t>
      </w:r>
    </w:p>
    <w:p w14:paraId="201CE0BE"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第五款 未经安全培训合格的从业人员，不得上岗作业。</w:t>
      </w:r>
    </w:p>
    <w:p w14:paraId="0EE699B1"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第五条第五款 各级安全生产监督管理部门和煤矿安全监察机构（以下简称安全生产监管监察部门）按照各自的职责，依法对生产经营单位的安全培训工作实施监督管理。</w:t>
      </w:r>
    </w:p>
    <w:p w14:paraId="3FA2C569"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第六条 生产经营单位主要负责人和安全生产管理人员应当接受安全培训，具备与所从事的生产经营活动相适应的安全生产知识和管理能力。</w:t>
      </w:r>
    </w:p>
    <w:p w14:paraId="627C2A21"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第九条 生产经营单位主要负责人和安全生产管理人员初次安全培训时间不得少于32学时。每年再培训时间不得少于12学时。</w:t>
      </w:r>
    </w:p>
    <w:p w14:paraId="50691DC9"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Arial" w:eastAsia="微软雅黑" w:hAnsi="Arial" w:cs="Arial"/>
          <w:color w:val="000000"/>
          <w:kern w:val="0"/>
          <w:sz w:val="32"/>
          <w:szCs w:val="32"/>
        </w:rPr>
        <w:lastRenderedPageBreak/>
        <w:t>…</w:t>
      </w:r>
      <w:r w:rsidRPr="00792856">
        <w:rPr>
          <w:rFonts w:ascii="仿宋_GB2312" w:eastAsia="仿宋_GB2312" w:hAnsi="微软雅黑" w:cs="宋体" w:hint="eastAsia"/>
          <w:color w:val="000000"/>
          <w:kern w:val="0"/>
          <w:sz w:val="32"/>
          <w:szCs w:val="32"/>
        </w:rPr>
        <w:t>、非煤矿山、危险化学品、烟花爆竹、金属冶炼等生产经营单位主要负责人和安全生产管理人员初次安全培训时间不得少于48学时，每年再培训时间不得少于16学时。</w:t>
      </w:r>
    </w:p>
    <w:p w14:paraId="6BA89424"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第十一条</w:t>
      </w:r>
      <w:r w:rsidRPr="00792856">
        <w:rPr>
          <w:rFonts w:ascii="仿宋_GB2312" w:eastAsia="仿宋_GB2312" w:hAnsi="微软雅黑" w:cs="宋体" w:hint="eastAsia"/>
          <w:color w:val="000000"/>
          <w:kern w:val="0"/>
          <w:sz w:val="32"/>
          <w:szCs w:val="32"/>
        </w:rPr>
        <w:t> </w:t>
      </w:r>
      <w:r w:rsidRPr="00792856">
        <w:rPr>
          <w:rFonts w:ascii="Arial" w:eastAsia="微软雅黑" w:hAnsi="Arial" w:cs="Arial"/>
          <w:color w:val="000000"/>
          <w:kern w:val="0"/>
          <w:sz w:val="32"/>
          <w:szCs w:val="32"/>
        </w:rPr>
        <w:t>…</w:t>
      </w:r>
      <w:r w:rsidRPr="00792856">
        <w:rPr>
          <w:rFonts w:ascii="仿宋_GB2312" w:eastAsia="仿宋_GB2312" w:hAnsi="微软雅黑" w:cs="宋体" w:hint="eastAsia"/>
          <w:color w:val="000000"/>
          <w:kern w:val="0"/>
          <w:sz w:val="32"/>
          <w:szCs w:val="32"/>
        </w:rPr>
        <w:t>、非煤矿山、危险化学品、烟花爆竹、金属冶炼等生产经营单位必须对新上岗的临时工、合同工、劳务工、轮换工、协议工等进行强制性安全培训，保证其具备本岗位安全操作、自救互救以及应急处置所需的知识和技能后，方能安排上岗作业。</w:t>
      </w:r>
    </w:p>
    <w:p w14:paraId="3D48070A"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第十二条 加工、制造业等生产单位的其他从业人员，在上岗前必须经过厂（矿）、车间（工段、区、队）、班组三级安全培训教育。</w:t>
      </w:r>
    </w:p>
    <w:p w14:paraId="0F42DC15"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生产经营单位应当根据工作性质对其他从业人员进行安全培训，保证其具备本岗位安全操作、应急处置等知识和技能。</w:t>
      </w:r>
    </w:p>
    <w:p w14:paraId="1301D61E"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第十三条 生产经营单位新上岗的从业人员，岗前安全培训时间不得少于24学时。</w:t>
      </w:r>
    </w:p>
    <w:p w14:paraId="487FF120"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Arial" w:eastAsia="微软雅黑" w:hAnsi="Arial" w:cs="Arial"/>
          <w:color w:val="000000"/>
          <w:kern w:val="0"/>
          <w:sz w:val="32"/>
          <w:szCs w:val="32"/>
        </w:rPr>
        <w:t>…</w:t>
      </w:r>
      <w:r w:rsidRPr="00792856">
        <w:rPr>
          <w:rFonts w:ascii="仿宋_GB2312" w:eastAsia="仿宋_GB2312" w:hAnsi="微软雅黑" w:cs="宋体" w:hint="eastAsia"/>
          <w:color w:val="000000"/>
          <w:kern w:val="0"/>
          <w:sz w:val="32"/>
          <w:szCs w:val="32"/>
        </w:rPr>
        <w:t>、非煤矿山、危险化学品、烟花爆竹、金属冶炼等生产经营单位新上岗的从业人员安全培训时间不得少于72学时，每年再培训的时间不得少于20学时。</w:t>
      </w:r>
    </w:p>
    <w:p w14:paraId="6F522340"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第二十五条第一款：安全生产监管监察部门依法对生产经营单位安全培训情况进行监督检查，督促生产经营单位按照国家有关法律法规和本规定开展安全培训工作。</w:t>
      </w:r>
    </w:p>
    <w:p w14:paraId="3D1F4B28"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lastRenderedPageBreak/>
        <w:t>第二十六条：各级安全生产监管监察部门对生产经营单位安全培训及其持证上岗的情况进行监督检查，主要包括以下内容：</w:t>
      </w:r>
    </w:p>
    <w:p w14:paraId="74930F93"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（一）安全培训制度、计划的制定及其实施的情况；</w:t>
      </w:r>
    </w:p>
    <w:p w14:paraId="48C976A2"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（二）</w:t>
      </w:r>
      <w:r w:rsidRPr="00792856">
        <w:rPr>
          <w:rFonts w:ascii="Arial" w:eastAsia="微软雅黑" w:hAnsi="Arial" w:cs="Arial"/>
          <w:color w:val="000000"/>
          <w:kern w:val="0"/>
          <w:sz w:val="32"/>
          <w:szCs w:val="32"/>
        </w:rPr>
        <w:t>…</w:t>
      </w:r>
      <w:r w:rsidRPr="00792856">
        <w:rPr>
          <w:rFonts w:ascii="仿宋_GB2312" w:eastAsia="仿宋_GB2312" w:hAnsi="微软雅黑" w:cs="宋体" w:hint="eastAsia"/>
          <w:color w:val="000000"/>
          <w:kern w:val="0"/>
          <w:sz w:val="32"/>
          <w:szCs w:val="32"/>
        </w:rPr>
        <w:t>、非煤矿山、危险化学品、烟花爆竹、金属冶炼等生产经营单位主要负责人和安全生产管理人员安全培训以及安全生产知识和管理能力考核的情况；其他生产经营单位主要负责人和安全生产管理人员培训的情况；</w:t>
      </w:r>
    </w:p>
    <w:p w14:paraId="73D904FB"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（三）特种作业人员操作资格证持证上岗的情况；</w:t>
      </w:r>
    </w:p>
    <w:p w14:paraId="67A1131B"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（四）建立安全生产教育和培训档案，并如实记录的情况；</w:t>
      </w:r>
    </w:p>
    <w:p w14:paraId="2966F1D0"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（五）对从业人员现场抽考本职工作的安全生产知识;</w:t>
      </w:r>
    </w:p>
    <w:p w14:paraId="6D578DD4"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（六）其他需要检查的内容。</w:t>
      </w:r>
    </w:p>
    <w:p w14:paraId="52E8F2FA" w14:textId="77777777" w:rsidR="00792856" w:rsidRPr="00792856" w:rsidRDefault="00792856" w:rsidP="00792856">
      <w:pPr>
        <w:widowControl/>
        <w:spacing w:line="600" w:lineRule="atLeast"/>
        <w:ind w:firstLine="642"/>
        <w:rPr>
          <w:rFonts w:ascii="微软雅黑" w:eastAsia="微软雅黑" w:hAnsi="微软雅黑" w:cs="宋体" w:hint="eastAsia"/>
          <w:color w:val="000000"/>
          <w:kern w:val="0"/>
          <w:sz w:val="24"/>
          <w:szCs w:val="24"/>
        </w:rPr>
      </w:pPr>
      <w:r w:rsidRPr="00792856">
        <w:rPr>
          <w:rFonts w:ascii="楷体_GB2312" w:eastAsia="楷体_GB2312" w:hAnsi="微软雅黑" w:cs="宋体" w:hint="eastAsia"/>
          <w:b/>
          <w:bCs/>
          <w:color w:val="000000"/>
          <w:kern w:val="0"/>
          <w:sz w:val="32"/>
          <w:szCs w:val="32"/>
        </w:rPr>
        <w:t>（三）《安全生产培训管理办法》（国家安全监管总局令第44号，2013年8月29日第一次修正,2015年5月29日第二次修正）</w:t>
      </w:r>
    </w:p>
    <w:p w14:paraId="4DBE4F7D"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第三十条：安全生产监督管理部门、煤矿安全培训监管机构应当对生产经营单位的安全培训情况进行监督检查，检查内容包括：</w:t>
      </w:r>
    </w:p>
    <w:p w14:paraId="18FC531E"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（一）安全培训制度、年度培训计划、安全培训管理档案的制定和实施的情况；</w:t>
      </w:r>
    </w:p>
    <w:p w14:paraId="230D5E2C"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（二）安全培训经费投入和使用的情况；</w:t>
      </w:r>
    </w:p>
    <w:p w14:paraId="52E28145"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lastRenderedPageBreak/>
        <w:t>（三）主要负责人、安全生产管理人员接受安全生产知识和管理能力考核的情况；</w:t>
      </w:r>
    </w:p>
    <w:p w14:paraId="56861240"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（四）特种作业人员持证上岗的情况；</w:t>
      </w:r>
    </w:p>
    <w:p w14:paraId="70770773"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（五）应用新工艺、新技术、新材料、新设备以及转岗前对从业人员安全培训的情况；</w:t>
      </w:r>
    </w:p>
    <w:p w14:paraId="2165BDB1"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（六）其他从业人员安全培训的情况；</w:t>
      </w:r>
    </w:p>
    <w:p w14:paraId="572AECF7"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（七）法律法规规定的其他内容。</w:t>
      </w:r>
    </w:p>
    <w:p w14:paraId="24D1AC61"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 </w:t>
      </w:r>
    </w:p>
    <w:p w14:paraId="1ACEC741"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 </w:t>
      </w:r>
    </w:p>
    <w:p w14:paraId="09BEBD11" w14:textId="77777777" w:rsidR="00792856" w:rsidRPr="00792856" w:rsidRDefault="00792856" w:rsidP="00792856">
      <w:pPr>
        <w:widowControl/>
        <w:spacing w:line="600" w:lineRule="atLeast"/>
        <w:jc w:val="center"/>
        <w:rPr>
          <w:rFonts w:ascii="微软雅黑" w:eastAsia="微软雅黑" w:hAnsi="微软雅黑" w:cs="宋体" w:hint="eastAsia"/>
          <w:color w:val="000000"/>
          <w:kern w:val="0"/>
          <w:sz w:val="24"/>
          <w:szCs w:val="24"/>
        </w:rPr>
      </w:pPr>
      <w:r w:rsidRPr="00792856">
        <w:rPr>
          <w:rFonts w:ascii="方正小标宋简体" w:eastAsia="方正小标宋简体" w:hAnsi="微软雅黑" w:cs="宋体" w:hint="eastAsia"/>
          <w:color w:val="000000"/>
          <w:kern w:val="0"/>
          <w:sz w:val="44"/>
          <w:szCs w:val="44"/>
        </w:rPr>
        <w:t>第十二章 对生产、储存、使用、经营危险化学品单位的安全生产监督检查工作指引</w:t>
      </w:r>
    </w:p>
    <w:p w14:paraId="7567EE58" w14:textId="77777777" w:rsidR="00792856" w:rsidRPr="00792856" w:rsidRDefault="00792856" w:rsidP="00792856">
      <w:pPr>
        <w:widowControl/>
        <w:spacing w:line="600" w:lineRule="atLeast"/>
        <w:rPr>
          <w:rFonts w:ascii="微软雅黑" w:eastAsia="微软雅黑" w:hAnsi="微软雅黑" w:cs="宋体" w:hint="eastAsia"/>
          <w:color w:val="000000"/>
          <w:kern w:val="0"/>
          <w:sz w:val="24"/>
          <w:szCs w:val="24"/>
        </w:rPr>
      </w:pPr>
      <w:r w:rsidRPr="00792856">
        <w:rPr>
          <w:rFonts w:ascii="方正小标宋简体" w:eastAsia="方正小标宋简体" w:hAnsi="微软雅黑" w:cs="宋体" w:hint="eastAsia"/>
          <w:color w:val="000000"/>
          <w:kern w:val="0"/>
          <w:sz w:val="44"/>
          <w:szCs w:val="44"/>
        </w:rPr>
        <w:t> </w:t>
      </w:r>
    </w:p>
    <w:p w14:paraId="2F2F9683"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黑体" w:eastAsia="黑体" w:hAnsi="黑体" w:cs="宋体" w:hint="eastAsia"/>
          <w:color w:val="000000"/>
          <w:kern w:val="0"/>
          <w:sz w:val="32"/>
          <w:szCs w:val="32"/>
        </w:rPr>
        <w:t>一、抽查事项</w:t>
      </w:r>
    </w:p>
    <w:p w14:paraId="4FADF2D6"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（一）对一般危险化学品生产、储存的行政检查</w:t>
      </w:r>
    </w:p>
    <w:p w14:paraId="5F49CE03"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（二）对一般危险化学品经营的行政检查</w:t>
      </w:r>
    </w:p>
    <w:p w14:paraId="2D7133DD"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黑体" w:eastAsia="黑体" w:hAnsi="黑体" w:cs="宋体" w:hint="eastAsia"/>
          <w:color w:val="000000"/>
          <w:kern w:val="0"/>
          <w:sz w:val="32"/>
          <w:szCs w:val="32"/>
        </w:rPr>
        <w:t>二、检查内容</w:t>
      </w:r>
    </w:p>
    <w:p w14:paraId="6ADF78E7" w14:textId="77777777" w:rsidR="00792856" w:rsidRPr="00792856" w:rsidRDefault="00792856" w:rsidP="00792856">
      <w:pPr>
        <w:widowControl/>
        <w:spacing w:line="600" w:lineRule="atLeast"/>
        <w:ind w:firstLine="642"/>
        <w:rPr>
          <w:rFonts w:ascii="微软雅黑" w:eastAsia="微软雅黑" w:hAnsi="微软雅黑" w:cs="宋体" w:hint="eastAsia"/>
          <w:color w:val="000000"/>
          <w:kern w:val="0"/>
          <w:sz w:val="24"/>
          <w:szCs w:val="24"/>
        </w:rPr>
      </w:pPr>
      <w:r w:rsidRPr="00792856">
        <w:rPr>
          <w:rFonts w:ascii="楷体_GB2312" w:eastAsia="楷体_GB2312" w:hAnsi="微软雅黑" w:cs="宋体" w:hint="eastAsia"/>
          <w:b/>
          <w:bCs/>
          <w:color w:val="000000"/>
          <w:kern w:val="0"/>
          <w:sz w:val="32"/>
          <w:szCs w:val="32"/>
        </w:rPr>
        <w:t>（一）对一般危险化学品生产、储存的行政检查内容</w:t>
      </w:r>
    </w:p>
    <w:p w14:paraId="1A2E2B09"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1.安全生产许可情况</w:t>
      </w:r>
    </w:p>
    <w:p w14:paraId="7835A825"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（1）是否未取得《安全生产许可》证擅自进行生产；</w:t>
      </w:r>
    </w:p>
    <w:p w14:paraId="3D809644"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（2）是否《安全生产许可证》有效期满未办理延期手续，继续进行生产；</w:t>
      </w:r>
    </w:p>
    <w:p w14:paraId="09118E3E"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lastRenderedPageBreak/>
        <w:t>（3）是否违反规定出租、出借、转让安全生产许可证；</w:t>
      </w:r>
    </w:p>
    <w:p w14:paraId="018A8458"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（4）是否接受转让、冒用安全生产许可证或者使用伪造的安全生产许可证；</w:t>
      </w:r>
    </w:p>
    <w:p w14:paraId="3A03D0B4"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（5）《安全生产许可证》有效期内主要负责人、企业名称、注册地址、隶属关系发生变更或者新增产品、改变工艺技术对企业安全生产产生重大影响，是否按照规定的时限提出安全生产许可证变更申请；</w:t>
      </w:r>
    </w:p>
    <w:p w14:paraId="3F6A4DBA"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（6）《安全生产许可证》有效期内，其危险化学品建设项目安全设施竣工验收合格后，是否按照规定的时限提出安全生产许可证变更申请并擅自投入运行。</w:t>
      </w:r>
    </w:p>
    <w:p w14:paraId="6C34B0AF"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2.履行建设项目安全设施“三同时”情况</w:t>
      </w:r>
    </w:p>
    <w:p w14:paraId="3C6B1ACB"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（1）是否按照规定对危险化学品生产、储存建设项目进行安全评价。</w:t>
      </w:r>
    </w:p>
    <w:p w14:paraId="73EFA2E7"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（2）是否危险化学品建设项目未有安全设施设计，安全设施设计未按照规定报经有关部门审查同意。</w:t>
      </w:r>
    </w:p>
    <w:p w14:paraId="4B496ADC"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（3）是否用于生产、储存危险化学品的建设项目竣工投入生产或者使用前，安全设施未经验收合格。</w:t>
      </w:r>
    </w:p>
    <w:p w14:paraId="5A9545F9"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3.企业主要负责人、安全管理人员安全生产教育情况（人员培训和持证上岗情况）</w:t>
      </w:r>
    </w:p>
    <w:p w14:paraId="2BAA494F"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（1）主要负责人、分管安全生产的负责人或者安全总监、安全生产管理人员是否经过培训，并由负有安全生产监督管理职责的主管部门对其安全生产知识和管理能力考核合格；</w:t>
      </w:r>
    </w:p>
    <w:p w14:paraId="3ECB2C19"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lastRenderedPageBreak/>
        <w:t>（2）特种作业人员是否按照国家有关规定经专门的安全作业培训，取得相应资格后上岗作业（重点抽查电工作业操作证、焊接与热切割作业操作证、高处作业操作证、制冷与空调作业操作证、危险化学品安全作业操作证等）；</w:t>
      </w:r>
    </w:p>
    <w:p w14:paraId="1367911A"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（3）特种作业人员是否伪造、涂改特种作业操作证或者使用伪造的特种作业操作证；</w:t>
      </w:r>
    </w:p>
    <w:p w14:paraId="07365A01"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（4）特种作业人员是否转借、转让、冒用特种作业操作证；</w:t>
      </w:r>
    </w:p>
    <w:p w14:paraId="4B279DBF"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（5）是否按照规定对从业人员、被派遣劳动者、实习学生进行安全生产教育和培训；</w:t>
      </w:r>
    </w:p>
    <w:p w14:paraId="49DB89DE"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（6）是否如实记录安全生产教育和培训的时间、内容、参加人员以及考核结果等情况</w:t>
      </w:r>
    </w:p>
    <w:p w14:paraId="0644EF8E"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（7）危险化学品生产企业新上岗的从业人员安全培训时间是否是72学时，每年再培训的时间是否是20学时。</w:t>
      </w:r>
    </w:p>
    <w:p w14:paraId="1DA6CF43"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（8）调整工作岗位或离岗一年以上重新上岗时，或采用新工艺、新技术、新材料或者使用新设备时，是否对有关从业人员重新进行安全培训。</w:t>
      </w:r>
    </w:p>
    <w:p w14:paraId="236A0B6B"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4.编制事故应急预案并进行演练情况</w:t>
      </w:r>
    </w:p>
    <w:p w14:paraId="3644C5B0"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（1）是否制定本单位生产安全事故应急救援预案；</w:t>
      </w:r>
    </w:p>
    <w:p w14:paraId="0760C529"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（2）是否对本单位编制的应急预案进行评审，并形成书面纪要；</w:t>
      </w:r>
    </w:p>
    <w:p w14:paraId="26786FAB"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lastRenderedPageBreak/>
        <w:t>（3）是否将其制定的生产安全事故应急救援预案按照国家有关规定报送县级以上人民政府负有安全生产监督管理职责的部门备案；</w:t>
      </w:r>
    </w:p>
    <w:p w14:paraId="7560A851"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（4）是否至少每半年组织1次生产安全事故应急救援预案演练；</w:t>
      </w:r>
    </w:p>
    <w:p w14:paraId="18262A48"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（5）是否按照应急预案的规定，落实应急物资及装备，建立应急物资、装备配备及其使用档案。</w:t>
      </w:r>
    </w:p>
    <w:p w14:paraId="0B30D391"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5.外包工程管理情况</w:t>
      </w:r>
    </w:p>
    <w:p w14:paraId="6B31191F"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（1）是否将生产经营项目、场所、设备发包或者出租给不具备安全生产条件或者相应资质的单位或者个人；</w:t>
      </w:r>
    </w:p>
    <w:p w14:paraId="559DA3FC"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（2）是否与承包单位、承租单位签订专门的安全生产管理协议或者未在承包合同、租赁合同中明确各自的安全生产管理职责；</w:t>
      </w:r>
    </w:p>
    <w:p w14:paraId="1BA8DFC7"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（3）是否对承包单位、承租单位的安全生产统一协调、管理</w:t>
      </w:r>
    </w:p>
    <w:p w14:paraId="389D97FB"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6.劳动防护用品佩戴和使用情况</w:t>
      </w:r>
    </w:p>
    <w:p w14:paraId="10DC44FD"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是否为从业人员提供符合国家标准、行业标准或者地方标准的劳动防护用品；</w:t>
      </w:r>
    </w:p>
    <w:p w14:paraId="6D4F585A"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7.“两重点一重大”安全管理情况</w:t>
      </w:r>
    </w:p>
    <w:p w14:paraId="17FD689D"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（1）涉及“两重点一重大”的生产装置、储存设施外部安全防护距离不符合国家标准要求。</w:t>
      </w:r>
    </w:p>
    <w:p w14:paraId="6FA30282"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lastRenderedPageBreak/>
        <w:t>（2）涉及重点监管危险化工工艺的装置未实现自动化控制，系统未实现紧急停车功能，装备的自动化控制系统、紧急停车系统未投入使用。</w:t>
      </w:r>
    </w:p>
    <w:p w14:paraId="5BA42D43"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（3）构成一级、二级重大危险源的危险化学品罐区未实现紧急切断功能；涉及毒性气体、液化气体、剧毒液体的一级、二级重大危险源的危险化学品罐区未配备独立的安全仪表系统。</w:t>
      </w:r>
    </w:p>
    <w:p w14:paraId="44693CE1"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（4）涉及可燃和有毒有害气体泄漏的场所未按国家标准设置检测报警装置，爆炸危险场所未按国家标准安装使用防爆电气设备。</w:t>
      </w:r>
    </w:p>
    <w:p w14:paraId="14515FE7"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（5）液化烃、液氨、液氯等易燃易爆、有毒有害液化气体的充装未使用万向管道充装系统。</w:t>
      </w:r>
    </w:p>
    <w:p w14:paraId="10D8E46E"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（6）光气、氯气等剧毒气体及硫化氢气体管道穿越除厂区(包括化工园区、工业园区）外的公共区域。</w:t>
      </w:r>
    </w:p>
    <w:p w14:paraId="6BC01CAF" w14:textId="77777777" w:rsidR="00792856" w:rsidRPr="00792856" w:rsidRDefault="00792856" w:rsidP="00792856">
      <w:pPr>
        <w:widowControl/>
        <w:spacing w:line="600" w:lineRule="atLeast"/>
        <w:ind w:firstLine="642"/>
        <w:rPr>
          <w:rFonts w:ascii="微软雅黑" w:eastAsia="微软雅黑" w:hAnsi="微软雅黑" w:cs="宋体" w:hint="eastAsia"/>
          <w:color w:val="000000"/>
          <w:kern w:val="0"/>
          <w:sz w:val="24"/>
          <w:szCs w:val="24"/>
        </w:rPr>
      </w:pPr>
      <w:r w:rsidRPr="00792856">
        <w:rPr>
          <w:rFonts w:ascii="楷体_GB2312" w:eastAsia="楷体_GB2312" w:hAnsi="微软雅黑" w:cs="宋体" w:hint="eastAsia"/>
          <w:b/>
          <w:bCs/>
          <w:color w:val="000000"/>
          <w:kern w:val="0"/>
          <w:sz w:val="32"/>
          <w:szCs w:val="32"/>
        </w:rPr>
        <w:t>（二）对一般危险化学品经营的行政检查内容</w:t>
      </w:r>
    </w:p>
    <w:p w14:paraId="441965C7"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1.经营许可证情况</w:t>
      </w:r>
    </w:p>
    <w:p w14:paraId="1D62550B"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（1）是否取得危险化学品经营许可证从事危险化学品经营；</w:t>
      </w:r>
    </w:p>
    <w:p w14:paraId="606540FD"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（2）在经营许可证有效期届满后，是否经延期批准，仍然从事危险化学品经营；</w:t>
      </w:r>
    </w:p>
    <w:p w14:paraId="277B1A61"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（3）是否经营国家禁止经营的危险化学品；</w:t>
      </w:r>
    </w:p>
    <w:p w14:paraId="38AFC75E"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lastRenderedPageBreak/>
        <w:t>（4）是否伪造、变造或者出租、出借、转让经营许可证，或者使用伪造、变造的经营许可证；</w:t>
      </w:r>
    </w:p>
    <w:p w14:paraId="4A80299B"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（5）已经取得经营许可证的企业变更企业名称、主要负责人、注册地址或者危险化学品储存设施及其监控措施的，是否按规定申请变更；</w:t>
      </w:r>
    </w:p>
    <w:p w14:paraId="31C8EB96"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（6）取得经营许可证的企业有新建、改建、扩建危险化学品储存设施建设项目的，是否按规定申请变更。</w:t>
      </w:r>
    </w:p>
    <w:p w14:paraId="0402AFE3"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2.企业主要负责人、安全生产管理人员、特种作业人员持证上岗情况;其他从业人员安全生产教育培训情况</w:t>
      </w:r>
    </w:p>
    <w:p w14:paraId="76225B7F"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（1）主要负责人、分管安全生产的负责人或者安全总监、安全生产管理人员是否经过培训，并由负有安全生产监督管理职责的主管部门对其安全生产知识和管理能力考核合格。</w:t>
      </w:r>
    </w:p>
    <w:p w14:paraId="1F1D14A5"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（2）特种作业人员是否按照国家有关规定经专门的安全作业培训，取得相应资格后上岗作业。</w:t>
      </w:r>
    </w:p>
    <w:p w14:paraId="39ADBB02"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（3）特种作业人员是否伪造、涂改特种作业操作证或者使用伪造的特种作业操作证；</w:t>
      </w:r>
    </w:p>
    <w:p w14:paraId="58EC16FD"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（4）特种作业人员是否转借、转让、冒用特种作业操作证。</w:t>
      </w:r>
    </w:p>
    <w:p w14:paraId="743ACAE3"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（5）是否按照规定对从业人员、被派遣劳动者、实习学生进行安全生产教育和培训；</w:t>
      </w:r>
    </w:p>
    <w:p w14:paraId="0E8664A6"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（6）是否如实记录安全生产教育和培训情况；</w:t>
      </w:r>
    </w:p>
    <w:p w14:paraId="54CFE349"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lastRenderedPageBreak/>
        <w:t>（7）危险化学品经营企业新上岗的从业人员安全培训时间是否是72学时，每年再培训的时间是否是20学时。</w:t>
      </w:r>
    </w:p>
    <w:p w14:paraId="464F3D16"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（8）从业人员在本生产经营单位内调整工作岗位或离岗一年以上重新上岗时，是否重新接受车间（工段、区、队）和班组级的安全培训。</w:t>
      </w:r>
    </w:p>
    <w:p w14:paraId="68E75F77"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3.安全生产规章制度、操作规程建立情况</w:t>
      </w:r>
    </w:p>
    <w:p w14:paraId="0F463658"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（1）是否建立事故隐患排查治理制度；</w:t>
      </w:r>
    </w:p>
    <w:p w14:paraId="139F86D8"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（2）经营、储存危险化学品，是否建立专门安全管理制度、未采取可靠的安全措施；</w:t>
      </w:r>
    </w:p>
    <w:p w14:paraId="6A04BAC6"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（3）储存危险化学品的单位是否建立危险化学品出入库核查、登记制度；</w:t>
      </w:r>
    </w:p>
    <w:p w14:paraId="527E2182"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（4）危险化学品专用仓库是否设专人负责管理，或者对储存的剧毒化学品以及储存数量构成重大危险源的其他危险化学品未实行双人收发、双人保管制度的；</w:t>
      </w:r>
    </w:p>
    <w:p w14:paraId="4BD8616D"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（5）是否按照规定执行单位负责人现场带班制度。</w:t>
      </w:r>
    </w:p>
    <w:p w14:paraId="471E6D56"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4.经营和储存场所、设施、建筑物符合相关国家标准、行业标准情况</w:t>
      </w:r>
    </w:p>
    <w:p w14:paraId="755554CE"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（1）涉及“两重点一重大”的储存设施外部安全防护距离是否符合国家标准要求。</w:t>
      </w:r>
    </w:p>
    <w:p w14:paraId="65A3577F"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（2）地区架空电力线路是否穿越库区且不符合国家标准要求。</w:t>
      </w:r>
    </w:p>
    <w:p w14:paraId="46609C4C"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lastRenderedPageBreak/>
        <w:t>（3）储存危险化学品数量构成重大危险源的储存设施与《危险化学品安全管理条例》（2013年修正本）第十九条第一款规定的“八类场所、区域”距离不符合要求。</w:t>
      </w:r>
    </w:p>
    <w:p w14:paraId="0358DE70"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（4）企业总平面布置防火间距是否满足GB50016、GB50160、GB50074等相关规范的要求。</w:t>
      </w:r>
    </w:p>
    <w:p w14:paraId="035A2577"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（5）有区域排洪沟通过生产区或者通过厂区时未采取防止泄漏的可燃液体和受污染的消防水流入区域排洪沟的措施。</w:t>
      </w:r>
    </w:p>
    <w:p w14:paraId="345BF13E"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（6）是否有地区输油（输气）管道穿越厂区。</w:t>
      </w:r>
    </w:p>
    <w:p w14:paraId="4642950A"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（7）石油库的围墙与爆破作业场地(如采石场)的安全距离，不应小于300m。</w:t>
      </w:r>
    </w:p>
    <w:p w14:paraId="035C7F59"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（8）控制室或机柜间面向具有火灾、爆炸危险性装置一侧不满足国家标准关于防火防爆的要求。</w:t>
      </w:r>
    </w:p>
    <w:p w14:paraId="0E8E1D3A"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5.编制事故应急预案并进行演练情况</w:t>
      </w:r>
    </w:p>
    <w:p w14:paraId="7D03EDC4"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（1）是否按照规定制定生产安全事故应急救援预案或者未定期组织演练；</w:t>
      </w:r>
    </w:p>
    <w:p w14:paraId="1AC58525"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（2）生产经营单位是否将生产安全事故应急救援预案报送备案、是否建立应急值班制度或者配备应急值班人员。</w:t>
      </w:r>
    </w:p>
    <w:p w14:paraId="2691A98B"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（3）是否建立应急救援组织或者生产经营规模较小、未指定兼职应急救援人员的；</w:t>
      </w:r>
    </w:p>
    <w:p w14:paraId="3D220FD0"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（4）是否配备必要的应急救援器材、设备和物资，并进行经常性维护、保养，保证正常运转的。</w:t>
      </w:r>
    </w:p>
    <w:p w14:paraId="5EC581FE"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lastRenderedPageBreak/>
        <w:t>（5）是否按照规定开展应急预案评审的；</w:t>
      </w:r>
    </w:p>
    <w:p w14:paraId="5A18C889"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（6）事故风险可能影响周边单位、人员的，是否将事故风险的性质、影响范围和应急防范措施告知周边单位和人员的；</w:t>
      </w:r>
    </w:p>
    <w:p w14:paraId="03D212C1"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（7）是否按照规定开展应急预案评估的；</w:t>
      </w:r>
    </w:p>
    <w:p w14:paraId="2D262791"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（8）是否按照规定进行应急预案修订的。</w:t>
      </w:r>
    </w:p>
    <w:p w14:paraId="2BC8BB05"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6.劳动防护用品发放情况</w:t>
      </w:r>
    </w:p>
    <w:p w14:paraId="4EBB8462"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是否为从业人员提供符合国家标准、行业标准或者地方标准的劳动防护用品。</w:t>
      </w:r>
    </w:p>
    <w:p w14:paraId="0AD28E14"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黑体" w:eastAsia="黑体" w:hAnsi="黑体" w:cs="宋体" w:hint="eastAsia"/>
          <w:color w:val="000000"/>
          <w:kern w:val="0"/>
          <w:sz w:val="32"/>
          <w:szCs w:val="32"/>
        </w:rPr>
        <w:t>三、检查方法</w:t>
      </w:r>
    </w:p>
    <w:p w14:paraId="4AA14D03"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查阅资料、现场检查。</w:t>
      </w:r>
    </w:p>
    <w:p w14:paraId="29144B53"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黑体" w:eastAsia="黑体" w:hAnsi="黑体" w:cs="宋体" w:hint="eastAsia"/>
          <w:color w:val="000000"/>
          <w:kern w:val="0"/>
          <w:sz w:val="32"/>
          <w:szCs w:val="32"/>
        </w:rPr>
        <w:t>四、检查依据</w:t>
      </w:r>
    </w:p>
    <w:p w14:paraId="0A9A83D3" w14:textId="77777777" w:rsidR="00792856" w:rsidRPr="00792856" w:rsidRDefault="00792856" w:rsidP="00792856">
      <w:pPr>
        <w:widowControl/>
        <w:spacing w:line="600" w:lineRule="atLeast"/>
        <w:ind w:firstLine="642"/>
        <w:rPr>
          <w:rFonts w:ascii="微软雅黑" w:eastAsia="微软雅黑" w:hAnsi="微软雅黑" w:cs="宋体" w:hint="eastAsia"/>
          <w:color w:val="000000"/>
          <w:kern w:val="0"/>
          <w:sz w:val="24"/>
          <w:szCs w:val="24"/>
        </w:rPr>
      </w:pPr>
      <w:r w:rsidRPr="00792856">
        <w:rPr>
          <w:rFonts w:ascii="楷体_GB2312" w:eastAsia="楷体_GB2312" w:hAnsi="微软雅黑" w:cs="宋体" w:hint="eastAsia"/>
          <w:b/>
          <w:bCs/>
          <w:color w:val="000000"/>
          <w:kern w:val="0"/>
          <w:sz w:val="32"/>
          <w:szCs w:val="32"/>
        </w:rPr>
        <w:t>（一）《危险化学品安全管理条例》（国务院令第344号，2011年2月6日修订）</w:t>
      </w:r>
    </w:p>
    <w:p w14:paraId="64BFF2DE"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第四条第三款 危险化学品单位应当具备法律、行政法规规定和国家标准、行业标准要求的安全条件，建立、健全安全管理规章制度和岗位安全责任制度，对从业人员进行安全教育、法制教育和岗位技术培训。从业人员应当接受教育和培训，考核合格后上岗作业；对有资格要求的岗位，应当配备依法取得相应资格的人员。</w:t>
      </w:r>
    </w:p>
    <w:p w14:paraId="32D517D9"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lastRenderedPageBreak/>
        <w:t>第六条：对危险化学品的生产、储存、使用、经营、运输实施安全监督管理的有关部门(以下统称负有危险化学品安全监督管理职责的部门)，依照下列规定履行职责：</w:t>
      </w:r>
    </w:p>
    <w:p w14:paraId="3400BA92"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一)安全生产监督管理部门负责危险化学品安全监督管理综合工作，组织确定、公布、调整危险化学品目录，对新建、改建、扩建生产、储存危险化学品(包括使用长输管道输送危险化学品，下同)的建设项目进行安全条件审查，核发危险化学品安全生产许可证、危险化学品安全使用许可证和危险化学品经营许可证，并负责</w:t>
      </w:r>
      <w:r w:rsidRPr="00792856">
        <w:rPr>
          <w:rFonts w:ascii="Arial" w:eastAsia="微软雅黑" w:hAnsi="Arial" w:cs="Arial"/>
          <w:color w:val="000000"/>
          <w:kern w:val="0"/>
          <w:sz w:val="32"/>
          <w:szCs w:val="32"/>
        </w:rPr>
        <w:t>…</w:t>
      </w:r>
      <w:r w:rsidRPr="00792856">
        <w:rPr>
          <w:rFonts w:ascii="仿宋_GB2312" w:eastAsia="仿宋_GB2312" w:hAnsi="微软雅黑" w:cs="宋体" w:hint="eastAsia"/>
          <w:color w:val="000000"/>
          <w:kern w:val="0"/>
          <w:sz w:val="32"/>
          <w:szCs w:val="32"/>
        </w:rPr>
        <w:t>。</w:t>
      </w:r>
    </w:p>
    <w:p w14:paraId="1B024B9B"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第七条第一款 负有危险化学品安全监督管理职责的部门依法进行监督检查，可以采取下列措施：</w:t>
      </w:r>
    </w:p>
    <w:p w14:paraId="421B479C"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（一）进入危险化学品作业场所实施现场检查，向有关单位和人员了解情况，查阅、复制有关文件、资料；</w:t>
      </w:r>
    </w:p>
    <w:p w14:paraId="2B96FE65"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（二）发现危险化学品事故隐患，责令立即消除或者限期消除；</w:t>
      </w:r>
    </w:p>
    <w:p w14:paraId="5AAA308C"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（三）对不符合法律、行政法规、规章规定或者国家标准、行业标准要求的设施、设备、装置、器材、运输工具，责令立即停止使用；</w:t>
      </w:r>
    </w:p>
    <w:p w14:paraId="4E154C1E"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四）经本部门主要负责人批准，查封违法生产、储存、使用、经营危险化学品的场所，扣押违法生产、储存、使用、经营、运输的危险化学品以及用于违法生产、使用、运输危险化学品的原材料、设备、运输工具；</w:t>
      </w:r>
    </w:p>
    <w:p w14:paraId="2215EBE6"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lastRenderedPageBreak/>
        <w:t>（五）发现影响危险化学品安全的违法行为，当场予以纠正或者责令限期改正。</w:t>
      </w:r>
    </w:p>
    <w:p w14:paraId="3E079798"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第十二条 新建、改建、扩建生产、储存危险化学品的建设项目（以下简称建设项目），应当由安全生产监督管理部门进行安全条件审查。</w:t>
      </w:r>
    </w:p>
    <w:p w14:paraId="444F6F2C"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建设单位应当对建设项目进行安全条件论证，委托具备国家规定的资质条件的机构对建设项目进行安全评价，并将安全条件论证和安全评价的情况报告报建设项目所在地设区的市级以上人民政府安全生产监督管理部门；</w:t>
      </w:r>
      <w:r w:rsidRPr="00792856">
        <w:rPr>
          <w:rFonts w:ascii="Arial" w:eastAsia="微软雅黑" w:hAnsi="Arial" w:cs="Arial"/>
          <w:color w:val="000000"/>
          <w:kern w:val="0"/>
          <w:sz w:val="32"/>
          <w:szCs w:val="32"/>
        </w:rPr>
        <w:t>…</w:t>
      </w:r>
      <w:r w:rsidRPr="00792856">
        <w:rPr>
          <w:rFonts w:ascii="仿宋_GB2312" w:eastAsia="仿宋_GB2312" w:hAnsi="微软雅黑" w:cs="宋体" w:hint="eastAsia"/>
          <w:color w:val="000000"/>
          <w:kern w:val="0"/>
          <w:sz w:val="32"/>
          <w:szCs w:val="32"/>
        </w:rPr>
        <w:t>。</w:t>
      </w:r>
    </w:p>
    <w:p w14:paraId="3668B35E"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Arial" w:eastAsia="微软雅黑" w:hAnsi="Arial" w:cs="Arial"/>
          <w:color w:val="000000"/>
          <w:kern w:val="0"/>
          <w:sz w:val="32"/>
          <w:szCs w:val="32"/>
        </w:rPr>
        <w:t>…</w:t>
      </w:r>
    </w:p>
    <w:p w14:paraId="69B5E274"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第十四条 危险化学品生产企业进行生产前，应当依照《安全生产许可证条例》的规定，取得危险化学品安全生产许可证。</w:t>
      </w:r>
    </w:p>
    <w:p w14:paraId="01BD7D05"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生产列入国家实行生产许可证制度的工业产品目录的危险化学品的企业，应当依照《中华人民共和国工业产品生产许可证管理条例》的规定，取得工业产品生产许可证。</w:t>
      </w:r>
    </w:p>
    <w:p w14:paraId="5D71EC7A"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Arial" w:eastAsia="微软雅黑" w:hAnsi="Arial" w:cs="Arial"/>
          <w:color w:val="000000"/>
          <w:kern w:val="0"/>
          <w:sz w:val="32"/>
          <w:szCs w:val="32"/>
        </w:rPr>
        <w:t>…</w:t>
      </w:r>
    </w:p>
    <w:p w14:paraId="7689DEFC"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第二十二条 生产、储存危险化学品的企业，应当委托具备国家规定的资质条件的机构，对本企业的安全生产条件每3年进行一次安全评价，提出安全评价报告。安全评价报告的内容应当包括对安全生产条件存在的问题进行整改的方案。</w:t>
      </w:r>
    </w:p>
    <w:p w14:paraId="223C5226"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Arial" w:eastAsia="微软雅黑" w:hAnsi="Arial" w:cs="Arial"/>
          <w:color w:val="000000"/>
          <w:kern w:val="0"/>
          <w:sz w:val="32"/>
          <w:szCs w:val="32"/>
        </w:rPr>
        <w:lastRenderedPageBreak/>
        <w:t>…</w:t>
      </w:r>
    </w:p>
    <w:p w14:paraId="7F284528"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333333"/>
          <w:kern w:val="0"/>
          <w:sz w:val="32"/>
          <w:szCs w:val="32"/>
          <w:shd w:val="clear" w:color="auto" w:fill="FFFFFF"/>
        </w:rPr>
        <w:t>第二十六</w:t>
      </w:r>
      <w:r w:rsidRPr="00792856">
        <w:rPr>
          <w:rFonts w:ascii="仿宋_GB2312" w:eastAsia="仿宋_GB2312" w:hAnsi="微软雅黑" w:cs="宋体" w:hint="eastAsia"/>
          <w:color w:val="000000"/>
          <w:kern w:val="0"/>
          <w:sz w:val="32"/>
          <w:szCs w:val="32"/>
        </w:rPr>
        <w:t>条 危险化学品专用仓库应当符合国家标准、行业标准的要求，并设置明显的标志。储存剧毒化学品、易制爆危险化学品的专用仓库，应当按照国家有关规定设置相应的技术防范设施。</w:t>
      </w:r>
    </w:p>
    <w:p w14:paraId="46F20911"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储存危险化学品的单位应当对其危险化学品专用仓库的安全设施、设备定期进行检测、检验。</w:t>
      </w:r>
    </w:p>
    <w:p w14:paraId="4E529CA1"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第三十三条 国家对危险化学品经营（包括仓储经营，下同）实行许可制度。未经许可，任何单位和个人不得经营危险化学品。</w:t>
      </w:r>
    </w:p>
    <w:p w14:paraId="524FA2F4"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依法设立的危险化学品生产企业在其厂区范围内销售本企业生产的危险化学品，不需要取得危险化学品经营许可。</w:t>
      </w:r>
    </w:p>
    <w:p w14:paraId="542B5C02"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Arial" w:eastAsia="微软雅黑" w:hAnsi="Arial" w:cs="Arial"/>
          <w:color w:val="000000"/>
          <w:kern w:val="0"/>
          <w:sz w:val="32"/>
          <w:szCs w:val="32"/>
        </w:rPr>
        <w:t>…</w:t>
      </w:r>
      <w:r w:rsidRPr="00792856">
        <w:rPr>
          <w:rFonts w:ascii="仿宋_GB2312" w:eastAsia="仿宋_GB2312" w:hAnsi="微软雅黑" w:cs="宋体" w:hint="eastAsia"/>
          <w:color w:val="000000"/>
          <w:kern w:val="0"/>
          <w:sz w:val="32"/>
          <w:szCs w:val="32"/>
        </w:rPr>
        <w:t>。</w:t>
      </w:r>
    </w:p>
    <w:p w14:paraId="1E758BC0"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第三十四条 从事危险化学品经营的企业应当具备下列条件：</w:t>
      </w:r>
    </w:p>
    <w:p w14:paraId="1E7F021E"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（一）有符合国家标准、行业标准的经营场所，储存危险化学品的，还应当有符合国家标准、行业标准的储存设施；</w:t>
      </w:r>
    </w:p>
    <w:p w14:paraId="098109AD"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（二）从业人员经过专业技术培训并经考核合格；</w:t>
      </w:r>
    </w:p>
    <w:p w14:paraId="365CDDFB"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（三）有健全的安全管理规章制度；</w:t>
      </w:r>
    </w:p>
    <w:p w14:paraId="23BCBF80"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（四）有专职安全管理人员；</w:t>
      </w:r>
    </w:p>
    <w:p w14:paraId="1B0B58C2"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（五）有符合国家规定的危险化学品事故应急预案和必要的应急救援器材、设备；</w:t>
      </w:r>
    </w:p>
    <w:p w14:paraId="1D58DA5A"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lastRenderedPageBreak/>
        <w:t>（六）法律、法规规定的其他条件。</w:t>
      </w:r>
    </w:p>
    <w:p w14:paraId="74BD7A4C"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第七十条 危险化学品单位应当制定本单位危险化学品事故应急预案，配备应急救援人员和必要的应急救援器材、设备，并定期组织应急救援演练。</w:t>
      </w:r>
    </w:p>
    <w:p w14:paraId="24099A04"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危险化学品单位应当将其危险化学品事故应急预案报所在地设区的市级人民政府安全生产监督管理部门备案。</w:t>
      </w:r>
    </w:p>
    <w:p w14:paraId="1F664E37" w14:textId="77777777" w:rsidR="00792856" w:rsidRPr="00792856" w:rsidRDefault="00792856" w:rsidP="00792856">
      <w:pPr>
        <w:widowControl/>
        <w:spacing w:line="600" w:lineRule="atLeast"/>
        <w:ind w:firstLine="642"/>
        <w:rPr>
          <w:rFonts w:ascii="微软雅黑" w:eastAsia="微软雅黑" w:hAnsi="微软雅黑" w:cs="宋体" w:hint="eastAsia"/>
          <w:color w:val="000000"/>
          <w:kern w:val="0"/>
          <w:sz w:val="24"/>
          <w:szCs w:val="24"/>
        </w:rPr>
      </w:pPr>
      <w:r w:rsidRPr="00792856">
        <w:rPr>
          <w:rFonts w:ascii="楷体_GB2312" w:eastAsia="楷体_GB2312" w:hAnsi="微软雅黑" w:cs="宋体" w:hint="eastAsia"/>
          <w:b/>
          <w:bCs/>
          <w:color w:val="000000"/>
          <w:kern w:val="0"/>
          <w:sz w:val="32"/>
          <w:szCs w:val="32"/>
        </w:rPr>
        <w:t>（二）《危险化学品经营许可证管理办法》（国家安全监管总局令第55号，2015年5月27日修正）</w:t>
      </w:r>
    </w:p>
    <w:p w14:paraId="32D367C0"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第二十五条 安全生产监督管理部门在监督检查中，发现已经取得经营许可证的企业不再具备法律、法规、规章、国家标准、行业标准和本办法规定的安全生产条件，或者存在违反法律、法规、规章和本办法规定的行为的，应当依法作出处理，并及时告知原发证机关。</w:t>
      </w:r>
    </w:p>
    <w:p w14:paraId="73400D6F"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第二十六条 发证机关发现企业以欺骗、贿赂等不正当手段取得经营许可证的，应当撤销已经颁发的经营许可证。</w:t>
      </w:r>
    </w:p>
    <w:p w14:paraId="7B504F9C"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第二十七条第一款 已经取得经营许可证的企业有下列情形之一的，发证机关应当注销其经营许可证：</w:t>
      </w:r>
    </w:p>
    <w:p w14:paraId="530B1047"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（一）经营许可证有效期届满未被批准延期的；</w:t>
      </w:r>
    </w:p>
    <w:p w14:paraId="6A7C5054"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（二）终止危险化学品经营活动的；</w:t>
      </w:r>
    </w:p>
    <w:p w14:paraId="3E228CDE"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（三）经营许可证被依法撤销的；</w:t>
      </w:r>
    </w:p>
    <w:p w14:paraId="4E82FF22"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（四）经营许可证被依法吊销的。</w:t>
      </w:r>
    </w:p>
    <w:p w14:paraId="12829711"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lastRenderedPageBreak/>
        <w:t>第二十九条 未取得经营许可证从事危险化学品经营的，依照《中华人民共和国安全生产法》有关未经依法批准擅自生产、经营、储存危险物品的法律责任条款并处罚款；构成犯罪的，依法追究刑事责任。</w:t>
      </w:r>
    </w:p>
    <w:p w14:paraId="36EA273E"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企业在经营许可证有效期届满后，仍然从事危险化学品经营的，依照前款规定给予处罚。</w:t>
      </w:r>
    </w:p>
    <w:p w14:paraId="4FF0349D"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第三十条 带有储存设施的企业违反《危险化学品安全管理条例》规定，有下列情形之一的，责令改正，处5万元以上10万元以下的罚款；拒不改正的，责令停产停业整顿；经停产停业整顿仍不具备法律、法规、规章、国家标准和行业标准规定的安全生产条件的，吊销其经营许可证：</w:t>
      </w:r>
    </w:p>
    <w:p w14:paraId="4D1F42A0"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（一）对重复使用的危险化学品包装物、容器，在重复使用前不进行检查的；</w:t>
      </w:r>
    </w:p>
    <w:p w14:paraId="434BDAED"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（二）未根据其储存的危险化学品的种类和危险特性，在作业场所设置相关安全设施、设备，或者未按照国家标准、行业标准或者国家有关规定对安全设施、设备进行经常性维护、保养的；</w:t>
      </w:r>
    </w:p>
    <w:p w14:paraId="501A9807"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（三）未将危险化学品储存在专用仓库内，或者未将剧毒化学品以及储存数量构成重大危险源的其他危险化学品在专用仓库内单独存放的；</w:t>
      </w:r>
    </w:p>
    <w:p w14:paraId="27472DE5"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（四）未对其安全生产条件定期进行安全评价的；</w:t>
      </w:r>
    </w:p>
    <w:p w14:paraId="70B86C80"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lastRenderedPageBreak/>
        <w:t>（五）危险化学品的储存方式、方法或者储存数量不符合国家标准或者国家有关规定的；</w:t>
      </w:r>
    </w:p>
    <w:p w14:paraId="6E27612F"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（六）危险化学品专用仓库不符合国家标准、行业标准的要求的；</w:t>
      </w:r>
    </w:p>
    <w:p w14:paraId="77C83D7C"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（七）未对危险化学品专用仓库的安全设施、设备定期进行检测、检验的。</w:t>
      </w:r>
    </w:p>
    <w:p w14:paraId="57EBB029"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第三十一条 伪造、变造或者出租、出借、转让经营许可证，或者使用伪造、变造的经营许可证的，处10万元以上20万元以下的罚款，有违法所得的，没收违法所得；构成违反治安管理行为的，依法给予治安管理处罚；构成犯罪的，依法追究刑事责任。</w:t>
      </w:r>
    </w:p>
    <w:p w14:paraId="07D20750"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第三十二条 已经取得经营许可证的企业不再具备法律、法规和本办法规定的安全生产条件的，责令改正；逾期不改正的，责令停产停业整顿；经停产停业整顿仍不具备法律、法规、规章、国家标准和行业标准规定的安全生产条件的，吊销其经营许可证。</w:t>
      </w:r>
    </w:p>
    <w:p w14:paraId="1F6F498D"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第三十三条 已经取得经营许可证的企业出现本办法第十四条、第十六条规定的情形之一，未依照本办法的规定申请变更的，责令限期改正，处1万元以下的罚款；逾期仍不申请变更的，处1万元以上3万元以下的罚款。</w:t>
      </w:r>
    </w:p>
    <w:p w14:paraId="0B6576A0" w14:textId="77777777" w:rsidR="00792856" w:rsidRPr="00792856" w:rsidRDefault="00792856" w:rsidP="00792856">
      <w:pPr>
        <w:widowControl/>
        <w:spacing w:line="600" w:lineRule="atLeast"/>
        <w:ind w:firstLine="642"/>
        <w:rPr>
          <w:rFonts w:ascii="微软雅黑" w:eastAsia="微软雅黑" w:hAnsi="微软雅黑" w:cs="宋体" w:hint="eastAsia"/>
          <w:color w:val="000000"/>
          <w:kern w:val="0"/>
          <w:sz w:val="24"/>
          <w:szCs w:val="24"/>
        </w:rPr>
      </w:pPr>
      <w:r w:rsidRPr="00792856">
        <w:rPr>
          <w:rFonts w:ascii="楷体_GB2312" w:eastAsia="楷体_GB2312" w:hAnsi="微软雅黑" w:cs="宋体" w:hint="eastAsia"/>
          <w:b/>
          <w:bCs/>
          <w:color w:val="000000"/>
          <w:kern w:val="0"/>
          <w:sz w:val="32"/>
          <w:szCs w:val="32"/>
        </w:rPr>
        <w:t>（三）化工和危险化学品生产经营单位重大生产安全事故隐患判定标准（试行）</w:t>
      </w:r>
    </w:p>
    <w:p w14:paraId="4E8487C7"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lastRenderedPageBreak/>
        <w:t>依据有关法律法规、部门规章和国家标准，以下情形应当判定为重大事故隐患：</w:t>
      </w:r>
    </w:p>
    <w:p w14:paraId="4D59CB36"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一、危险化学品生产、经营单位主要负责人和安全生产管理人员未依法经考核合格。</w:t>
      </w:r>
    </w:p>
    <w:p w14:paraId="08D5C25E"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二、特种作业人员未持证上岗。</w:t>
      </w:r>
    </w:p>
    <w:p w14:paraId="0B8E4B45"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三、涉及“两重点一重大”的生产装置、储存设施外部安全防护距离不符合国家标准要求。</w:t>
      </w:r>
    </w:p>
    <w:p w14:paraId="6CEA559A"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四、涉及重点监管危险化工工艺的装置未实现自动化控制，系统未实现紧急停车功能，装备的自动化控制系统、紧急停车系统未投入使用。</w:t>
      </w:r>
    </w:p>
    <w:p w14:paraId="74E2F658"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五、构成一级、二级重大危险源的危险化学品罐区未实现紧急切断功能；涉及毒性气体、液化气体、剧毒液体的一级、二级重大危险源的危险化学品罐区未配备独立的安全仪表系统。</w:t>
      </w:r>
    </w:p>
    <w:p w14:paraId="4211827C"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六、全压力式液化烃储罐未按国家标准设置注水措施。</w:t>
      </w:r>
    </w:p>
    <w:p w14:paraId="34C793E8"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七、液化烃、液氨、液氯等易燃易爆、有毒有害液化气体的充装未使用万向管道充装系统。</w:t>
      </w:r>
    </w:p>
    <w:p w14:paraId="67820259"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八、光气、氯气等剧毒气体及硫化氢气体管道穿越除厂区(包括化工园区、工业园区）外的公共区域。</w:t>
      </w:r>
    </w:p>
    <w:p w14:paraId="01A0ECB9"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九、地区架空电力线路穿越生产区且不符合国家标准要求。</w:t>
      </w:r>
    </w:p>
    <w:p w14:paraId="15A62743"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十、在役化工装置未经正规设计且未进行安全设计诊断。</w:t>
      </w:r>
    </w:p>
    <w:p w14:paraId="223CF5B5"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lastRenderedPageBreak/>
        <w:t>十一、使用淘汰落后安全技术工艺、设备目录列出的工艺、设备。</w:t>
      </w:r>
    </w:p>
    <w:p w14:paraId="17AAE0DC"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十二、涉及可燃和有毒有害气体泄漏的场所未按国家标准设置检测报警装置，爆炸危险场所未按国家标准安装使用防爆电气设备。</w:t>
      </w:r>
    </w:p>
    <w:p w14:paraId="11810751"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十三、控制室或机柜间面向具有火灾、爆炸危险性装置一侧不满足国家标准关于防火防爆的要求。</w:t>
      </w:r>
    </w:p>
    <w:p w14:paraId="1E0270C7"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十四、化工生产装置未按国家标准要求设置双重电源供电，自动化控制系统未设置不间断电源。</w:t>
      </w:r>
    </w:p>
    <w:p w14:paraId="5EAD42EB"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十五、安全阀、爆破片等安全附件未正常投用。</w:t>
      </w:r>
    </w:p>
    <w:p w14:paraId="37ED118B"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十六、未建立与岗位相匹配的全员安全生产责任制或者未制定实施生产安全事故隐患排查治理制度。</w:t>
      </w:r>
    </w:p>
    <w:p w14:paraId="1CC6CD53"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十七、未制定操作规程和工艺控制指标。</w:t>
      </w:r>
    </w:p>
    <w:p w14:paraId="11BFBC1A"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十八、未按照国家标准制定动火、进入受限空间等特殊作业管理制度，或者制度未有效执行。</w:t>
      </w:r>
    </w:p>
    <w:p w14:paraId="039FE7D9"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十九、新开发的危险化学品生产工艺未经小试、中试、工业化试验直接进行工业化生产；国内首次使用的化工工艺未经过省级人民政府有关部门组织的安全可靠性论证；新建装置未制定试生产方案投料开车；精细化工企业未按规范性文件要求开展反应安全风险评估。</w:t>
      </w:r>
    </w:p>
    <w:p w14:paraId="288E1E5D"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二十、未按国家标准分区分类储存危险化学品，超量、超品种储存危险化学品，相互禁配物质混放混存。</w:t>
      </w:r>
    </w:p>
    <w:p w14:paraId="6F2FA7E7"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lastRenderedPageBreak/>
        <w:t> </w:t>
      </w:r>
    </w:p>
    <w:p w14:paraId="12494C1F"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 </w:t>
      </w:r>
    </w:p>
    <w:p w14:paraId="20F9F6D6" w14:textId="77777777" w:rsidR="00792856" w:rsidRPr="00792856" w:rsidRDefault="00792856" w:rsidP="00792856">
      <w:pPr>
        <w:widowControl/>
        <w:spacing w:line="600" w:lineRule="atLeast"/>
        <w:jc w:val="center"/>
        <w:rPr>
          <w:rFonts w:ascii="微软雅黑" w:eastAsia="微软雅黑" w:hAnsi="微软雅黑" w:cs="宋体" w:hint="eastAsia"/>
          <w:color w:val="000000"/>
          <w:kern w:val="0"/>
          <w:sz w:val="24"/>
          <w:szCs w:val="24"/>
        </w:rPr>
      </w:pPr>
      <w:r w:rsidRPr="00792856">
        <w:rPr>
          <w:rFonts w:ascii="方正小标宋简体" w:eastAsia="方正小标宋简体" w:hAnsi="微软雅黑" w:cs="宋体" w:hint="eastAsia"/>
          <w:color w:val="000000"/>
          <w:kern w:val="0"/>
          <w:sz w:val="44"/>
          <w:szCs w:val="44"/>
        </w:rPr>
        <w:t>第十三章 对危险化学品重大危险源的</w:t>
      </w:r>
    </w:p>
    <w:p w14:paraId="307F44B6" w14:textId="77777777" w:rsidR="00792856" w:rsidRPr="00792856" w:rsidRDefault="00792856" w:rsidP="00792856">
      <w:pPr>
        <w:widowControl/>
        <w:spacing w:line="600" w:lineRule="atLeast"/>
        <w:jc w:val="center"/>
        <w:rPr>
          <w:rFonts w:ascii="微软雅黑" w:eastAsia="微软雅黑" w:hAnsi="微软雅黑" w:cs="宋体" w:hint="eastAsia"/>
          <w:color w:val="000000"/>
          <w:kern w:val="0"/>
          <w:sz w:val="24"/>
          <w:szCs w:val="24"/>
        </w:rPr>
      </w:pPr>
      <w:r w:rsidRPr="00792856">
        <w:rPr>
          <w:rFonts w:ascii="方正小标宋简体" w:eastAsia="方正小标宋简体" w:hAnsi="微软雅黑" w:cs="宋体" w:hint="eastAsia"/>
          <w:color w:val="000000"/>
          <w:kern w:val="0"/>
          <w:sz w:val="44"/>
          <w:szCs w:val="44"/>
        </w:rPr>
        <w:t>监督检查工作指引</w:t>
      </w:r>
    </w:p>
    <w:p w14:paraId="1D7BD336"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 </w:t>
      </w:r>
    </w:p>
    <w:p w14:paraId="326270F8"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黑体" w:eastAsia="黑体" w:hAnsi="黑体" w:cs="宋体" w:hint="eastAsia"/>
          <w:color w:val="000000"/>
          <w:kern w:val="0"/>
          <w:sz w:val="32"/>
          <w:szCs w:val="32"/>
        </w:rPr>
        <w:t>一、抽查事项</w:t>
      </w:r>
    </w:p>
    <w:p w14:paraId="0594B656"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对危险化学品重大危险源的监督检查</w:t>
      </w:r>
    </w:p>
    <w:p w14:paraId="3523A55C"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黑体" w:eastAsia="黑体" w:hAnsi="黑体" w:cs="宋体" w:hint="eastAsia"/>
          <w:color w:val="000000"/>
          <w:kern w:val="0"/>
          <w:sz w:val="32"/>
          <w:szCs w:val="32"/>
        </w:rPr>
        <w:t>二、检查内容</w:t>
      </w:r>
    </w:p>
    <w:p w14:paraId="338B8307"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（一）重大危险源的运行情况、安全管理规章制度及安全操作规程制定和落实情况；</w:t>
      </w:r>
    </w:p>
    <w:p w14:paraId="0A2E7DC3"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（二）重大危险源的辨识、分级、安全评估、登记建档、备案情况；</w:t>
      </w:r>
    </w:p>
    <w:p w14:paraId="349B49A1"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（三）重大危险源的监测监控情况；</w:t>
      </w:r>
    </w:p>
    <w:p w14:paraId="44646A46"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（四）重大危险源安全设施和安全监测监控系统的检测、检验以及维护保养情况；</w:t>
      </w:r>
    </w:p>
    <w:p w14:paraId="5B4DCF87"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（五）重大危险源事故应急预案的编制、评审、备案、修订和演练情况；</w:t>
      </w:r>
    </w:p>
    <w:p w14:paraId="531F4E8D"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（六）有关从业人员的安全培训教育情况；</w:t>
      </w:r>
    </w:p>
    <w:p w14:paraId="73154F43"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（七）安全标志设置情况；</w:t>
      </w:r>
    </w:p>
    <w:p w14:paraId="138EA797"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（八）应急救援器材、设备、物资配备情况；</w:t>
      </w:r>
    </w:p>
    <w:p w14:paraId="62C01535"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（九）预防和控制事故措施的落实情况。</w:t>
      </w:r>
    </w:p>
    <w:p w14:paraId="7DFA8BC9"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黑体" w:eastAsia="黑体" w:hAnsi="黑体" w:cs="宋体" w:hint="eastAsia"/>
          <w:color w:val="000000"/>
          <w:kern w:val="0"/>
          <w:sz w:val="32"/>
          <w:szCs w:val="32"/>
        </w:rPr>
        <w:lastRenderedPageBreak/>
        <w:t>三、检查方法</w:t>
      </w:r>
    </w:p>
    <w:p w14:paraId="0FD18FB0"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查阅资料、现场检查。</w:t>
      </w:r>
    </w:p>
    <w:p w14:paraId="75821B8A"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黑体" w:eastAsia="黑体" w:hAnsi="黑体" w:cs="宋体" w:hint="eastAsia"/>
          <w:color w:val="000000"/>
          <w:kern w:val="0"/>
          <w:sz w:val="32"/>
          <w:szCs w:val="32"/>
        </w:rPr>
        <w:t>四、检查依据</w:t>
      </w:r>
    </w:p>
    <w:p w14:paraId="1B677DB6" w14:textId="77777777" w:rsidR="00792856" w:rsidRPr="00792856" w:rsidRDefault="00792856" w:rsidP="00792856">
      <w:pPr>
        <w:widowControl/>
        <w:spacing w:line="600" w:lineRule="atLeast"/>
        <w:ind w:firstLine="642"/>
        <w:rPr>
          <w:rFonts w:ascii="微软雅黑" w:eastAsia="微软雅黑" w:hAnsi="微软雅黑" w:cs="宋体" w:hint="eastAsia"/>
          <w:color w:val="000000"/>
          <w:kern w:val="0"/>
          <w:sz w:val="24"/>
          <w:szCs w:val="24"/>
        </w:rPr>
      </w:pPr>
      <w:r w:rsidRPr="00792856">
        <w:rPr>
          <w:rFonts w:ascii="楷体_GB2312" w:eastAsia="楷体_GB2312" w:hAnsi="微软雅黑" w:cs="宋体" w:hint="eastAsia"/>
          <w:b/>
          <w:bCs/>
          <w:color w:val="000000"/>
          <w:kern w:val="0"/>
          <w:sz w:val="32"/>
          <w:szCs w:val="32"/>
        </w:rPr>
        <w:t>《危险化学品重大危险源监督管理暂行规定》（国家安全监管总局令第40号）</w:t>
      </w:r>
    </w:p>
    <w:p w14:paraId="6C4E7D44"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第七条 危险化学品单位应当按照《危险化学品重大危险源辨识》标准，对本单位的危险化学品生产、经营、储存和使用装置、设施或者场所进行重大危险源辨识，并记录辨识过程与结果。</w:t>
      </w:r>
    </w:p>
    <w:p w14:paraId="1A2884DA"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第八条第一款 危险化学品单位应当对重大危险源进行安全评估并确定重大危险源等级。</w:t>
      </w:r>
      <w:r w:rsidRPr="00792856">
        <w:rPr>
          <w:rFonts w:ascii="Arial" w:eastAsia="微软雅黑" w:hAnsi="Arial" w:cs="Arial"/>
          <w:color w:val="000000"/>
          <w:kern w:val="0"/>
          <w:sz w:val="32"/>
          <w:szCs w:val="32"/>
        </w:rPr>
        <w:t>…</w:t>
      </w:r>
      <w:r w:rsidRPr="00792856">
        <w:rPr>
          <w:rFonts w:ascii="仿宋_GB2312" w:eastAsia="仿宋_GB2312" w:hAnsi="微软雅黑" w:cs="宋体" w:hint="eastAsia"/>
          <w:color w:val="000000"/>
          <w:kern w:val="0"/>
          <w:sz w:val="32"/>
          <w:szCs w:val="32"/>
        </w:rPr>
        <w:t>。</w:t>
      </w:r>
    </w:p>
    <w:p w14:paraId="1F7D6F72"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第九条 重大危险源有下列情形之一的，应当委托具有相应资质的安全评价机构，按照有关标准的规定采用定量风险评价方法进行安全评估，确定个人和社会风险值：</w:t>
      </w:r>
    </w:p>
    <w:p w14:paraId="2A29307F"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（一）构成一级或者二级重大危险源，且毒性气体实际存在（在线）量与其在《危险化学品重大危险源辨识》中规定的临界量比值之和大于或等于1的；</w:t>
      </w:r>
    </w:p>
    <w:p w14:paraId="093647F0"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（二）构成一级重大危险源，且爆炸品或液化易燃气体实际存在（在线）量与其在《危险化学品重大危险源辨识》中规定的临界量比值之和大于或等于1的。</w:t>
      </w:r>
    </w:p>
    <w:p w14:paraId="027286D3"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第十一条 有下列情形之一的，危险化学品单位应当对重大危险源重新进行辨识、安全评估及分级：</w:t>
      </w:r>
    </w:p>
    <w:p w14:paraId="7EAB0ECF"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lastRenderedPageBreak/>
        <w:t>（一）重大危险源安全评估已满三年的；</w:t>
      </w:r>
    </w:p>
    <w:p w14:paraId="03642A52"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（二）构成重大危险源的装置、设施或者场所进行新建、改建、扩建的；</w:t>
      </w:r>
    </w:p>
    <w:p w14:paraId="34B82D6F"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（三）危险化学品种类、数量、生产、使用工艺或者储存方式及重要设备、设施等发生变化，影响重大危险源级别或者风险程度的；</w:t>
      </w:r>
    </w:p>
    <w:p w14:paraId="18B3C428"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（四）外界生产安全环境因素发生变化，影响重大危险源级别和风险程度的；</w:t>
      </w:r>
    </w:p>
    <w:p w14:paraId="4378FB49"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（五）发生危险化学品事故造成人员死亡，或者10人以上受伤，或者影响到公共安全的；</w:t>
      </w:r>
    </w:p>
    <w:p w14:paraId="134D07AC"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（六）有关重大危险源辨识和安全评估的国家标准、行业标准发生变化的。</w:t>
      </w:r>
    </w:p>
    <w:p w14:paraId="0D2C1765"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第十二条 危险化学品单位应当建立完善重大危险源安全管理规章制度和安全操作规程，并采取有效措施保证其得到执行。</w:t>
      </w:r>
    </w:p>
    <w:p w14:paraId="6F8A4339"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第十三条 危险化学品单位应当根据构成重大危险源的危险化学品种类、数量、生产、使用工艺（方式）或者相关设备、设施等实际情况，按照下列要求建立健全安全监测监控体系，完善控制措施：</w:t>
      </w:r>
    </w:p>
    <w:p w14:paraId="2641D121"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（一）重大危险源配备温度、压力、液位、流量、组份等信息的不间断采集和监测系统以及可燃气体和有毒有害气体泄漏检测报警装置，并具备信息远传、连续记录、事故</w:t>
      </w:r>
      <w:r w:rsidRPr="00792856">
        <w:rPr>
          <w:rFonts w:ascii="仿宋_GB2312" w:eastAsia="仿宋_GB2312" w:hAnsi="微软雅黑" w:cs="宋体" w:hint="eastAsia"/>
          <w:color w:val="000000"/>
          <w:kern w:val="0"/>
          <w:sz w:val="32"/>
          <w:szCs w:val="32"/>
        </w:rPr>
        <w:lastRenderedPageBreak/>
        <w:t>预警、信息存储等功能；一级或者二级重大危险源，具备紧急停车功能。记录的电子数据的保存时间不少于30天；</w:t>
      </w:r>
    </w:p>
    <w:p w14:paraId="4600965C"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（二）重大危险源的化工生产装置装备满足安全生产要求的自动化控制系统；一级或者二级重大危险源，装备紧急停车系统；</w:t>
      </w:r>
    </w:p>
    <w:p w14:paraId="1F952A2E"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三）对重大危险源中的毒性气体、剧毒液体和易燃气体等重点设施，设置紧急切断装置；毒性气体的设施，设置泄漏物紧急处置装置。涉及毒性气体、液化气体、剧毒液体的一级或者二级重大危险源，配备独立的安全仪表系统（SIS）；</w:t>
      </w:r>
    </w:p>
    <w:p w14:paraId="387FE99F"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（四）重大危险源中储存剧毒物质的场所或者设施，设置视频监控系统；</w:t>
      </w:r>
    </w:p>
    <w:p w14:paraId="1E325A78"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（五）安全监测监控系统符合国家标准或者行业标准的规定。</w:t>
      </w:r>
    </w:p>
    <w:p w14:paraId="0CC5820B"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第十五条 危险化学品单位应当按照国家有关规定，定期对重大危险源的安全设施和安全监测监控系统进行检测、检验，并进行经常性维护、保养，保证重大危险源的安全设施和安全监测监控系统有效、可靠运行。</w:t>
      </w:r>
      <w:r w:rsidRPr="00792856">
        <w:rPr>
          <w:rFonts w:ascii="Arial" w:eastAsia="微软雅黑" w:hAnsi="Arial" w:cs="Arial"/>
          <w:color w:val="000000"/>
          <w:kern w:val="0"/>
          <w:sz w:val="32"/>
          <w:szCs w:val="32"/>
        </w:rPr>
        <w:t>…</w:t>
      </w:r>
      <w:r w:rsidRPr="00792856">
        <w:rPr>
          <w:rFonts w:ascii="仿宋_GB2312" w:eastAsia="仿宋_GB2312" w:hAnsi="微软雅黑" w:cs="宋体" w:hint="eastAsia"/>
          <w:color w:val="000000"/>
          <w:kern w:val="0"/>
          <w:sz w:val="32"/>
          <w:szCs w:val="32"/>
        </w:rPr>
        <w:t>。</w:t>
      </w:r>
    </w:p>
    <w:p w14:paraId="101A8850"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第十六条 危险化学品单位应当明确重大危险源中关键装置、重点部位的责任人或者责任机构，并对重大危险源的安全生产状况进行定期检查，及时采取措施消除事故隐患。</w:t>
      </w:r>
      <w:r w:rsidRPr="00792856">
        <w:rPr>
          <w:rFonts w:ascii="仿宋_GB2312" w:eastAsia="仿宋_GB2312" w:hAnsi="微软雅黑" w:cs="宋体" w:hint="eastAsia"/>
          <w:color w:val="000000"/>
          <w:kern w:val="0"/>
          <w:sz w:val="32"/>
          <w:szCs w:val="32"/>
        </w:rPr>
        <w:lastRenderedPageBreak/>
        <w:t>事故隐患难以立即排除的，应当及时制定治理方案，落实整改措施、责任、资金、时限和预案。</w:t>
      </w:r>
    </w:p>
    <w:p w14:paraId="64EC0DE6"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第十七条 危险化学品单位应当对重大危险源的管理和操作岗位人员进行安全操作技能培训，使其了解重大危险源的危险特性，熟悉重大危险源安全管理规章制度和安全操作规程，掌握本岗位的安全操作技能和应急措施。</w:t>
      </w:r>
    </w:p>
    <w:p w14:paraId="4EDE0A2B"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第十八条 危险化学品单位应当在重大危险源所在场所设置明显的安全警示标志，写明紧急情况下的应急处置办法。</w:t>
      </w:r>
    </w:p>
    <w:p w14:paraId="3738F6C1"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第十九条 危险化学品单位应当将重大危险源可能发生的事故后果和应急措施等信息，以适当方式告知可能受影响的单位、区域及人员。</w:t>
      </w:r>
    </w:p>
    <w:p w14:paraId="1F5F0981"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第二十条 危险化学品单位应当依法制定重大危险源事故应急预案，建立应急救援组织或者配备应急救援人员，配备必要的防护装备及应急救援器材、设备、物资，并保障其完好和方便使用；配合地方人民政府安全生产监督管理部门制定所在地区涉及本单位的危险化学品事故应急预案。</w:t>
      </w:r>
    </w:p>
    <w:p w14:paraId="1BFC66F8"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对存在吸入性有毒、有害气体的重大危险源，危险化学品单位应当配备便携式浓度检测设备、空气呼吸器、化学防护服、堵漏器材等应急器材和设备；涉及剧毒气体的重大危险源，还应当配备两套以上（含本数）气密型化学防护服；涉及易燃易爆气体或者易燃液体蒸气的重大危险源，还应当配备一定数量的便携式可燃气体检测设备。</w:t>
      </w:r>
    </w:p>
    <w:p w14:paraId="3D06E80C"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lastRenderedPageBreak/>
        <w:t>第二十一条 危险化学品单位应当制定重大危险源事故应急预案演练计划，并按照下列要求进行事故应急预案演练：</w:t>
      </w:r>
    </w:p>
    <w:p w14:paraId="4D00F7CA"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（一）对重大危险源专项应急预案，每年至少进行一次；</w:t>
      </w:r>
    </w:p>
    <w:p w14:paraId="392EDBA5"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（二）对重大危险源现场处置方案，每半年至少进行一次。</w:t>
      </w:r>
    </w:p>
    <w:p w14:paraId="55AD2BEC"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应急预案演练结束后，危险化学品单位应当对应急预案演练效果进行评估，撰写应急预案演练评估报告，分析存在的问题，对应急预案提出修订意见，并及时修订完善。</w:t>
      </w:r>
    </w:p>
    <w:p w14:paraId="6F7AD48C"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第二十二条 危险化学品单位应当对辨识确认的重大危险源及时、逐项进行登记建档。</w:t>
      </w:r>
    </w:p>
    <w:p w14:paraId="5638FA91"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重大危险源档案应当包括下列文件、资料：</w:t>
      </w:r>
    </w:p>
    <w:p w14:paraId="62F16251"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（一）辨识、分级记录；</w:t>
      </w:r>
    </w:p>
    <w:p w14:paraId="6155AEDE"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（二）重大危险源基本特征表；</w:t>
      </w:r>
    </w:p>
    <w:p w14:paraId="2F2254A3"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（三）涉及的所有化学品安全技术说明书；</w:t>
      </w:r>
    </w:p>
    <w:p w14:paraId="5315D0D3"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（四）区域位置图、平面布置图、工艺流程图和主要设备一览表；</w:t>
      </w:r>
    </w:p>
    <w:p w14:paraId="06F8FFCE"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（五）重大危险源安全管理规章制度及安全操作规程；</w:t>
      </w:r>
    </w:p>
    <w:p w14:paraId="197A2A73"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（六）安全监测监控系统、措施说明、检测、检验结果；</w:t>
      </w:r>
    </w:p>
    <w:p w14:paraId="7EBB427C"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（七）重大危险源事故应急预案、评审意见、演练计划和评估报告；</w:t>
      </w:r>
    </w:p>
    <w:p w14:paraId="70F27E8A"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（八）安全评估报告或者安全评价报告；</w:t>
      </w:r>
    </w:p>
    <w:p w14:paraId="21ED58C4"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lastRenderedPageBreak/>
        <w:t>（九）重大危险源关键装置、重点部位的责任人、责任机构名称；</w:t>
      </w:r>
    </w:p>
    <w:p w14:paraId="29730895"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（十）重大危险源场所安全警示标志的设置情况；</w:t>
      </w:r>
    </w:p>
    <w:p w14:paraId="3D1D0A81"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（十一）其他文件、资料。</w:t>
      </w:r>
    </w:p>
    <w:p w14:paraId="1E28D08E"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三十条：县级以上地方各级人民政府安全生产监督管理部门应当加强对存在重大危险源的危险化学品单位的监督检查，…。首次对重大危险源的监督检查应当包括下列主要内容：（一）重大危险源的运行情况、安全管理规章制度及安全操作规程制定和落实情况；（二）重大危险源的辨识、分级、安全评估、登记建档、备案情况；（三）重大危险源的监测监控情况；（四）重大危险源安全设施和安全监测监控系统的检测、检验以及维护保养情况；（五）重大危险源事故应急预案的编制、评审、备案、修订和演练情况；（六）有关从业人员的安全培训教育情况；（七）安全标志设置情况；（八）应急救援器材、设备、物资配备情况；（九）预防和控制事故措施的落实情况。</w:t>
      </w:r>
    </w:p>
    <w:p w14:paraId="1ED59B53"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 </w:t>
      </w:r>
    </w:p>
    <w:p w14:paraId="03B47A6D"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 </w:t>
      </w:r>
    </w:p>
    <w:p w14:paraId="3DC94EB6" w14:textId="77777777" w:rsidR="00792856" w:rsidRPr="00792856" w:rsidRDefault="00792856" w:rsidP="00792856">
      <w:pPr>
        <w:widowControl/>
        <w:spacing w:line="600" w:lineRule="atLeast"/>
        <w:jc w:val="center"/>
        <w:rPr>
          <w:rFonts w:ascii="微软雅黑" w:eastAsia="微软雅黑" w:hAnsi="微软雅黑" w:cs="宋体" w:hint="eastAsia"/>
          <w:color w:val="000000"/>
          <w:kern w:val="0"/>
          <w:sz w:val="24"/>
          <w:szCs w:val="24"/>
        </w:rPr>
      </w:pPr>
      <w:r w:rsidRPr="00792856">
        <w:rPr>
          <w:rFonts w:ascii="方正小标宋简体" w:eastAsia="方正小标宋简体" w:hAnsi="微软雅黑" w:cs="宋体" w:hint="eastAsia"/>
          <w:color w:val="000000"/>
          <w:kern w:val="0"/>
          <w:sz w:val="44"/>
          <w:szCs w:val="44"/>
        </w:rPr>
        <w:t>第十四章 对危险化学品管道安全生产的</w:t>
      </w:r>
    </w:p>
    <w:p w14:paraId="6EDD6EE9" w14:textId="77777777" w:rsidR="00792856" w:rsidRPr="00792856" w:rsidRDefault="00792856" w:rsidP="00792856">
      <w:pPr>
        <w:widowControl/>
        <w:spacing w:line="600" w:lineRule="atLeast"/>
        <w:jc w:val="center"/>
        <w:rPr>
          <w:rFonts w:ascii="微软雅黑" w:eastAsia="微软雅黑" w:hAnsi="微软雅黑" w:cs="宋体" w:hint="eastAsia"/>
          <w:color w:val="000000"/>
          <w:kern w:val="0"/>
          <w:sz w:val="24"/>
          <w:szCs w:val="24"/>
        </w:rPr>
      </w:pPr>
      <w:r w:rsidRPr="00792856">
        <w:rPr>
          <w:rFonts w:ascii="方正小标宋简体" w:eastAsia="方正小标宋简体" w:hAnsi="微软雅黑" w:cs="宋体" w:hint="eastAsia"/>
          <w:color w:val="000000"/>
          <w:kern w:val="0"/>
          <w:sz w:val="44"/>
          <w:szCs w:val="44"/>
        </w:rPr>
        <w:t>监督检查工作指引</w:t>
      </w:r>
    </w:p>
    <w:p w14:paraId="3FF4D5D5" w14:textId="77777777" w:rsidR="00792856" w:rsidRPr="00792856" w:rsidRDefault="00792856" w:rsidP="00792856">
      <w:pPr>
        <w:widowControl/>
        <w:spacing w:line="600" w:lineRule="atLeast"/>
        <w:jc w:val="center"/>
        <w:rPr>
          <w:rFonts w:ascii="微软雅黑" w:eastAsia="微软雅黑" w:hAnsi="微软雅黑" w:cs="宋体" w:hint="eastAsia"/>
          <w:color w:val="000000"/>
          <w:kern w:val="0"/>
          <w:sz w:val="24"/>
          <w:szCs w:val="24"/>
        </w:rPr>
      </w:pPr>
      <w:r w:rsidRPr="00792856">
        <w:rPr>
          <w:rFonts w:ascii="方正小标宋简体" w:eastAsia="方正小标宋简体" w:hAnsi="微软雅黑" w:cs="宋体" w:hint="eastAsia"/>
          <w:color w:val="000000"/>
          <w:kern w:val="0"/>
          <w:sz w:val="44"/>
          <w:szCs w:val="44"/>
        </w:rPr>
        <w:t> </w:t>
      </w:r>
    </w:p>
    <w:p w14:paraId="2EBC2984"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黑体" w:eastAsia="黑体" w:hAnsi="黑体" w:cs="宋体" w:hint="eastAsia"/>
          <w:color w:val="000000"/>
          <w:kern w:val="0"/>
          <w:sz w:val="32"/>
          <w:szCs w:val="32"/>
        </w:rPr>
        <w:lastRenderedPageBreak/>
        <w:t>一、抽查事项</w:t>
      </w:r>
    </w:p>
    <w:p w14:paraId="03917E54"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对危险化学品管道安全生产的监督检查。</w:t>
      </w:r>
    </w:p>
    <w:p w14:paraId="7FA81A07"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黑体" w:eastAsia="黑体" w:hAnsi="黑体" w:cs="宋体" w:hint="eastAsia"/>
          <w:color w:val="000000"/>
          <w:kern w:val="0"/>
          <w:sz w:val="32"/>
          <w:szCs w:val="32"/>
        </w:rPr>
        <w:t>二、检查内容</w:t>
      </w:r>
    </w:p>
    <w:p w14:paraId="6EFB839D"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(一)建立、健全有关危险化学品管道安全生产的规章制度和操作规程情况；</w:t>
      </w:r>
    </w:p>
    <w:p w14:paraId="41F50EA7"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（二）落实建设项目“三同时”情况；</w:t>
      </w:r>
    </w:p>
    <w:p w14:paraId="713FF6CE"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（三）管道检测、维护情况。</w:t>
      </w:r>
    </w:p>
    <w:p w14:paraId="3DEC2A62"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黑体" w:eastAsia="黑体" w:hAnsi="黑体" w:cs="宋体" w:hint="eastAsia"/>
          <w:color w:val="000000"/>
          <w:kern w:val="0"/>
          <w:sz w:val="32"/>
          <w:szCs w:val="32"/>
        </w:rPr>
        <w:t>三、检查方法</w:t>
      </w:r>
    </w:p>
    <w:p w14:paraId="2822BAA9"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查阅资料、现场检查。</w:t>
      </w:r>
    </w:p>
    <w:p w14:paraId="575F9CB1"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黑体" w:eastAsia="黑体" w:hAnsi="黑体" w:cs="宋体" w:hint="eastAsia"/>
          <w:color w:val="000000"/>
          <w:kern w:val="0"/>
          <w:sz w:val="32"/>
          <w:szCs w:val="32"/>
        </w:rPr>
        <w:t>四、检查依据</w:t>
      </w:r>
    </w:p>
    <w:p w14:paraId="0A0B0E17" w14:textId="77777777" w:rsidR="00792856" w:rsidRPr="00792856" w:rsidRDefault="00792856" w:rsidP="00792856">
      <w:pPr>
        <w:widowControl/>
        <w:spacing w:line="600" w:lineRule="atLeast"/>
        <w:ind w:firstLine="642"/>
        <w:rPr>
          <w:rFonts w:ascii="微软雅黑" w:eastAsia="微软雅黑" w:hAnsi="微软雅黑" w:cs="宋体" w:hint="eastAsia"/>
          <w:color w:val="000000"/>
          <w:kern w:val="0"/>
          <w:sz w:val="24"/>
          <w:szCs w:val="24"/>
        </w:rPr>
      </w:pPr>
      <w:r w:rsidRPr="00792856">
        <w:rPr>
          <w:rFonts w:ascii="楷体_GB2312" w:eastAsia="楷体_GB2312" w:hAnsi="微软雅黑" w:cs="宋体" w:hint="eastAsia"/>
          <w:b/>
          <w:bCs/>
          <w:color w:val="000000"/>
          <w:kern w:val="0"/>
          <w:sz w:val="32"/>
          <w:szCs w:val="32"/>
        </w:rPr>
        <w:t>《危险化学品输送管道安全管理规定》（国家安全监管总局令第43号，2015年5月27日修正）</w:t>
      </w:r>
    </w:p>
    <w:p w14:paraId="65284F63"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第四条：各级安全生产监督管理部门负责危险化学品管道安全生产的监督检查，并依法对危险化学品管道建设项目实施安全条件审查。</w:t>
      </w:r>
    </w:p>
    <w:p w14:paraId="567A6A4C"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第九条 对新建、改建、扩建的危险化学品管道，建设单位应当依照国家安全生产监督管理总局有关危险化学品建设项目安全监督管理的规定，依法办理安全条件审查、安全设施设计审查和安全设施竣工验收手续。</w:t>
      </w:r>
    </w:p>
    <w:p w14:paraId="314CBD94"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第十条 对新建、改建、扩建的危险化学品管道，建设单位应当依照有关法律、行政法规的规定，委托具备相应资质的设计单位进行设计。</w:t>
      </w:r>
    </w:p>
    <w:p w14:paraId="681193AE"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lastRenderedPageBreak/>
        <w:t>第十一条 承担危险化学品管道的施工单位应当具备有关法律、行政法规规定的相应资质。施工单位应当按照有关法律、法规、国家标准、行业标准和技术规范的规定，以及经过批准的安全设施设计进行施工，并对工程质量负责。</w:t>
      </w:r>
    </w:p>
    <w:p w14:paraId="055B6DE7"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参加危险化学品管道焊接、防腐、无损检测作业的人员应当具备相应的操作资格证书。</w:t>
      </w:r>
    </w:p>
    <w:p w14:paraId="1F93FBC8"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第十五条 危险化学品管道应当设置明显标志。发现标志毁损的，管道单位应当及时予以修复或者更新。</w:t>
      </w:r>
    </w:p>
    <w:p w14:paraId="0B2ED85D"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第十六条 管道单位应当建立、健全危险化学品管道巡护制度，配备专人进行日常巡护。巡护人员发现危害危险化学品管道安全生产情形的，应当立即报告单位负责人并及时处理。</w:t>
      </w:r>
    </w:p>
    <w:p w14:paraId="1F2F1DD0"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第十七条 管道单位对危险化学品管道存在的事故隐患应当及时排除；对自身排除确有困难的外部事故隐患，应当向当地安全生产监督管理部门报告。</w:t>
      </w:r>
    </w:p>
    <w:p w14:paraId="6D97669D"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第十八条 管道单位应当按照有关国家标准、行业标准和技术规范对危险化学品管道进行定期检测、维护，确保其处于完好状态；对安全风险较大的区段和场所，应当进行重点监测、监控；对不符合安全标准的危险化学品管道，应当及时更新、改造或者停止使用，并向当地安全生产监督管理部门报告。对涉及更新、改造的危险化学品管道，还应当按照本办法第九条的规定办理安全条件审查手续。</w:t>
      </w:r>
    </w:p>
    <w:p w14:paraId="64487BC3"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lastRenderedPageBreak/>
        <w:t>第二十八条第一款 管道单位应当按照有关规定制定本单位危险化学品管道事故应急预案，配备相应的应急救援人员和设备物资，定期组织应急演练。</w:t>
      </w:r>
    </w:p>
    <w:p w14:paraId="4BC0C2E1"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三十条:省级、设区的市级安全生产监督管理部门应当按照国家安全生产监督管理总局有关危险化学品建设项目安全监督管理的规定，对新建、改建、扩建管道建设项目办理安全条件审查、安全设施设计审查、试生产（使用）方案备案和安全设施竣工验收手续。</w:t>
      </w:r>
    </w:p>
    <w:p w14:paraId="3D00FFD0"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 </w:t>
      </w:r>
    </w:p>
    <w:p w14:paraId="6A62B2BD"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 </w:t>
      </w:r>
    </w:p>
    <w:p w14:paraId="676FF73E" w14:textId="77777777" w:rsidR="00792856" w:rsidRPr="00792856" w:rsidRDefault="00792856" w:rsidP="00792856">
      <w:pPr>
        <w:widowControl/>
        <w:spacing w:line="600" w:lineRule="atLeast"/>
        <w:jc w:val="center"/>
        <w:rPr>
          <w:rFonts w:ascii="微软雅黑" w:eastAsia="微软雅黑" w:hAnsi="微软雅黑" w:cs="宋体" w:hint="eastAsia"/>
          <w:color w:val="000000"/>
          <w:kern w:val="0"/>
          <w:sz w:val="24"/>
          <w:szCs w:val="24"/>
        </w:rPr>
      </w:pPr>
      <w:r w:rsidRPr="00792856">
        <w:rPr>
          <w:rFonts w:ascii="方正小标宋简体" w:eastAsia="方正小标宋简体" w:hAnsi="微软雅黑" w:cs="宋体" w:hint="eastAsia"/>
          <w:color w:val="000000"/>
          <w:kern w:val="0"/>
          <w:sz w:val="44"/>
          <w:szCs w:val="44"/>
        </w:rPr>
        <w:t>第十五章 对生产、经营非药品类易制毒化学品的监督检查工作指引</w:t>
      </w:r>
    </w:p>
    <w:p w14:paraId="4D6CE5A8" w14:textId="77777777" w:rsidR="00792856" w:rsidRPr="00792856" w:rsidRDefault="00792856" w:rsidP="00792856">
      <w:pPr>
        <w:widowControl/>
        <w:spacing w:line="600" w:lineRule="atLeast"/>
        <w:jc w:val="center"/>
        <w:rPr>
          <w:rFonts w:ascii="微软雅黑" w:eastAsia="微软雅黑" w:hAnsi="微软雅黑" w:cs="宋体" w:hint="eastAsia"/>
          <w:color w:val="000000"/>
          <w:kern w:val="0"/>
          <w:sz w:val="24"/>
          <w:szCs w:val="24"/>
        </w:rPr>
      </w:pPr>
      <w:r w:rsidRPr="00792856">
        <w:rPr>
          <w:rFonts w:ascii="方正小标宋简体" w:eastAsia="方正小标宋简体" w:hAnsi="微软雅黑" w:cs="宋体" w:hint="eastAsia"/>
          <w:color w:val="000000"/>
          <w:kern w:val="0"/>
          <w:sz w:val="44"/>
          <w:szCs w:val="44"/>
        </w:rPr>
        <w:t> </w:t>
      </w:r>
    </w:p>
    <w:p w14:paraId="65B33997"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黑体" w:eastAsia="黑体" w:hAnsi="黑体" w:cs="宋体" w:hint="eastAsia"/>
          <w:color w:val="000000"/>
          <w:kern w:val="0"/>
          <w:sz w:val="32"/>
          <w:szCs w:val="32"/>
        </w:rPr>
        <w:t>一、抽查事项</w:t>
      </w:r>
    </w:p>
    <w:p w14:paraId="27B554B6"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对非药品类易制毒化学品经营的行政检查</w:t>
      </w:r>
    </w:p>
    <w:p w14:paraId="727F9172"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黑体" w:eastAsia="黑体" w:hAnsi="黑体" w:cs="宋体" w:hint="eastAsia"/>
          <w:color w:val="000000"/>
          <w:kern w:val="0"/>
          <w:sz w:val="32"/>
          <w:szCs w:val="32"/>
        </w:rPr>
        <w:t>二、检查内容</w:t>
      </w:r>
    </w:p>
    <w:p w14:paraId="22FBBF9F"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楷体_GB2312" w:eastAsia="楷体_GB2312" w:hAnsi="微软雅黑" w:cs="宋体" w:hint="eastAsia"/>
          <w:color w:val="000000"/>
          <w:kern w:val="0"/>
          <w:sz w:val="32"/>
          <w:szCs w:val="32"/>
        </w:rPr>
        <w:t>（一）非药品类易制毒化学品许可、备案制度的执行情况</w:t>
      </w:r>
    </w:p>
    <w:p w14:paraId="2EF2FE52"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1.生产、经营第二类、第三类非药品类易制毒化学品是否进行了非药品类易制毒化学品生产、经营备案；</w:t>
      </w:r>
    </w:p>
    <w:p w14:paraId="3B13552C"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lastRenderedPageBreak/>
        <w:t>2.第二类、第三类非药品类易制毒化学品生产、经营单位的法定代表人或者主要负责人、单位名称、单位地址发生变化的，生产或者经营的备案品种增加、主要流向改变的，是否重新办理备案手续；</w:t>
      </w:r>
    </w:p>
    <w:p w14:paraId="6FB75A77"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3.第二类、第三类非药品类易制毒化学品生产、经营单位不再生产、经营非药品类易制毒化学品时，是否在终止生产、经营后3个月内办理备案注销手续。</w:t>
      </w:r>
    </w:p>
    <w:p w14:paraId="68166D21"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楷体_GB2312" w:eastAsia="楷体_GB2312" w:hAnsi="微软雅黑" w:cs="宋体" w:hint="eastAsia"/>
          <w:color w:val="000000"/>
          <w:kern w:val="0"/>
          <w:sz w:val="32"/>
          <w:szCs w:val="32"/>
        </w:rPr>
        <w:t>（二）非药品类易制毒化学品管理制度的建立和落实情况</w:t>
      </w:r>
    </w:p>
    <w:p w14:paraId="3F658C64"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1.建立健全非药品类易制毒化学品管理责任体系情况：建立健全包括主要负责人、分管负责人、销售负责人及有关人员在内的责任体系，健全管理机构，至少配备1名专职人员或者以非药品类易制毒化学品管理为主要职责的固定管理人员。</w:t>
      </w:r>
    </w:p>
    <w:p w14:paraId="35C7A668"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2.健全完善各项非药品类易制毒化学品管理制度情况：企业负责人的管理职责和管理人员的岗位职责，非药品类易制毒化学品生产、出入库管理、仓储安全管理制度，购销管理、购销合同管理、销售流向登记、销售记录管理、购买和运输凭证存档等制度，非药品类易制毒化学品信息系统填报制度，从业人员非药品类易制毒化学品知识教育培训制度，违法违规行为举报奖励制度等。</w:t>
      </w:r>
    </w:p>
    <w:p w14:paraId="4747A199"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lastRenderedPageBreak/>
        <w:t>3.非药品类易制毒化学品生产设备、仓储设施、产品包装要符合国家标准要求或有关规定情况：不得采用国家明令淘汰的生产工艺装置；仓储设施要符合非药品类易制毒化学品的理化特性要求，符合防盗等安全监控要求；产品包装必须标明产品名称、化学分子式、成分和含量，确保包装可靠，属于危险化学品的，必须符合有关法律法规对危险化学品安全的有关规定。</w:t>
      </w:r>
    </w:p>
    <w:p w14:paraId="220F3ECE"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（三）非药品类易制毒化学品销售情况</w:t>
      </w:r>
    </w:p>
    <w:p w14:paraId="3DE91E9B"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1.是否销售流向清晰、档案记录完整。</w:t>
      </w:r>
    </w:p>
    <w:p w14:paraId="3347FBDF"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2.是否如实记录销售的品种、数量、日期和购买方的详细地址、联系方式和自述用途等情况，留存上述资质证明和身份证的复印件。记录和留存复印件等销售资料应当保存2年备查。</w:t>
      </w:r>
    </w:p>
    <w:p w14:paraId="6B967280"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（四）非药品类易制毒化学品教育培训情况</w:t>
      </w:r>
    </w:p>
    <w:p w14:paraId="05B38633"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1.企业每年是否对全体员工进行一次非药品类易制毒化学品管理方面的遵纪守法教育培训；</w:t>
      </w:r>
    </w:p>
    <w:p w14:paraId="53300301"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2.企业主要负责人、技术人员和管理人员是否接受非药品类易制毒化学品管理的教育和培训。</w:t>
      </w:r>
    </w:p>
    <w:p w14:paraId="73F02B35"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黑体" w:eastAsia="黑体" w:hAnsi="黑体" w:cs="宋体" w:hint="eastAsia"/>
          <w:color w:val="000000"/>
          <w:kern w:val="0"/>
          <w:sz w:val="32"/>
          <w:szCs w:val="32"/>
        </w:rPr>
        <w:t>三、检查方法</w:t>
      </w:r>
    </w:p>
    <w:p w14:paraId="5FB67508"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查阅资料、现场检查。</w:t>
      </w:r>
    </w:p>
    <w:p w14:paraId="75B49995"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黑体" w:eastAsia="黑体" w:hAnsi="黑体" w:cs="宋体" w:hint="eastAsia"/>
          <w:color w:val="000000"/>
          <w:kern w:val="0"/>
          <w:sz w:val="32"/>
          <w:szCs w:val="32"/>
        </w:rPr>
        <w:t>四、检查依据</w:t>
      </w:r>
    </w:p>
    <w:p w14:paraId="2C74D5A0" w14:textId="77777777" w:rsidR="00792856" w:rsidRPr="00792856" w:rsidRDefault="00792856" w:rsidP="00792856">
      <w:pPr>
        <w:widowControl/>
        <w:ind w:firstLine="642"/>
        <w:jc w:val="left"/>
        <w:rPr>
          <w:rFonts w:ascii="微软雅黑" w:eastAsia="微软雅黑" w:hAnsi="微软雅黑" w:cs="宋体" w:hint="eastAsia"/>
          <w:color w:val="000000"/>
          <w:kern w:val="0"/>
          <w:sz w:val="24"/>
          <w:szCs w:val="24"/>
        </w:rPr>
      </w:pPr>
      <w:r w:rsidRPr="00792856">
        <w:rPr>
          <w:rFonts w:ascii="楷体_GB2312" w:eastAsia="楷体_GB2312" w:hAnsi="微软雅黑" w:cs="宋体" w:hint="eastAsia"/>
          <w:b/>
          <w:bCs/>
          <w:color w:val="000000"/>
          <w:kern w:val="0"/>
          <w:sz w:val="32"/>
          <w:szCs w:val="32"/>
        </w:rPr>
        <w:lastRenderedPageBreak/>
        <w:t>（一）《易制毒化学品管理条例》（国务院令第445号 2018年9月国务院令第703号修改）</w:t>
      </w:r>
    </w:p>
    <w:p w14:paraId="19343591"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第十三条　生产第二类、第三类易制毒化学品的，应当自生产之日起30日内，将生产的品种、数量等情况，向所在地的设区的市级人民政府安全生产监督管理部门备案。</w:t>
      </w:r>
    </w:p>
    <w:p w14:paraId="02F7B85F"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经营第二类易制毒化学品的，应当自经营之日起30日内，将经营的品种、数量、主要流向等情况，向所在地的设区的市级人民政府安全生产监督管理部门备案；经营第三类易制毒化学品的，应当自经营之日起30日内，将经营的品种、数量、主要流向等情况，向所在地的县级人民政府安全生产监督管理部门备案。</w:t>
      </w:r>
    </w:p>
    <w:p w14:paraId="7468CCEE"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前两款规定的行政主管部门应当于收到备案材料的当日发给备案证明。</w:t>
      </w:r>
    </w:p>
    <w:p w14:paraId="738ABE0C"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第十九条 经营单位应当建立易制毒化学品销售台账，如实记录销售的品种、数量、日期、购买方等情况。销售台账和证明材料复印件应当保存2年备查。</w:t>
      </w:r>
    </w:p>
    <w:p w14:paraId="2CA9BF62"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第一类易制毒化学品的销售情况，应当自销售之日起5日内报当地公安机关备案；第一类易制毒化学品的使用单位，应当建立使用台账，并保存2年备查。</w:t>
      </w:r>
    </w:p>
    <w:p w14:paraId="071FD12C"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第二类、第三类易制毒化学品的销售情况，应当自销售之日起30日内报当地公安机关备案。</w:t>
      </w:r>
    </w:p>
    <w:p w14:paraId="6AA82BCC"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lastRenderedPageBreak/>
        <w:t>第三十二条：县级以上人民政府公安机关、…、安全生产监督管理部门、…，应当依照本条例和有关法律、行政法规的规定，在各自的职责范围内，加强对易制毒化学品生产、经营、购买、运输、价格以及进口、出口的监督检查；对非法生产、经营、购买、运输易制毒化学品，或者走私易制毒化学品的行为，依法予以查处。</w:t>
      </w:r>
    </w:p>
    <w:p w14:paraId="50A50E65" w14:textId="77777777" w:rsidR="00792856" w:rsidRPr="00792856" w:rsidRDefault="00792856" w:rsidP="00792856">
      <w:pPr>
        <w:widowControl/>
        <w:spacing w:line="600" w:lineRule="atLeast"/>
        <w:ind w:firstLine="642"/>
        <w:rPr>
          <w:rFonts w:ascii="微软雅黑" w:eastAsia="微软雅黑" w:hAnsi="微软雅黑" w:cs="宋体" w:hint="eastAsia"/>
          <w:color w:val="000000"/>
          <w:kern w:val="0"/>
          <w:sz w:val="24"/>
          <w:szCs w:val="24"/>
        </w:rPr>
      </w:pPr>
      <w:r w:rsidRPr="00792856">
        <w:rPr>
          <w:rFonts w:ascii="楷体_GB2312" w:eastAsia="楷体_GB2312" w:hAnsi="微软雅黑" w:cs="宋体" w:hint="eastAsia"/>
          <w:b/>
          <w:bCs/>
          <w:color w:val="000000"/>
          <w:kern w:val="0"/>
          <w:sz w:val="32"/>
          <w:szCs w:val="32"/>
        </w:rPr>
        <w:t>（二）《非药品类易制毒化学品生产、经营许可办法》（原国家安全监管总局令第5号）</w:t>
      </w:r>
    </w:p>
    <w:p w14:paraId="67261800"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第四条第二款 县级以上人民政府安全生产监督管理部门负责本行政区域内执行非药品类易制毒化学品生产、经营许可制度的监督管理工作。</w:t>
      </w:r>
    </w:p>
    <w:p w14:paraId="3B7393A3"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第十七条 生产、经营第二类、第三类非药品类易制毒化学品的，必须进行非药品类易制毒化学品生产、经营备案。</w:t>
      </w:r>
    </w:p>
    <w:p w14:paraId="5BF3B3AC"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第十八条 生产第二类、第三类非药品类易制毒化学品的，应当自生产之日起30个工作日内，将生产的品种、数量等情况，向所在地的设区的市级人民政府安全生产监督管理部门备案。</w:t>
      </w:r>
    </w:p>
    <w:p w14:paraId="2F40B70F"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经营第二类非药品类易制毒化学品的，应当自经营之日起30个工作日内，将经营的品种、数量、主要流向等情况，向所在地的设区的市级人民政府安全生产监督管理部门备案。</w:t>
      </w:r>
    </w:p>
    <w:p w14:paraId="60BB91AA"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lastRenderedPageBreak/>
        <w:t>经营第三类非药品类易制毒化学品的，应当自经营之日起30个工作日内，将经营的品种、数量、主要流向等情况，向所在地的县级人民政府安全生产监督管理部门备案。</w:t>
      </w:r>
    </w:p>
    <w:p w14:paraId="16D01115"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第二十三条 第二类、第三类非药品类易制毒化学品生产、经营单位的法定代表人或者主要负责人、单位名称、单位地址发生变化的，应当自工商营业执照变更之日起30个工作日内重新办理备案手续；生产或者经营的备案品种增加、主要流向改变的，在发生变化后30个工作日内重新办理备案手续。</w:t>
      </w:r>
    </w:p>
    <w:p w14:paraId="472C22CD"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第二十四条 第二类、第三类非药品类易制毒化学品生产、经营单位不再生产、经营非药品类易制毒化学品时，应当在终止生产、经营后3个月内办理备案注销手续。</w:t>
      </w:r>
    </w:p>
    <w:p w14:paraId="033FF9F4"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第二十五条：县级以上人民政府安全生产监督管理部门应当加强非药品类易制毒化学品生产、经营的监督检查工作。</w:t>
      </w:r>
    </w:p>
    <w:p w14:paraId="4864B332"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 </w:t>
      </w:r>
    </w:p>
    <w:p w14:paraId="5A3B6FCA"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 </w:t>
      </w:r>
    </w:p>
    <w:p w14:paraId="353C7512" w14:textId="77777777" w:rsidR="00792856" w:rsidRPr="00792856" w:rsidRDefault="00792856" w:rsidP="00792856">
      <w:pPr>
        <w:widowControl/>
        <w:spacing w:line="600" w:lineRule="atLeast"/>
        <w:jc w:val="center"/>
        <w:rPr>
          <w:rFonts w:ascii="微软雅黑" w:eastAsia="微软雅黑" w:hAnsi="微软雅黑" w:cs="宋体" w:hint="eastAsia"/>
          <w:color w:val="000000"/>
          <w:kern w:val="0"/>
          <w:sz w:val="24"/>
          <w:szCs w:val="24"/>
        </w:rPr>
      </w:pPr>
      <w:r w:rsidRPr="00792856">
        <w:rPr>
          <w:rFonts w:ascii="方正小标宋简体" w:eastAsia="方正小标宋简体" w:hAnsi="微软雅黑" w:cs="宋体" w:hint="eastAsia"/>
          <w:color w:val="000000"/>
          <w:kern w:val="0"/>
          <w:sz w:val="44"/>
          <w:szCs w:val="44"/>
        </w:rPr>
        <w:t>第十六章 对危险化学品登记情况的监督检查工作指引</w:t>
      </w:r>
    </w:p>
    <w:p w14:paraId="6B640176"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 </w:t>
      </w:r>
    </w:p>
    <w:p w14:paraId="76990878"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黑体" w:eastAsia="黑体" w:hAnsi="黑体" w:cs="宋体" w:hint="eastAsia"/>
          <w:color w:val="000000"/>
          <w:kern w:val="0"/>
          <w:sz w:val="32"/>
          <w:szCs w:val="32"/>
        </w:rPr>
        <w:t>一、抽查事项</w:t>
      </w:r>
    </w:p>
    <w:p w14:paraId="67E6E67E"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对危险化学品登记情况的监督检查</w:t>
      </w:r>
    </w:p>
    <w:p w14:paraId="20255634"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黑体" w:eastAsia="黑体" w:hAnsi="黑体" w:cs="宋体" w:hint="eastAsia"/>
          <w:color w:val="000000"/>
          <w:kern w:val="0"/>
          <w:sz w:val="32"/>
          <w:szCs w:val="32"/>
        </w:rPr>
        <w:lastRenderedPageBreak/>
        <w:t>二、检查内容</w:t>
      </w:r>
    </w:p>
    <w:p w14:paraId="5368C7FB"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（一）危化品登记证书的有效性</w:t>
      </w:r>
    </w:p>
    <w:p w14:paraId="75CCBFC6"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（二）危化品登记证书载明情况和实际情况的一致性</w:t>
      </w:r>
    </w:p>
    <w:p w14:paraId="4AE5F5BB"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（三）化学品安全技术说明书、安全标签配备使用情况</w:t>
      </w:r>
    </w:p>
    <w:p w14:paraId="7310E8DD"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（四）危化品管理档案建立情况</w:t>
      </w:r>
    </w:p>
    <w:p w14:paraId="6AC24FA2"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（五）应急咨询电话设立情况</w:t>
      </w:r>
    </w:p>
    <w:p w14:paraId="3B75E2AD"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黑体" w:eastAsia="黑体" w:hAnsi="黑体" w:cs="宋体" w:hint="eastAsia"/>
          <w:color w:val="000000"/>
          <w:kern w:val="0"/>
          <w:sz w:val="32"/>
          <w:szCs w:val="32"/>
        </w:rPr>
        <w:t>三、检查方法</w:t>
      </w:r>
    </w:p>
    <w:p w14:paraId="3485E51C"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查阅资料、现场检查。</w:t>
      </w:r>
    </w:p>
    <w:p w14:paraId="0FB329FB"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黑体" w:eastAsia="黑体" w:hAnsi="黑体" w:cs="宋体" w:hint="eastAsia"/>
          <w:color w:val="000000"/>
          <w:kern w:val="0"/>
          <w:sz w:val="32"/>
          <w:szCs w:val="32"/>
        </w:rPr>
        <w:t>四、检查依据</w:t>
      </w:r>
    </w:p>
    <w:p w14:paraId="675E4E9C" w14:textId="77777777" w:rsidR="00792856" w:rsidRPr="00792856" w:rsidRDefault="00792856" w:rsidP="00792856">
      <w:pPr>
        <w:widowControl/>
        <w:spacing w:line="600" w:lineRule="atLeast"/>
        <w:ind w:firstLine="642"/>
        <w:rPr>
          <w:rFonts w:ascii="微软雅黑" w:eastAsia="微软雅黑" w:hAnsi="微软雅黑" w:cs="宋体" w:hint="eastAsia"/>
          <w:color w:val="000000"/>
          <w:kern w:val="0"/>
          <w:sz w:val="24"/>
          <w:szCs w:val="24"/>
        </w:rPr>
      </w:pPr>
      <w:r w:rsidRPr="00792856">
        <w:rPr>
          <w:rFonts w:ascii="楷体_GB2312" w:eastAsia="楷体_GB2312" w:hAnsi="微软雅黑" w:cs="宋体" w:hint="eastAsia"/>
          <w:b/>
          <w:bCs/>
          <w:color w:val="000000"/>
          <w:kern w:val="0"/>
          <w:sz w:val="32"/>
          <w:szCs w:val="32"/>
        </w:rPr>
        <w:t>（一）《危险化学品安全管理条例》（国务院令第344号）</w:t>
      </w:r>
    </w:p>
    <w:p w14:paraId="27FA9B01"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六条：对危险化学品的生产、储存、使用、经营、运输实施安全监督管理的有关部门(以下统称负有危险化学品安全监督管理职责的部门)，依照下列规定履行职责：(一)安全生产监督管理部门负责危险化学品安全监督管理综合工作，…，并负责危险化学品登记工作；</w:t>
      </w:r>
    </w:p>
    <w:p w14:paraId="54193128" w14:textId="77777777" w:rsidR="00792856" w:rsidRPr="00792856" w:rsidRDefault="00792856" w:rsidP="00792856">
      <w:pPr>
        <w:widowControl/>
        <w:spacing w:line="600" w:lineRule="atLeast"/>
        <w:ind w:firstLine="642"/>
        <w:rPr>
          <w:rFonts w:ascii="微软雅黑" w:eastAsia="微软雅黑" w:hAnsi="微软雅黑" w:cs="宋体" w:hint="eastAsia"/>
          <w:color w:val="000000"/>
          <w:kern w:val="0"/>
          <w:sz w:val="24"/>
          <w:szCs w:val="24"/>
        </w:rPr>
      </w:pPr>
      <w:r w:rsidRPr="00792856">
        <w:rPr>
          <w:rFonts w:ascii="楷体_GB2312" w:eastAsia="楷体_GB2312" w:hAnsi="微软雅黑" w:cs="宋体" w:hint="eastAsia"/>
          <w:b/>
          <w:bCs/>
          <w:color w:val="000000"/>
          <w:kern w:val="0"/>
          <w:sz w:val="32"/>
          <w:szCs w:val="32"/>
        </w:rPr>
        <w:t>（二）《危险化学品登记管理办法》（原国家安全监管总局令第53号）</w:t>
      </w:r>
    </w:p>
    <w:p w14:paraId="657FA36C"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第十八条 登记企业应当对本企业的各类危险化学品进行普查,建立危险化学品管理档案。</w:t>
      </w:r>
    </w:p>
    <w:p w14:paraId="6CAD428B"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lastRenderedPageBreak/>
        <w:t>危险化学品管理档案应当包括危险化学品名称、数量、标识信息、危险性分类和化学品安全技术说明书、化学品安全标签等内容。</w:t>
      </w:r>
    </w:p>
    <w:p w14:paraId="4DDEC64E"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第十九条 登记企业应当按照规定向登记机构办理危险化学品登记，如实填报登记内容和提交有关材料，并接受安全生产监督管理部门依法进行的监督检查。</w:t>
      </w:r>
    </w:p>
    <w:p w14:paraId="766A8941"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第二十条 登记企业应当指定人员负责危险化学品登记的相关工作，配合登记人员在必要时对本企业危险化学品登记内容进行核查。</w:t>
      </w:r>
    </w:p>
    <w:p w14:paraId="70208A88"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登记企业从事危险化学品登记的人员应当具备危险化学品登记相关知识和能力。</w:t>
      </w:r>
    </w:p>
    <w:p w14:paraId="2B6F706E"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第二十一条 对危险特性尚未确定的化学品，登记企业应当按照国家关于化学品危险性鉴定的有关规定，委托具有国家规定资质的机构对其进行危险性鉴定；属于危险化学品的，应当依照本办法的规定进行登记。</w:t>
      </w:r>
    </w:p>
    <w:p w14:paraId="6D38EA86"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第二十二条 危险化学品生产企业应当设立由专职人员24小时值守的国内固定服务电话，针对本办法第十二条规定的内容向用户提供危险化学品事故应急咨询服务，为危险化学品事故应急救援提供技术指导和必要的协助。专职值守人员应当熟悉本企业危险化学品的危险特性和应急处置技术，准确回答有关咨询问题。</w:t>
      </w:r>
    </w:p>
    <w:p w14:paraId="3B8A0A38"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lastRenderedPageBreak/>
        <w:t>危险化学品生产企业不能提供前款规定应急咨询服务的，应当委托登记机构代理应急咨询服务。</w:t>
      </w:r>
    </w:p>
    <w:p w14:paraId="39B6E3C8"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危险化学品进口企业应当自行或者委托进口代理商、登记机构提供符合本条第一款要求的应急咨询服务，并在其进口的危险化学品安全标签上标明应急咨询服务电话号码。</w:t>
      </w:r>
    </w:p>
    <w:p w14:paraId="384D368A"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从事代理应急咨询服务的登记机构，应当设立由专职人员24小时值守的国内固定服务电话，建有完善的化学品应急救援数据库，配备在线数字录音设备和8名以上专业人员，能够同时受理3起以上应急咨询，准确提供化学品泄漏、火灾、爆炸、中毒等事故应急处置有关信息和建议。</w:t>
      </w:r>
    </w:p>
    <w:p w14:paraId="05321F88"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第二十三条 登记企业不得转让、冒用或者使用伪造的危险化学品登记证。</w:t>
      </w:r>
    </w:p>
    <w:p w14:paraId="6EF05E40"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第二十四条：安全生产监督管理部门应当将危险化学品登记情况纳入危险化学品安全执法检查内容，对登记企业未按照规定予以登记的，依法予以处理。</w:t>
      </w:r>
    </w:p>
    <w:p w14:paraId="165C9FC9"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 </w:t>
      </w:r>
    </w:p>
    <w:p w14:paraId="7A6A9019"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 </w:t>
      </w:r>
    </w:p>
    <w:p w14:paraId="6527041E" w14:textId="77777777" w:rsidR="00792856" w:rsidRPr="00792856" w:rsidRDefault="00792856" w:rsidP="00792856">
      <w:pPr>
        <w:widowControl/>
        <w:spacing w:line="600" w:lineRule="atLeast"/>
        <w:jc w:val="center"/>
        <w:rPr>
          <w:rFonts w:ascii="微软雅黑" w:eastAsia="微软雅黑" w:hAnsi="微软雅黑" w:cs="宋体" w:hint="eastAsia"/>
          <w:color w:val="000000"/>
          <w:kern w:val="0"/>
          <w:sz w:val="24"/>
          <w:szCs w:val="24"/>
        </w:rPr>
      </w:pPr>
      <w:r w:rsidRPr="00792856">
        <w:rPr>
          <w:rFonts w:ascii="方正小标宋简体" w:eastAsia="方正小标宋简体" w:hAnsi="微软雅黑" w:cs="宋体" w:hint="eastAsia"/>
          <w:color w:val="000000"/>
          <w:kern w:val="0"/>
          <w:sz w:val="44"/>
          <w:szCs w:val="44"/>
        </w:rPr>
        <w:t>第十七章 对烟花爆竹生产经营单位的监督检查工作指引</w:t>
      </w:r>
    </w:p>
    <w:p w14:paraId="24D5E89D"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 </w:t>
      </w:r>
    </w:p>
    <w:p w14:paraId="3D499039"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黑体" w:eastAsia="黑体" w:hAnsi="黑体" w:cs="宋体" w:hint="eastAsia"/>
          <w:color w:val="000000"/>
          <w:kern w:val="0"/>
          <w:sz w:val="32"/>
          <w:szCs w:val="32"/>
        </w:rPr>
        <w:t>一、抽查事项</w:t>
      </w:r>
    </w:p>
    <w:p w14:paraId="4A2EB598"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lastRenderedPageBreak/>
        <w:t>（一）对烟花爆竹零售的行政检查</w:t>
      </w:r>
    </w:p>
    <w:p w14:paraId="7CF96EB8"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（二）对烟花爆竹批发的行政检查</w:t>
      </w:r>
    </w:p>
    <w:p w14:paraId="08197545"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黑体" w:eastAsia="黑体" w:hAnsi="黑体" w:cs="宋体" w:hint="eastAsia"/>
          <w:color w:val="000000"/>
          <w:kern w:val="0"/>
          <w:sz w:val="32"/>
          <w:szCs w:val="32"/>
        </w:rPr>
        <w:t>二、检查内容</w:t>
      </w:r>
    </w:p>
    <w:p w14:paraId="53B4853F"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楷体_GB2312" w:eastAsia="楷体_GB2312" w:hAnsi="微软雅黑" w:cs="宋体" w:hint="eastAsia"/>
          <w:color w:val="000000"/>
          <w:kern w:val="0"/>
          <w:sz w:val="32"/>
          <w:szCs w:val="32"/>
        </w:rPr>
        <w:t>（一）对烟花爆竹零售的行政检查内容和方法</w:t>
      </w:r>
    </w:p>
    <w:p w14:paraId="4F68B008"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1.主要负责人参加培训情况；</w:t>
      </w:r>
    </w:p>
    <w:p w14:paraId="7E35FD31"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2.销售人员安全知识教育情况；</w:t>
      </w:r>
    </w:p>
    <w:p w14:paraId="783F3C48"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3.经营许可证合法有效情况；</w:t>
      </w:r>
    </w:p>
    <w:p w14:paraId="2CF87D2F"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4.零售场所安全管理情况；</w:t>
      </w:r>
    </w:p>
    <w:p w14:paraId="53E7449F"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5.零售场所规章制度建立情况。</w:t>
      </w:r>
    </w:p>
    <w:p w14:paraId="6A406BB7"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楷体_GB2312" w:eastAsia="楷体_GB2312" w:hAnsi="微软雅黑" w:cs="宋体" w:hint="eastAsia"/>
          <w:color w:val="000000"/>
          <w:kern w:val="0"/>
          <w:sz w:val="32"/>
          <w:szCs w:val="32"/>
        </w:rPr>
        <w:t>（二）对烟花爆竹批发的行政检查内容和方法</w:t>
      </w:r>
    </w:p>
    <w:p w14:paraId="44713129"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1.安全许可情况；</w:t>
      </w:r>
    </w:p>
    <w:p w14:paraId="4577B807"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2.安全管理机构设置及安全管理人员配备情况；</w:t>
      </w:r>
    </w:p>
    <w:p w14:paraId="1CDBBEFC"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3.安全生产责任制等安全管理制度、操作规程建立及落实情况；</w:t>
      </w:r>
    </w:p>
    <w:p w14:paraId="353A863D"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4.从业人员培训及持证上岗情况；</w:t>
      </w:r>
    </w:p>
    <w:p w14:paraId="213CB0F2"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5.流向管理情况；</w:t>
      </w:r>
    </w:p>
    <w:p w14:paraId="305D0523"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6.仓储库房建设合规性情况；</w:t>
      </w:r>
    </w:p>
    <w:p w14:paraId="7B9AE5A7"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7.“三同时”落实情况；</w:t>
      </w:r>
    </w:p>
    <w:p w14:paraId="006944FD"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8.应急预案、应急器材和应急演练情况；</w:t>
      </w:r>
    </w:p>
    <w:p w14:paraId="61884133"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9.风险管控及隐患排查治理情况。</w:t>
      </w:r>
    </w:p>
    <w:p w14:paraId="433A3093"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黑体" w:eastAsia="黑体" w:hAnsi="黑体" w:cs="宋体" w:hint="eastAsia"/>
          <w:color w:val="000000"/>
          <w:kern w:val="0"/>
          <w:sz w:val="32"/>
          <w:szCs w:val="32"/>
        </w:rPr>
        <w:t>三、检查方法</w:t>
      </w:r>
    </w:p>
    <w:p w14:paraId="2A66409C"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查阅资料、现场检查。</w:t>
      </w:r>
    </w:p>
    <w:p w14:paraId="2FC965E8"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黑体" w:eastAsia="黑体" w:hAnsi="黑体" w:cs="宋体" w:hint="eastAsia"/>
          <w:color w:val="000000"/>
          <w:kern w:val="0"/>
          <w:sz w:val="32"/>
          <w:szCs w:val="32"/>
        </w:rPr>
        <w:lastRenderedPageBreak/>
        <w:t>四、检查依据</w:t>
      </w:r>
    </w:p>
    <w:p w14:paraId="5C5748D3" w14:textId="77777777" w:rsidR="00792856" w:rsidRPr="00792856" w:rsidRDefault="00792856" w:rsidP="00792856">
      <w:pPr>
        <w:widowControl/>
        <w:spacing w:line="600" w:lineRule="atLeast"/>
        <w:ind w:firstLine="642"/>
        <w:rPr>
          <w:rFonts w:ascii="微软雅黑" w:eastAsia="微软雅黑" w:hAnsi="微软雅黑" w:cs="宋体" w:hint="eastAsia"/>
          <w:color w:val="000000"/>
          <w:kern w:val="0"/>
          <w:sz w:val="24"/>
          <w:szCs w:val="24"/>
        </w:rPr>
      </w:pPr>
      <w:r w:rsidRPr="00792856">
        <w:rPr>
          <w:rFonts w:ascii="楷体_GB2312" w:eastAsia="楷体_GB2312" w:hAnsi="微软雅黑" w:cs="宋体" w:hint="eastAsia"/>
          <w:b/>
          <w:bCs/>
          <w:color w:val="000000"/>
          <w:kern w:val="0"/>
          <w:sz w:val="32"/>
          <w:szCs w:val="32"/>
        </w:rPr>
        <w:t>（一）《烟花爆竹生产经营安全规定》（国家安全监管总局令第93号）</w:t>
      </w:r>
    </w:p>
    <w:p w14:paraId="1B91B4CD"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第六条 生产企业、批发企业应当建立健全全员安全生产责任制，建立健全安全生产工作责任体系，制定并落实符合法律、行政法规和国家标准或者行业标准的安全生产规章制度和操作规程。</w:t>
      </w:r>
    </w:p>
    <w:p w14:paraId="3FD1D066"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第十一条 生产企业、批发企业的生产区、总仓库区、工（库）房及其他有较大危险因素的生产经营场所和有关设施设备上，应当设置明显的安全警示标志；所有工（库）房应当按照国家标准或者行业标准的规定设置准确、清晰、醒目的定员、定量、定级标识。</w:t>
      </w:r>
    </w:p>
    <w:p w14:paraId="6F34AE2C"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零售经营场所应当设置清晰、醒目的易燃易爆以及周边严禁烟火、严禁燃放烟花爆竹的安全标志。</w:t>
      </w:r>
    </w:p>
    <w:p w14:paraId="530AB503"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第十二条 生产经营单位应当对本单位从业人员进行烟花爆竹安全知识、岗位操作技能等培训，未经安全生产教育和培训的从业人员，不得上岗作业。危险工序作业等特种作业人员应当依法取得相应资格，方可上岗作业。</w:t>
      </w:r>
    </w:p>
    <w:p w14:paraId="5CCF04A3"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生产经营单位的主要负责人和安全生产管理人员应当由安全生产监督管理部门对其进行安全生产知识和管理能力考核合格。考核不得收费。</w:t>
      </w:r>
    </w:p>
    <w:p w14:paraId="0CF1C52C"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lastRenderedPageBreak/>
        <w:t>第十三条 生产企业可以依法申请设立批发企业和零售经营场所。批发企业可以依法申请设立零售经营场所。</w:t>
      </w:r>
    </w:p>
    <w:p w14:paraId="3225E84D"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生产经营单位应当严格按照安全生产许可或者经营许可批准的范围，组织开展生产经营活动。禁止在许可证载明的场所外从事烟花爆竹生产、经营、储存活动，禁止许可证过期继续从事生产经营活动。禁止销售超标、违禁烟花爆竹产品或者非法烟花爆竹产品。</w:t>
      </w:r>
    </w:p>
    <w:p w14:paraId="734D981A"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生产企业不得向其他企业销售烟花爆竹含药半成品，不得从其他企业购买烟花爆竹含药半成品加工后销售，不得购买其他企业烟花爆竹成品加贴本企业标签后销售。</w:t>
      </w:r>
    </w:p>
    <w:p w14:paraId="02D11E40"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批发企业不得向零售经营者或者个人销售专业燃放类烟花爆竹产品。</w:t>
      </w:r>
    </w:p>
    <w:p w14:paraId="2B823A05"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零售经营者不得在居民居住场所同一建筑物内经营、储存烟花爆竹。</w:t>
      </w:r>
    </w:p>
    <w:p w14:paraId="3DF89135"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第十五条 生产企业、批发企业应当依法建立安全风险分级管控和事故隐患排查治理双重预防机制，采取技术、管理等措施，管控安全风险，及时消除事故隐患，建立安全风险分级管控和事故隐患排查治理档案，如实记录安全风险分级管控和事故隐患排查治理情况，并向本企业从业人员通报。</w:t>
      </w:r>
    </w:p>
    <w:p w14:paraId="03E7825D"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第二十条 生产企业、批发企业应当按照设计用途、危险等级、核定药量使用药物总库和成品总库，并按规定堆码，</w:t>
      </w:r>
      <w:r w:rsidRPr="00792856">
        <w:rPr>
          <w:rFonts w:ascii="仿宋_GB2312" w:eastAsia="仿宋_GB2312" w:hAnsi="微软雅黑" w:cs="宋体" w:hint="eastAsia"/>
          <w:color w:val="000000"/>
          <w:kern w:val="0"/>
          <w:sz w:val="32"/>
          <w:szCs w:val="32"/>
        </w:rPr>
        <w:lastRenderedPageBreak/>
        <w:t>分类分级存放，保持仓库内通道畅通，准确记录药物和产品数量。</w:t>
      </w:r>
    </w:p>
    <w:p w14:paraId="6380D0AC"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禁止在仓库内进行拆箱、包装作业。禁止将性质不相容的物质混存。禁止将高危险等级物品储存在危险等级低的仓库。禁止在烟花爆竹仓库储存不属于烟花爆竹的其他危险物品。</w:t>
      </w:r>
    </w:p>
    <w:p w14:paraId="5FD23ABD"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第二十三条 生产企业、批发企业在烟花爆竹购销活动中，应当依法签订规范的烟花爆竹买卖合同，建立烟花爆竹买卖合同和流向管理制度，使用全国统一的烟花爆竹流向管理信息系统，如实登记烟花爆竹流向。</w:t>
      </w:r>
    </w:p>
    <w:p w14:paraId="1F243FDA"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生产企业应当在专业燃放类产品包装（包括运输包装和销售包装）及个人燃放类产品运输包装上张贴流向登记标签，并在产品入库和销售出库时登记录入。</w:t>
      </w:r>
    </w:p>
    <w:p w14:paraId="4CB243D8"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批发企业购进烟花爆竹时，应当查验流向登记标签，并在产品入库和销售出库时登记录入。</w:t>
      </w:r>
    </w:p>
    <w:p w14:paraId="6DE19167"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第二十四条 生产企业、批发企业所生产、销售烟花爆竹的质量、包装、标志应当符合国家标准或者行业标准的规定。</w:t>
      </w:r>
    </w:p>
    <w:p w14:paraId="019417C1"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二十九条：“地方各级安全生产监督管理部门应当加强对本行政区域内生产经营单位的监督检查，明确每个生产经营单位的安全生产监督管理主体，制定并落实年度监督检查计划，对生产经营单位的安全生产违法行为，依法实施行政处罚。</w:t>
      </w:r>
    </w:p>
    <w:p w14:paraId="295FF9FE" w14:textId="77777777" w:rsidR="00792856" w:rsidRPr="00792856" w:rsidRDefault="00792856" w:rsidP="00792856">
      <w:pPr>
        <w:widowControl/>
        <w:spacing w:line="600" w:lineRule="atLeast"/>
        <w:ind w:firstLine="642"/>
        <w:rPr>
          <w:rFonts w:ascii="微软雅黑" w:eastAsia="微软雅黑" w:hAnsi="微软雅黑" w:cs="宋体" w:hint="eastAsia"/>
          <w:color w:val="000000"/>
          <w:kern w:val="0"/>
          <w:sz w:val="24"/>
          <w:szCs w:val="24"/>
        </w:rPr>
      </w:pPr>
      <w:r w:rsidRPr="00792856">
        <w:rPr>
          <w:rFonts w:ascii="楷体_GB2312" w:eastAsia="楷体_GB2312" w:hAnsi="微软雅黑" w:cs="宋体" w:hint="eastAsia"/>
          <w:b/>
          <w:bCs/>
          <w:color w:val="000000"/>
          <w:kern w:val="0"/>
          <w:sz w:val="32"/>
          <w:szCs w:val="32"/>
        </w:rPr>
        <w:lastRenderedPageBreak/>
        <w:t>（二）《烟花爆竹经营许可实施办法》（国家安全监管总局令第7号）</w:t>
      </w:r>
    </w:p>
    <w:p w14:paraId="62064590"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三条从事烟花爆竹批发的企业（以下简称批发企业）和从事烟花爆竹零售的经营者（以下简称零售经营者）应当按照本办法的规定，分别取得《烟花爆竹经营（批发）许可证》（以下简称批发许可证）和《烟花爆竹经营（零售）许可证》（以下简称零售许可证）。</w:t>
      </w:r>
    </w:p>
    <w:p w14:paraId="25A784CF"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从事烟花爆竹进出口的企业，应当按照本办法的规定申请办理批发许可证。</w:t>
      </w:r>
    </w:p>
    <w:p w14:paraId="269ED31D"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未取得烟花爆竹经营许可证的，任何单位或者个人不得从事烟花爆竹经营活动。</w:t>
      </w:r>
    </w:p>
    <w:p w14:paraId="3615D82D"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第四条 烟花爆竹经营单位的布点，应当按照保障安全、统一规划、合理布局、总量控制、适度竞争的原则审批；对从事黑火药、引火线批发和烟花爆竹进出口的企业，应当按照严格许可条件、严格控制数量的原则审批。</w:t>
      </w:r>
    </w:p>
    <w:p w14:paraId="7F130B9D"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批发企业不得在城市建成区内设立烟花爆竹储存仓库，不得在批发（展示）场所摆放有药样品；严格控制城市建成区内烟花爆竹零售点数量，且烟花爆竹零售点不得与居民居住场所设置在同一建筑物内。</w:t>
      </w:r>
    </w:p>
    <w:p w14:paraId="18B17B00"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第六条 批发企业应当符合下列条件：</w:t>
      </w:r>
    </w:p>
    <w:p w14:paraId="6BC8774E"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（一）具备企业法人条件；</w:t>
      </w:r>
    </w:p>
    <w:p w14:paraId="0495D00B"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lastRenderedPageBreak/>
        <w:t>（二）符合所在地省级安全监管局制定的批发企业布点规划；</w:t>
      </w:r>
    </w:p>
    <w:p w14:paraId="025AEE45"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三）具有与其经营规模和产品相适应的仓储设施。仓库的内外部安全距离、库房布局、建筑结构、疏散通道、消防、防爆、防雷、防静电等安全设施以及电气设施等，符合《烟花爆竹工程设计安全规范》（GB50161）等国家标准和行业标准的规定。仓储区域及仓库安装有符合《烟花爆竹企业安全监控系统通用技术条件》（AQ4101）规定的监控设施，并设立符合《烟花爆竹安全生产标志》（AQ4114）规定的安全警示标志和标识牌；</w:t>
      </w:r>
    </w:p>
    <w:p w14:paraId="75739059"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（四）具备与其经营规模、产品和销售区域范围相适应的配送服务能力；</w:t>
      </w:r>
    </w:p>
    <w:p w14:paraId="6D75AAE1"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五）建立安全生产责任制和各项安全管理制度、操作规程。安全管理制度和操作规程至少包括：仓库安全管理制度、仓库保管守卫制度、防火防爆安全管理制度、安全检查和隐患排查治理制度、事故应急救援与事故报告制度、买卖合同管理制度、产品流向登记制度、产品检验验收制度、从业人员安全教育培训制度、违规违章行为处罚制度、企业负责人值（带）班制度、安全生产费用提取和使用制度、装卸（搬运）作业安全规程；</w:t>
      </w:r>
    </w:p>
    <w:p w14:paraId="562976F1"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（六）有安全管理机构或者专职安全生产管理人员；</w:t>
      </w:r>
    </w:p>
    <w:p w14:paraId="0FC4E979"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lastRenderedPageBreak/>
        <w:t>（七）主要负责人、分管安全生产负责人、安全生产管理人员具备烟花爆竹经营方面的安全知识和管理能力，并经培训考核合格，取得相应资格证书。仓库保管员、守护员接受烟花爆竹专业知识培训，并经考核合格，取得相应资格证书。其他从业人员经本单位安全知识培训合格；</w:t>
      </w:r>
    </w:p>
    <w:p w14:paraId="103D8C58"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（八）按照《烟花爆竹流向登记通用规范》（AQ4102）和烟花爆竹流向信息化管理的有关规定，建立并应用烟花爆竹流向信息化管理系统；</w:t>
      </w:r>
    </w:p>
    <w:p w14:paraId="243DC717"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（九）有事故应急救援预案、应急救援组织和人员，并配备必要的应急救援器材、设备；</w:t>
      </w:r>
    </w:p>
    <w:p w14:paraId="710B7CE4"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（十）依法进行安全评价；</w:t>
      </w:r>
    </w:p>
    <w:p w14:paraId="60C3383A"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（十一）法律、法规规定的其他条件。</w:t>
      </w:r>
    </w:p>
    <w:p w14:paraId="3C50FD96"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从事烟花爆竹进出口的企业申请领取批发许可证，应当具备前款第一项至第三项和第五项至第十一项规定的条件。</w:t>
      </w:r>
    </w:p>
    <w:p w14:paraId="0A1D2848"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第十六条零售经营者应当符合下列条件：</w:t>
      </w:r>
    </w:p>
    <w:p w14:paraId="1B9EFBE5"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（一）符合所在地县级安全监管局制定的零售经营布点规划；</w:t>
      </w:r>
    </w:p>
    <w:p w14:paraId="3D323A56"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（二）主要负责人经过安全培训合格，销售人员经过安全知识教育；</w:t>
      </w:r>
    </w:p>
    <w:p w14:paraId="4AF4CD48"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（三）春节期间零售点、城市长期零售点实行专店销售。乡村长期零售点在淡季实行专柜销售时，安排专人销售，专</w:t>
      </w:r>
      <w:r w:rsidRPr="00792856">
        <w:rPr>
          <w:rFonts w:ascii="仿宋_GB2312" w:eastAsia="仿宋_GB2312" w:hAnsi="微软雅黑" w:cs="宋体" w:hint="eastAsia"/>
          <w:color w:val="000000"/>
          <w:kern w:val="0"/>
          <w:sz w:val="32"/>
          <w:szCs w:val="32"/>
        </w:rPr>
        <w:lastRenderedPageBreak/>
        <w:t>柜相对独立，并与其他柜台保持一定的距离，保证安全通道畅通；</w:t>
      </w:r>
    </w:p>
    <w:p w14:paraId="2C742D68"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四）零售场所的面积不小于10平方米，其周边50米范围内没有其他烟花爆竹零售点，并与学校、幼儿园、医院、集贸市场等人员密集场所和加油站等易燃易爆物品生产、储存设施等重点建筑物保持100米以上的安全距离；</w:t>
      </w:r>
    </w:p>
    <w:p w14:paraId="7FFEB7FC"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（五）零售场所配备必要的消防器材，张贴明显的安全警示标志；</w:t>
      </w:r>
    </w:p>
    <w:p w14:paraId="69E52A24"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（六）法律、法规规定的其他条件。</w:t>
      </w:r>
    </w:p>
    <w:p w14:paraId="178EA0FD"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 </w:t>
      </w:r>
    </w:p>
    <w:p w14:paraId="55C2D1B1"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 </w:t>
      </w:r>
    </w:p>
    <w:p w14:paraId="2DF34D97" w14:textId="77777777" w:rsidR="00792856" w:rsidRPr="00792856" w:rsidRDefault="00792856" w:rsidP="00792856">
      <w:pPr>
        <w:widowControl/>
        <w:spacing w:line="600" w:lineRule="atLeast"/>
        <w:jc w:val="center"/>
        <w:rPr>
          <w:rFonts w:ascii="微软雅黑" w:eastAsia="微软雅黑" w:hAnsi="微软雅黑" w:cs="宋体" w:hint="eastAsia"/>
          <w:color w:val="000000"/>
          <w:kern w:val="0"/>
          <w:sz w:val="24"/>
          <w:szCs w:val="24"/>
        </w:rPr>
      </w:pPr>
      <w:r w:rsidRPr="00792856">
        <w:rPr>
          <w:rFonts w:ascii="方正小标宋简体" w:eastAsia="方正小标宋简体" w:hAnsi="微软雅黑" w:cs="宋体" w:hint="eastAsia"/>
          <w:color w:val="000000"/>
          <w:kern w:val="0"/>
          <w:sz w:val="44"/>
          <w:szCs w:val="44"/>
        </w:rPr>
        <w:t>第十八章 对生产经营单位应急预案工作的</w:t>
      </w:r>
    </w:p>
    <w:p w14:paraId="69F46EF9" w14:textId="77777777" w:rsidR="00792856" w:rsidRPr="00792856" w:rsidRDefault="00792856" w:rsidP="00792856">
      <w:pPr>
        <w:widowControl/>
        <w:spacing w:line="600" w:lineRule="atLeast"/>
        <w:jc w:val="center"/>
        <w:rPr>
          <w:rFonts w:ascii="微软雅黑" w:eastAsia="微软雅黑" w:hAnsi="微软雅黑" w:cs="宋体" w:hint="eastAsia"/>
          <w:color w:val="000000"/>
          <w:kern w:val="0"/>
          <w:sz w:val="24"/>
          <w:szCs w:val="24"/>
        </w:rPr>
      </w:pPr>
      <w:r w:rsidRPr="00792856">
        <w:rPr>
          <w:rFonts w:ascii="方正小标宋简体" w:eastAsia="方正小标宋简体" w:hAnsi="微软雅黑" w:cs="宋体" w:hint="eastAsia"/>
          <w:color w:val="000000"/>
          <w:kern w:val="0"/>
          <w:sz w:val="44"/>
          <w:szCs w:val="44"/>
        </w:rPr>
        <w:t>监督检查工作指引</w:t>
      </w:r>
    </w:p>
    <w:p w14:paraId="61522D7B"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 </w:t>
      </w:r>
    </w:p>
    <w:p w14:paraId="28A7BE86"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黑体" w:eastAsia="黑体" w:hAnsi="黑体" w:cs="宋体" w:hint="eastAsia"/>
          <w:color w:val="000000"/>
          <w:kern w:val="0"/>
          <w:sz w:val="32"/>
          <w:szCs w:val="32"/>
        </w:rPr>
        <w:t>一、抽查事项</w:t>
      </w:r>
    </w:p>
    <w:p w14:paraId="4644D14D"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对生产经营单位应急预案工作的监督检查</w:t>
      </w:r>
    </w:p>
    <w:p w14:paraId="591E60C5"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黑体" w:eastAsia="黑体" w:hAnsi="黑体" w:cs="宋体" w:hint="eastAsia"/>
          <w:color w:val="000000"/>
          <w:kern w:val="0"/>
          <w:sz w:val="32"/>
          <w:szCs w:val="32"/>
        </w:rPr>
        <w:t>二、检查内容</w:t>
      </w:r>
    </w:p>
    <w:p w14:paraId="7D7351AF"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1.生产经营单位应急预案编制情况</w:t>
      </w:r>
    </w:p>
    <w:p w14:paraId="4C11AAE6"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2.应急预案发布、备案情况</w:t>
      </w:r>
    </w:p>
    <w:p w14:paraId="5CD60B00"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3.应急预案教育培训及演练情况</w:t>
      </w:r>
    </w:p>
    <w:p w14:paraId="1A70E9DA"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4.应急队伍建设情况</w:t>
      </w:r>
    </w:p>
    <w:p w14:paraId="78C8046B"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lastRenderedPageBreak/>
        <w:t>5.应急物资保障情况</w:t>
      </w:r>
    </w:p>
    <w:p w14:paraId="2C5E6DDD"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黑体" w:eastAsia="黑体" w:hAnsi="黑体" w:cs="宋体" w:hint="eastAsia"/>
          <w:color w:val="000000"/>
          <w:kern w:val="0"/>
          <w:sz w:val="32"/>
          <w:szCs w:val="32"/>
        </w:rPr>
        <w:t>三、检查方法</w:t>
      </w:r>
    </w:p>
    <w:p w14:paraId="3DA98DD4"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查阅资料、现场检查。</w:t>
      </w:r>
    </w:p>
    <w:p w14:paraId="2CB2CFFD"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黑体" w:eastAsia="黑体" w:hAnsi="黑体" w:cs="宋体" w:hint="eastAsia"/>
          <w:color w:val="000000"/>
          <w:kern w:val="0"/>
          <w:sz w:val="32"/>
          <w:szCs w:val="32"/>
        </w:rPr>
        <w:t>四、检查依据</w:t>
      </w:r>
    </w:p>
    <w:p w14:paraId="62E1EBCF" w14:textId="77777777" w:rsidR="00792856" w:rsidRPr="00792856" w:rsidRDefault="00792856" w:rsidP="00792856">
      <w:pPr>
        <w:widowControl/>
        <w:spacing w:line="600" w:lineRule="atLeast"/>
        <w:ind w:firstLine="642"/>
        <w:rPr>
          <w:rFonts w:ascii="微软雅黑" w:eastAsia="微软雅黑" w:hAnsi="微软雅黑" w:cs="宋体" w:hint="eastAsia"/>
          <w:color w:val="000000"/>
          <w:kern w:val="0"/>
          <w:sz w:val="24"/>
          <w:szCs w:val="24"/>
        </w:rPr>
      </w:pPr>
      <w:r w:rsidRPr="00792856">
        <w:rPr>
          <w:rFonts w:ascii="楷体_GB2312" w:eastAsia="楷体_GB2312" w:hAnsi="微软雅黑" w:cs="宋体" w:hint="eastAsia"/>
          <w:b/>
          <w:bCs/>
          <w:color w:val="000000"/>
          <w:kern w:val="0"/>
          <w:sz w:val="32"/>
          <w:szCs w:val="32"/>
        </w:rPr>
        <w:t>（一）《安全生产法》（2002年6月29日通过，2009年8月27日第一次修正，2014年8月31日第二次修正，2021年6月10日第三次修正）</w:t>
      </w:r>
    </w:p>
    <w:p w14:paraId="1020484F"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第八十一条 生产经营单位应当制定本单位生产安全事故应急救援预案，与所在地县级以上地方人民政府组织制定的生产安全事故应急救援预案相衔接，并定期组织演练。</w:t>
      </w:r>
    </w:p>
    <w:p w14:paraId="4182A596"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第八十二条 危险物品的生产、经营、储存单位以及矿山、金属冶炼、城市轨道交通运营、建筑施工单位应当建立应急救援组织；生产经营规模较小的，可以不建立应急救援组织，但应当指定兼职的应急救援人员。</w:t>
      </w:r>
    </w:p>
    <w:p w14:paraId="4C174FBF"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危险物品的生产、经营、储存、运输单位以及矿山、金属冶炼、城市轨道交通运营、建筑施工单位应当配备必要的应急救援器材、设备和物资，并进行经常性维护、保养，保证正常运转。</w:t>
      </w:r>
    </w:p>
    <w:p w14:paraId="355B2D93" w14:textId="77777777" w:rsidR="00792856" w:rsidRPr="00792856" w:rsidRDefault="00792856" w:rsidP="00792856">
      <w:pPr>
        <w:widowControl/>
        <w:spacing w:line="600" w:lineRule="atLeast"/>
        <w:ind w:firstLine="642"/>
        <w:rPr>
          <w:rFonts w:ascii="微软雅黑" w:eastAsia="微软雅黑" w:hAnsi="微软雅黑" w:cs="宋体" w:hint="eastAsia"/>
          <w:color w:val="000000"/>
          <w:kern w:val="0"/>
          <w:sz w:val="24"/>
          <w:szCs w:val="24"/>
        </w:rPr>
      </w:pPr>
      <w:r w:rsidRPr="00792856">
        <w:rPr>
          <w:rFonts w:ascii="楷体_GB2312" w:eastAsia="楷体_GB2312" w:hAnsi="微软雅黑" w:cs="宋体" w:hint="eastAsia"/>
          <w:b/>
          <w:bCs/>
          <w:color w:val="000000"/>
          <w:kern w:val="0"/>
          <w:sz w:val="32"/>
          <w:szCs w:val="32"/>
        </w:rPr>
        <w:t>（二）《生产安全事故应急条例》（国务院令第708号）</w:t>
      </w:r>
    </w:p>
    <w:p w14:paraId="05F03C6B"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第五条第二款 生产经营单位应当针对本单位可能发生的生产安全事故的特点和危害，进行风险辨识和评估，制定</w:t>
      </w:r>
      <w:r w:rsidRPr="00792856">
        <w:rPr>
          <w:rFonts w:ascii="仿宋_GB2312" w:eastAsia="仿宋_GB2312" w:hAnsi="微软雅黑" w:cs="宋体" w:hint="eastAsia"/>
          <w:color w:val="000000"/>
          <w:kern w:val="0"/>
          <w:sz w:val="32"/>
          <w:szCs w:val="32"/>
        </w:rPr>
        <w:lastRenderedPageBreak/>
        <w:t>相应的生产安全事故应急救援预案，并向本单位从业人员公布。</w:t>
      </w:r>
    </w:p>
    <w:p w14:paraId="6C4A8A71"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第八条第二款 易燃易爆物品、危险化学品等危险物品的生产、经营、储存、运输单位，矿山、金属冶炼、城市轨道交通运营、建筑施工单位，以及宾馆、商场、娱乐场所、旅游景区等人员密集场所经营单位，应当至少每半年组织1次生产安全事故应急救援预案演练，并将演练情况报送所在地县级以上地方人民政府负有安全生产监督管理职责的部门。</w:t>
      </w:r>
    </w:p>
    <w:p w14:paraId="02AE0C63"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八条第三款：县级以上地方人民政府负有安全生产监督管理职责的部门应当对本行政区域内前款规定的重点生产经营单位的生产安全事故应急救援预案演练进行抽查；发现演练不符合要求的，应当责令限期改正。</w:t>
      </w:r>
    </w:p>
    <w:p w14:paraId="6A1DE4D7"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第十条</w:t>
      </w:r>
      <w:r w:rsidRPr="00792856">
        <w:rPr>
          <w:rFonts w:ascii="仿宋_GB2312" w:eastAsia="仿宋_GB2312" w:hAnsi="微软雅黑" w:cs="宋体" w:hint="eastAsia"/>
          <w:color w:val="000000"/>
          <w:kern w:val="0"/>
          <w:sz w:val="32"/>
          <w:szCs w:val="32"/>
        </w:rPr>
        <w:t> </w:t>
      </w:r>
      <w:r w:rsidRPr="00792856">
        <w:rPr>
          <w:rFonts w:ascii="仿宋_GB2312" w:eastAsia="仿宋_GB2312" w:hAnsi="微软雅黑" w:cs="宋体" w:hint="eastAsia"/>
          <w:color w:val="000000"/>
          <w:kern w:val="0"/>
          <w:sz w:val="32"/>
          <w:szCs w:val="32"/>
        </w:rPr>
        <w:t>易燃易爆物品、危险化学品等危险物品的生产、经营、储存、运输单位，矿山、金属冶炼、城市轨道交通运营、建筑施工单位，以及宾馆、商场、娱乐场所、旅游景区等人员密集场所经营单位，应当建立应急救援队伍；其中，小型企业或者微型企业等规模较小的生产经营单位，可以不建立应急救援队伍，但应当指定兼职的应急救援人员，并且可以与邻近的应急救援队伍签订应急救援协议。</w:t>
      </w:r>
    </w:p>
    <w:p w14:paraId="17E0F2C3"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第十一条第三款 应急救援队伍应当配备必要的应急救援装备和物资，并定期组织训练。</w:t>
      </w:r>
    </w:p>
    <w:p w14:paraId="2BCDE77A" w14:textId="77777777" w:rsidR="00792856" w:rsidRPr="00792856" w:rsidRDefault="00792856" w:rsidP="00792856">
      <w:pPr>
        <w:widowControl/>
        <w:spacing w:line="600" w:lineRule="atLeast"/>
        <w:ind w:firstLine="642"/>
        <w:rPr>
          <w:rFonts w:ascii="微软雅黑" w:eastAsia="微软雅黑" w:hAnsi="微软雅黑" w:cs="宋体" w:hint="eastAsia"/>
          <w:color w:val="000000"/>
          <w:kern w:val="0"/>
          <w:sz w:val="24"/>
          <w:szCs w:val="24"/>
        </w:rPr>
      </w:pPr>
      <w:r w:rsidRPr="00792856">
        <w:rPr>
          <w:rFonts w:ascii="楷体_GB2312" w:eastAsia="楷体_GB2312" w:hAnsi="微软雅黑" w:cs="宋体" w:hint="eastAsia"/>
          <w:b/>
          <w:bCs/>
          <w:color w:val="000000"/>
          <w:kern w:val="0"/>
          <w:sz w:val="32"/>
          <w:szCs w:val="32"/>
        </w:rPr>
        <w:lastRenderedPageBreak/>
        <w:t>（三）《生产安全事故应急预案管理办法》（国家安全监管总局令第88号，2019年7月11日修正）</w:t>
      </w:r>
    </w:p>
    <w:p w14:paraId="1535F57C"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第十二条 生产经营单位应当根据有关法律、法规、规章和相关标准，结合本单位组织管理体系、生产规模和可能发生的事故特点，与相关预案保持衔接，确立本单位的应急预案体系，编制相应的应急预案，并体现自救互救和先期处置等特点。</w:t>
      </w:r>
    </w:p>
    <w:p w14:paraId="5217586F"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第十三条 生产经营单位风险种类多、可能发生多种类型事故的，应当组织编制综合应急预案。</w:t>
      </w:r>
    </w:p>
    <w:p w14:paraId="64A8719D"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综合应急预案应当规定应急组织机构及其职责、应急预案体系、事故风险描述、预警及信息报告、应急响应、保障措施、应急预案管理等内容。</w:t>
      </w:r>
    </w:p>
    <w:p w14:paraId="2D1B8554"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第十四条 对于某一种或者多种类型的事故风险，生产经营单位可以编制相应的专项应急预案，或将专项应急预案并入综合应急预案。</w:t>
      </w:r>
    </w:p>
    <w:p w14:paraId="13D6B392"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专项应急预案应当规定应急指挥机构与职责、处置程序和措施等内容。</w:t>
      </w:r>
    </w:p>
    <w:p w14:paraId="2EB3A987"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第十五条 对于危险性较大的场所、装置或者设施，生产经营单位应当编制现场处置方案。</w:t>
      </w:r>
    </w:p>
    <w:p w14:paraId="3D7B7071"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现场处置方案应当规定应急工作职责、应急处置措施和注意事项等内容。</w:t>
      </w:r>
    </w:p>
    <w:p w14:paraId="43957512"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lastRenderedPageBreak/>
        <w:t>事故风险单一、危险性小的生产经营单位，可以只编制现场处置方案。</w:t>
      </w:r>
    </w:p>
    <w:p w14:paraId="57B8FB18"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第十六条 生产经营单位应急预案应当包括向上级应急管理机构报告的内容、应急组织机构和人员的联系方式、应急物资储备清单等附件信息。附件信息发生变化时，应当及时更新，确保准确有效。</w:t>
      </w:r>
    </w:p>
    <w:p w14:paraId="6E85B377"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第二十一条 矿山、金属冶炼企业和易燃易爆物品、危险化学品的生产、经营、储存、运输企业，以及使用危险化学品达到国家规定数量的化工企业、烟花爆竹生产、批发经营企业和中型规模以上的其他生产经营单位，应当对本单位编制的应急预案进行评审，并形成书面评审纪要。</w:t>
      </w:r>
    </w:p>
    <w:p w14:paraId="1A42BDB7"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第二十六条 易燃易爆物品、危险化学品等危险物品的生产、经营、储存、运输单位，矿山、金属冶炼、城市轨道交通运营、建筑施工单位，以及宾馆、商场、娱乐场所、旅游景区等人员密集场所经营单位，应当在应急预案公布之日起20个工作日内，按照分级属地原则，向县级以上人民政府应急管理部门和其他负有安全生产监督管理职责的部门进行备案，并依法向社会公布。</w:t>
      </w:r>
    </w:p>
    <w:p w14:paraId="0D74D519"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第三十一条 各级人民政府应急管理部门应当将本部门应急预案的培训纳入安全生产培训工作计划，并组织实施本行政区域内重点生产经营单位的应急预案培训工作。</w:t>
      </w:r>
    </w:p>
    <w:p w14:paraId="561FDBB9"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lastRenderedPageBreak/>
        <w:t>生产经营单位应当组织开展本单位的应急预案、应急知识、自救互救和避险逃生技能的培训活动，使有关人员了解应急预案内容，熟悉应急职责、应急处置程序和措施。</w:t>
      </w:r>
    </w:p>
    <w:p w14:paraId="1F3D3887"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应急培训的时间、地点、内容、师资、参加人员和考核结果等情况应当如实记入本单位的安全生产教育和培训档案。</w:t>
      </w:r>
    </w:p>
    <w:p w14:paraId="0AAE513D"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第三十三条 生产经营单位应当制定本单位的应急预案演练计划，根据本单位的事故风险特点，每年至少组织一次综合应急预案演练或者专项应急预案演练，每半年至少组织一次现场处置方案演练。</w:t>
      </w:r>
    </w:p>
    <w:p w14:paraId="5C6F3B7E"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易燃易爆物品、危险化学品等危险物品的生产、经营、储存、运输单位，矿山、金属冶炼、城市轨道交通运营、建筑施工单位，以及宾馆、商场、娱乐场所、旅游景区等人员密集场所经营单位，应当至少每半年组织一次生产安全事故应急预案演练，并将演练情况报送所在地县级以上地方人民政府负有安全生产监督管理职责的部门。</w:t>
      </w:r>
    </w:p>
    <w:p w14:paraId="324A42AA"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第三十五条 应急预案编制单位应当建立应急预案定期评估制度，对预案内容的针对性和实用性进行分析，并对应急预案是否需要修订作出结论。</w:t>
      </w:r>
    </w:p>
    <w:p w14:paraId="65EC5131"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矿山、金属冶炼、建筑施工企业和易燃易爆物品、危险化学品等危险物品的生产、经营、储存、运输企业、使用危险化学品达到国家规定数量的化工企业、烟花爆竹生产、批</w:t>
      </w:r>
      <w:r w:rsidRPr="00792856">
        <w:rPr>
          <w:rFonts w:ascii="仿宋_GB2312" w:eastAsia="仿宋_GB2312" w:hAnsi="微软雅黑" w:cs="宋体" w:hint="eastAsia"/>
          <w:color w:val="000000"/>
          <w:kern w:val="0"/>
          <w:sz w:val="32"/>
          <w:szCs w:val="32"/>
        </w:rPr>
        <w:lastRenderedPageBreak/>
        <w:t>发经营企业和中型规模以上的其他生产经营单位，应当每三年进行一次应急预案评估。</w:t>
      </w:r>
    </w:p>
    <w:p w14:paraId="35F3B20C"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第三十六条 有下列情形之一的，应急预案应当及时修订并归档：</w:t>
      </w:r>
    </w:p>
    <w:p w14:paraId="610249C1"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（一）依据的法律、法规、规章、标准及上位预案中的有关规定发生重大变化的；</w:t>
      </w:r>
    </w:p>
    <w:p w14:paraId="2FD45153"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（二）应急指挥机构及其职责发生调整的；</w:t>
      </w:r>
    </w:p>
    <w:p w14:paraId="7F409951"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（三）安全生产面临的风险发生重大变化的；</w:t>
      </w:r>
    </w:p>
    <w:p w14:paraId="6C46B328"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（四）重要应急资源发生重大变化的；</w:t>
      </w:r>
    </w:p>
    <w:p w14:paraId="6F53F3C0"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（五）在应急演练和事故应急救援中发现需要修订预案的重大问题的；</w:t>
      </w:r>
    </w:p>
    <w:p w14:paraId="02BAEE16"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（六）编制单位认为应当修订的其他情况。</w:t>
      </w:r>
    </w:p>
    <w:p w14:paraId="584C73AB"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第三十七条 应急预案修订涉及组织指挥体系与职责、应急处置程序、主要处置措施、应急响应分级等内容变更的，修订工作应当参照本办法规定的应急预案编制程序进行，并按照有关应急预案报备程序重新备案。</w:t>
      </w:r>
    </w:p>
    <w:p w14:paraId="07FE5160"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第三十八条 生产经营单位应当按照应急预案的规定，落实应急指挥体系、应急救援队伍、应急物资及装备，建立应急物资、装备配备及其使用档案，并对应急物资、装备进行定期检测和维护，使其处于适用状态。</w:t>
      </w:r>
    </w:p>
    <w:p w14:paraId="428489B8" w14:textId="77777777" w:rsidR="00792856" w:rsidRPr="00792856" w:rsidRDefault="00792856" w:rsidP="00792856">
      <w:pPr>
        <w:widowControl/>
        <w:spacing w:line="600" w:lineRule="atLeast"/>
        <w:ind w:firstLine="642"/>
        <w:rPr>
          <w:rFonts w:ascii="微软雅黑" w:eastAsia="微软雅黑" w:hAnsi="微软雅黑" w:cs="宋体" w:hint="eastAsia"/>
          <w:color w:val="000000"/>
          <w:kern w:val="0"/>
          <w:sz w:val="24"/>
          <w:szCs w:val="24"/>
        </w:rPr>
      </w:pPr>
      <w:r w:rsidRPr="00792856">
        <w:rPr>
          <w:rFonts w:ascii="楷体_GB2312" w:eastAsia="楷体_GB2312" w:hAnsi="微软雅黑" w:cs="宋体" w:hint="eastAsia"/>
          <w:b/>
          <w:bCs/>
          <w:color w:val="000000"/>
          <w:kern w:val="0"/>
          <w:sz w:val="32"/>
          <w:szCs w:val="32"/>
        </w:rPr>
        <w:t>（四）《山东省生产安全事故应急办法》（山东省人民政府令第341号）</w:t>
      </w:r>
    </w:p>
    <w:p w14:paraId="71A43A5F"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lastRenderedPageBreak/>
        <w:t>第十条 生产经营单位应当建立健全本单位的生产安全事故应急预案体系，依法编制综合应急预案、专项应急预案和现场处置方案，并向本单位从业人员公布。</w:t>
      </w:r>
    </w:p>
    <w:p w14:paraId="4460493F"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生产经营单位风险种类多、可能发生多种类型事故的，应当编制综合应急预案。</w:t>
      </w:r>
    </w:p>
    <w:p w14:paraId="3CE6BDBE"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生产经营单位可以针对某一类型或者多种类型的事故风险，编制相应的专项应急预案，或者将专项应急预案并入综合应急预案。</w:t>
      </w:r>
    </w:p>
    <w:p w14:paraId="7B0A0347"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对于危险性较大的场所、装置或者设施，生产经营单位应当编制现场处置方案。</w:t>
      </w:r>
    </w:p>
    <w:p w14:paraId="4A2CB227"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事故风险单一、危险性小的生产经营单位，可以只编制现场处置方案。</w:t>
      </w:r>
    </w:p>
    <w:p w14:paraId="2FBB69A5"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第十一条第三款 矿山、金属冶炼、道路运输、城市轨道交通运营、建筑施工单位，危险物品的生产、经营、储存、装卸、运输单位和使用危险物品从事生产并且使用量达到规定数量的单位等高危生产经营单位，以及宾馆、商场、娱乐场所、旅游景区等人员密集场所经营单位（以下简称高危和人员密集单位）的应急预案，应当依法向社会公布，并自公布之日起20个工作日内，按照所属行业、领域报送有关部门备案。</w:t>
      </w:r>
    </w:p>
    <w:p w14:paraId="43D0B2DC"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lastRenderedPageBreak/>
        <w:t>第十二条第二款 生产经营单位应当将本单位的生产安全事故应急预案、应急知识、自救互救和避险逃生技能纳入年度安全生产教育培训计划并组织实施。</w:t>
      </w:r>
    </w:p>
    <w:p w14:paraId="386A8C8C"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第十三条第二款 高危和人员密集单位应当每半年至少组织1次综合或者专项应急预案演练，每2年对所有专项应急预案至少组织1次演练，每半年对所有现场处置方案至少组织1次演练。</w:t>
      </w:r>
    </w:p>
    <w:p w14:paraId="6A9E9C8A"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其他生产经营单位应当每年至少组织1次综合或者专项应急预案演练，每3年对所有专项应急预案至少组织1次演练，每年对所有现场处置方案至少组织1次演练。</w:t>
      </w:r>
    </w:p>
    <w:p w14:paraId="61E8577C"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第十四条 应急预案编制单位应当建立定期评估制度，对预案内容的针对性、实用性和可操作性进行分析，实现应急预案的动态优化和科学规范管理。</w:t>
      </w:r>
    </w:p>
    <w:p w14:paraId="29712BD5"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高危和人员密集单位应当每2年至少进行1次应急预案评估；其他生产经营单位应当每3年至少进行1次应急预案评估。</w:t>
      </w:r>
    </w:p>
    <w:p w14:paraId="75AB408D"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第十八条 高危和人员密集单位应当依托本单位从业人员建立专职或者兼职应急救援队伍，并按照有关规定报送县级以上人民政府应急管理部门和其他有关部门备案。</w:t>
      </w:r>
    </w:p>
    <w:p w14:paraId="45D84793"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其他生产经营单位、规模较小的高危和人员密集单位，可以不建立应急救援队伍，但应当指定兼职的应急救援人员，并与邻近的应急救援队伍签订应急救援协议。</w:t>
      </w:r>
    </w:p>
    <w:p w14:paraId="153EB10A"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lastRenderedPageBreak/>
        <w:t>工业园区、开发区等产业聚集区域内的生产经营单位，可以联合建立应急救援队伍。</w:t>
      </w:r>
    </w:p>
    <w:p w14:paraId="211A8FEC"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第十九条 应急救援队伍应当制定应急救援行动方案，定期组织训练，并每月至少开展1次救援行动演练。</w:t>
      </w:r>
    </w:p>
    <w:p w14:paraId="1310088F"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 </w:t>
      </w:r>
    </w:p>
    <w:p w14:paraId="692515C9"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 </w:t>
      </w:r>
    </w:p>
    <w:p w14:paraId="4EC1B6EE" w14:textId="77777777" w:rsidR="00792856" w:rsidRPr="00792856" w:rsidRDefault="00792856" w:rsidP="00792856">
      <w:pPr>
        <w:widowControl/>
        <w:spacing w:line="600" w:lineRule="atLeast"/>
        <w:jc w:val="center"/>
        <w:rPr>
          <w:rFonts w:ascii="微软雅黑" w:eastAsia="微软雅黑" w:hAnsi="微软雅黑" w:cs="宋体" w:hint="eastAsia"/>
          <w:color w:val="000000"/>
          <w:kern w:val="0"/>
          <w:sz w:val="24"/>
          <w:szCs w:val="24"/>
        </w:rPr>
      </w:pPr>
      <w:r w:rsidRPr="00792856">
        <w:rPr>
          <w:rFonts w:ascii="方正小标宋简体" w:eastAsia="方正小标宋简体" w:hAnsi="微软雅黑" w:cs="宋体" w:hint="eastAsia"/>
          <w:color w:val="000000"/>
          <w:kern w:val="0"/>
          <w:sz w:val="44"/>
          <w:szCs w:val="44"/>
        </w:rPr>
        <w:t>第十九章 对事故发生单位落实防范和整改措施的情况的监督检查工作指引</w:t>
      </w:r>
    </w:p>
    <w:p w14:paraId="7893AC6A"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 </w:t>
      </w:r>
    </w:p>
    <w:p w14:paraId="544A442F"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黑体" w:eastAsia="黑体" w:hAnsi="黑体" w:cs="宋体" w:hint="eastAsia"/>
          <w:color w:val="000000"/>
          <w:kern w:val="0"/>
          <w:sz w:val="32"/>
          <w:szCs w:val="32"/>
        </w:rPr>
        <w:t>一、抽查事项</w:t>
      </w:r>
    </w:p>
    <w:p w14:paraId="4026ABA5"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对事故发生单位落实防范和整改措施的情况的监督检查</w:t>
      </w:r>
    </w:p>
    <w:p w14:paraId="2693BA5A"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黑体" w:eastAsia="黑体" w:hAnsi="黑体" w:cs="宋体" w:hint="eastAsia"/>
          <w:color w:val="000000"/>
          <w:kern w:val="0"/>
          <w:sz w:val="32"/>
          <w:szCs w:val="32"/>
        </w:rPr>
        <w:t>二、检查内容</w:t>
      </w:r>
    </w:p>
    <w:p w14:paraId="0C60C745"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事故发生单位落实事故防范和整改措施采取的具体举措及成效。</w:t>
      </w:r>
    </w:p>
    <w:p w14:paraId="77C95ADC"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黑体" w:eastAsia="黑体" w:hAnsi="黑体" w:cs="宋体" w:hint="eastAsia"/>
          <w:color w:val="000000"/>
          <w:kern w:val="0"/>
          <w:sz w:val="32"/>
          <w:szCs w:val="32"/>
        </w:rPr>
        <w:t>三、检查方法</w:t>
      </w:r>
    </w:p>
    <w:p w14:paraId="02AF9DFD"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查阅资料、现场检查。</w:t>
      </w:r>
    </w:p>
    <w:p w14:paraId="264CB453"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黑体" w:eastAsia="黑体" w:hAnsi="黑体" w:cs="宋体" w:hint="eastAsia"/>
          <w:color w:val="000000"/>
          <w:kern w:val="0"/>
          <w:sz w:val="32"/>
          <w:szCs w:val="32"/>
        </w:rPr>
        <w:t>四、检查依据</w:t>
      </w:r>
    </w:p>
    <w:p w14:paraId="67AE9D95" w14:textId="77777777" w:rsidR="00792856" w:rsidRPr="00792856" w:rsidRDefault="00792856" w:rsidP="00792856">
      <w:pPr>
        <w:widowControl/>
        <w:spacing w:line="600" w:lineRule="atLeast"/>
        <w:ind w:firstLine="642"/>
        <w:rPr>
          <w:rFonts w:ascii="微软雅黑" w:eastAsia="微软雅黑" w:hAnsi="微软雅黑" w:cs="宋体" w:hint="eastAsia"/>
          <w:color w:val="000000"/>
          <w:kern w:val="0"/>
          <w:sz w:val="24"/>
          <w:szCs w:val="24"/>
        </w:rPr>
      </w:pPr>
      <w:r w:rsidRPr="00792856">
        <w:rPr>
          <w:rFonts w:ascii="楷体_GB2312" w:eastAsia="楷体_GB2312" w:hAnsi="微软雅黑" w:cs="宋体" w:hint="eastAsia"/>
          <w:b/>
          <w:bCs/>
          <w:color w:val="000000"/>
          <w:kern w:val="0"/>
          <w:sz w:val="32"/>
          <w:szCs w:val="32"/>
        </w:rPr>
        <w:t>（一）《安全生产法》（2002年6月29日通过，2009年8月27日第一次修正，2014年8月31日第二次修正，2021年6月10日第三次修正）</w:t>
      </w:r>
    </w:p>
    <w:p w14:paraId="30E04E46"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lastRenderedPageBreak/>
        <w:t>第八十六条：事故发生单位应当及时全面落实整改措施，负有安全生产监督管理职责的部门应当加强监督检查。</w:t>
      </w:r>
    </w:p>
    <w:p w14:paraId="2827918C" w14:textId="77777777" w:rsidR="00792856" w:rsidRPr="00792856" w:rsidRDefault="00792856" w:rsidP="00792856">
      <w:pPr>
        <w:widowControl/>
        <w:spacing w:line="600" w:lineRule="atLeast"/>
        <w:ind w:firstLine="642"/>
        <w:rPr>
          <w:rFonts w:ascii="微软雅黑" w:eastAsia="微软雅黑" w:hAnsi="微软雅黑" w:cs="宋体" w:hint="eastAsia"/>
          <w:color w:val="000000"/>
          <w:kern w:val="0"/>
          <w:sz w:val="24"/>
          <w:szCs w:val="24"/>
        </w:rPr>
      </w:pPr>
      <w:r w:rsidRPr="00792856">
        <w:rPr>
          <w:rFonts w:ascii="楷体_GB2312" w:eastAsia="楷体_GB2312" w:hAnsi="微软雅黑" w:cs="宋体" w:hint="eastAsia"/>
          <w:b/>
          <w:bCs/>
          <w:color w:val="000000"/>
          <w:kern w:val="0"/>
          <w:sz w:val="32"/>
          <w:szCs w:val="32"/>
        </w:rPr>
        <w:t>（二）《生产安全事故报告和调查处理条例》（国务院令第493号）</w:t>
      </w:r>
    </w:p>
    <w:p w14:paraId="11077198"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第三十三条第二款：安全生产监督管理部门和负有安全生产监督管理职责的有关部门应当对事故发生单位落实防范和整改措施的情况进行监督检查。</w:t>
      </w:r>
    </w:p>
    <w:p w14:paraId="659D7D81"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 </w:t>
      </w:r>
    </w:p>
    <w:p w14:paraId="65E49AEC"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 </w:t>
      </w:r>
    </w:p>
    <w:p w14:paraId="0E184081" w14:textId="77777777" w:rsidR="00792856" w:rsidRPr="00792856" w:rsidRDefault="00792856" w:rsidP="00792856">
      <w:pPr>
        <w:widowControl/>
        <w:spacing w:line="600" w:lineRule="atLeast"/>
        <w:jc w:val="center"/>
        <w:rPr>
          <w:rFonts w:ascii="微软雅黑" w:eastAsia="微软雅黑" w:hAnsi="微软雅黑" w:cs="宋体" w:hint="eastAsia"/>
          <w:color w:val="000000"/>
          <w:kern w:val="0"/>
          <w:sz w:val="24"/>
          <w:szCs w:val="24"/>
        </w:rPr>
      </w:pPr>
      <w:r w:rsidRPr="00792856">
        <w:rPr>
          <w:rFonts w:ascii="方正小标宋简体" w:eastAsia="方正小标宋简体" w:hAnsi="微软雅黑" w:cs="宋体" w:hint="eastAsia"/>
          <w:color w:val="000000"/>
          <w:kern w:val="0"/>
          <w:sz w:val="44"/>
          <w:szCs w:val="44"/>
        </w:rPr>
        <w:t>第二十章 对安全评价检测检验机构的</w:t>
      </w:r>
    </w:p>
    <w:p w14:paraId="536F5680" w14:textId="77777777" w:rsidR="00792856" w:rsidRPr="00792856" w:rsidRDefault="00792856" w:rsidP="00792856">
      <w:pPr>
        <w:widowControl/>
        <w:spacing w:line="600" w:lineRule="atLeast"/>
        <w:jc w:val="center"/>
        <w:rPr>
          <w:rFonts w:ascii="微软雅黑" w:eastAsia="微软雅黑" w:hAnsi="微软雅黑" w:cs="宋体" w:hint="eastAsia"/>
          <w:color w:val="000000"/>
          <w:kern w:val="0"/>
          <w:sz w:val="24"/>
          <w:szCs w:val="24"/>
        </w:rPr>
      </w:pPr>
      <w:r w:rsidRPr="00792856">
        <w:rPr>
          <w:rFonts w:ascii="方正小标宋简体" w:eastAsia="方正小标宋简体" w:hAnsi="微软雅黑" w:cs="宋体" w:hint="eastAsia"/>
          <w:color w:val="000000"/>
          <w:kern w:val="0"/>
          <w:sz w:val="44"/>
          <w:szCs w:val="44"/>
        </w:rPr>
        <w:t>监督检查工作指引</w:t>
      </w:r>
    </w:p>
    <w:p w14:paraId="71564AD5"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 </w:t>
      </w:r>
    </w:p>
    <w:p w14:paraId="1681C185"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黑体" w:eastAsia="黑体" w:hAnsi="黑体" w:cs="宋体" w:hint="eastAsia"/>
          <w:color w:val="000000"/>
          <w:kern w:val="0"/>
          <w:sz w:val="32"/>
          <w:szCs w:val="32"/>
        </w:rPr>
        <w:t>一、抽查事项</w:t>
      </w:r>
    </w:p>
    <w:p w14:paraId="0AE9D3C7"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对安全评价、安全生产检测检验机构的行政检查</w:t>
      </w:r>
    </w:p>
    <w:p w14:paraId="476E1F35"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黑体" w:eastAsia="黑体" w:hAnsi="黑体" w:cs="宋体" w:hint="eastAsia"/>
          <w:color w:val="000000"/>
          <w:kern w:val="0"/>
          <w:sz w:val="32"/>
          <w:szCs w:val="32"/>
        </w:rPr>
        <w:t>二、检查内容</w:t>
      </w:r>
    </w:p>
    <w:p w14:paraId="66B00AA5"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（一）安全评价检测检验机构资质条件保持情况</w:t>
      </w:r>
    </w:p>
    <w:p w14:paraId="0A954658"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（二）安全评价检测检验机构技术服务情况</w:t>
      </w:r>
    </w:p>
    <w:p w14:paraId="1BB84EC0"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黑体" w:eastAsia="黑体" w:hAnsi="黑体" w:cs="宋体" w:hint="eastAsia"/>
          <w:color w:val="000000"/>
          <w:kern w:val="0"/>
          <w:sz w:val="32"/>
          <w:szCs w:val="32"/>
        </w:rPr>
        <w:t>三、检查方法</w:t>
      </w:r>
    </w:p>
    <w:p w14:paraId="08B1D8BF"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查阅资料、现场检查</w:t>
      </w:r>
    </w:p>
    <w:p w14:paraId="29D4C552"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黑体" w:eastAsia="黑体" w:hAnsi="黑体" w:cs="宋体" w:hint="eastAsia"/>
          <w:color w:val="000000"/>
          <w:kern w:val="0"/>
          <w:sz w:val="32"/>
          <w:szCs w:val="32"/>
        </w:rPr>
        <w:t>四、检查依据</w:t>
      </w:r>
    </w:p>
    <w:p w14:paraId="62A29B86" w14:textId="77777777" w:rsidR="00792856" w:rsidRPr="00792856" w:rsidRDefault="00792856" w:rsidP="00792856">
      <w:pPr>
        <w:widowControl/>
        <w:spacing w:line="600" w:lineRule="atLeast"/>
        <w:ind w:firstLine="642"/>
        <w:rPr>
          <w:rFonts w:ascii="微软雅黑" w:eastAsia="微软雅黑" w:hAnsi="微软雅黑" w:cs="宋体" w:hint="eastAsia"/>
          <w:color w:val="000000"/>
          <w:kern w:val="0"/>
          <w:sz w:val="24"/>
          <w:szCs w:val="24"/>
        </w:rPr>
      </w:pPr>
      <w:r w:rsidRPr="00792856">
        <w:rPr>
          <w:rFonts w:ascii="楷体_GB2312" w:eastAsia="楷体_GB2312" w:hAnsi="微软雅黑" w:cs="宋体" w:hint="eastAsia"/>
          <w:b/>
          <w:bCs/>
          <w:color w:val="000000"/>
          <w:kern w:val="0"/>
          <w:sz w:val="32"/>
          <w:szCs w:val="32"/>
        </w:rPr>
        <w:lastRenderedPageBreak/>
        <w:t>（一）《安全生产法》（2002年6月29日通过，2009年8月27日第一次修正，2014年8月31日第二次修正，2021年6月10日第三次修正）</w:t>
      </w:r>
    </w:p>
    <w:p w14:paraId="1335617D"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第七十二条 承担安全评价、认证、检测、检验职责的机构应当具备国家规定的资质条件，并对其作出的安全评价、认证、检测、检验结果的合法性、真实性负责。资质条件由国务院应急管理部门会同国务院有关部门制定。</w:t>
      </w:r>
    </w:p>
    <w:p w14:paraId="01E9AAEA"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承担安全评价、认证、检测、检验职责的机构应当建立并实施服务公开和报告公开制度，不得租借资质、挂靠、出具虚假报告。</w:t>
      </w:r>
    </w:p>
    <w:p w14:paraId="7C4E96D1" w14:textId="77777777" w:rsidR="00792856" w:rsidRPr="00792856" w:rsidRDefault="00792856" w:rsidP="00792856">
      <w:pPr>
        <w:widowControl/>
        <w:spacing w:line="600" w:lineRule="atLeast"/>
        <w:ind w:firstLine="642"/>
        <w:rPr>
          <w:rFonts w:ascii="微软雅黑" w:eastAsia="微软雅黑" w:hAnsi="微软雅黑" w:cs="宋体" w:hint="eastAsia"/>
          <w:color w:val="000000"/>
          <w:kern w:val="0"/>
          <w:sz w:val="24"/>
          <w:szCs w:val="24"/>
        </w:rPr>
      </w:pPr>
      <w:r w:rsidRPr="00792856">
        <w:rPr>
          <w:rFonts w:ascii="楷体_GB2312" w:eastAsia="楷体_GB2312" w:hAnsi="微软雅黑" w:cs="宋体" w:hint="eastAsia"/>
          <w:b/>
          <w:bCs/>
          <w:color w:val="000000"/>
          <w:kern w:val="0"/>
          <w:sz w:val="32"/>
          <w:szCs w:val="32"/>
        </w:rPr>
        <w:t>（二）《安全评价检测检验机构管理办法》（应急管理部令第1号）</w:t>
      </w:r>
    </w:p>
    <w:p w14:paraId="6DFCB887"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第三条第三款：省级人民政府应急管理部门、煤矿安全生产监督管理部门（以下统称资质认可机关）按照各自的职责，分别负责安全评价检测检验机构资质认可和监督管理工作。</w:t>
      </w:r>
    </w:p>
    <w:p w14:paraId="133FF37B"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第六条 申请安全评价机构资质应当具备下列条件：</w:t>
      </w:r>
    </w:p>
    <w:p w14:paraId="176C6078"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（一）独立法人资格，固定资产不少于八百万元；</w:t>
      </w:r>
    </w:p>
    <w:p w14:paraId="33BDAA92"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（二）工作场所建筑面积不少于一千平方米，其中档案室不少于一百平方米，设施、设备、软件等技术支撑条件满足工作需求；</w:t>
      </w:r>
    </w:p>
    <w:p w14:paraId="0E4567C0"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lastRenderedPageBreak/>
        <w:t>（三）承担矿山、金属冶炼、危险化学品生产和储存、烟花爆竹等业务范围安全评价的机构，其专职安全评价师不低于本办法规定的配备标准；</w:t>
      </w:r>
    </w:p>
    <w:p w14:paraId="17A9F9E2"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四）承担单一业务范围的安全评价机构，其专职安全评价师不少于二十五人；每增加一个行业（领域），按照专业配备标准至少增加五名专职安全评价师；专职安全评价师中，一级安全评价师比例不低于百分之二十，一级和二级安全评价师的总数比例不低于百分之五十，且中级及以上注册安全工程师比例不低于百分之三十；</w:t>
      </w:r>
    </w:p>
    <w:p w14:paraId="6EE4115D"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（五）健全的内部管理制度和安全评价过程控制体系；</w:t>
      </w:r>
    </w:p>
    <w:p w14:paraId="3E7B1AD1"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（六）法定代表人出具知悉并承担安全评价的法律责任、义务、权利和风险的承诺书；</w:t>
      </w:r>
    </w:p>
    <w:p w14:paraId="13C08B7C"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七）配备专职技术负责人和过程控制负责人；专职技术负责人具有一级安全评价师职业资格，并具有与所开展业务相匹配的高级专业技术职称，在本行业领域工作八年以上；专职过程控制负责人具有安全评价师职业资格；</w:t>
      </w:r>
    </w:p>
    <w:p w14:paraId="5CB3D96E"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（八）正常运行并可以供公众查询机构信息的网站；</w:t>
      </w:r>
    </w:p>
    <w:p w14:paraId="7AA93270"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（九）截至申请之日三年内无重大违法失信记录；</w:t>
      </w:r>
    </w:p>
    <w:p w14:paraId="4800FEF4"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（十）法律、行政法规规定的其他条件。</w:t>
      </w:r>
    </w:p>
    <w:p w14:paraId="6941B1AD"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第七条 申请安全生产检测检验机构资质应当具备下列条件：</w:t>
      </w:r>
    </w:p>
    <w:p w14:paraId="184A2E4A"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（一）独立法人资格，固定资产不少于一千万元；</w:t>
      </w:r>
    </w:p>
    <w:p w14:paraId="70DE8AB2"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lastRenderedPageBreak/>
        <w:t>（二）工作场所建筑面积不少于一千平方米，有与从事安全生产检测检验相适应的设施、设备和环境，检测检验设施、设备原值不少于八百万元；</w:t>
      </w:r>
    </w:p>
    <w:p w14:paraId="247BC940"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三）承担单一业务范围的安全生产检测检验机构，其专业技术人员不少于二十五人；每增加一个行业（领域），至少增加五名专业技术人员；专业技术人员中，中级及以上注册安全工程师比例不低于百分之三十，中级及以上技术职称比例不低于百分之五十，且高级技术职称人员比例不低于百分之二十五；</w:t>
      </w:r>
    </w:p>
    <w:p w14:paraId="3BE45605"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（四）专业技术人员具有与承担安全生产检测检验相适应的专业技能，以及在本行业领域工作两年以上；</w:t>
      </w:r>
    </w:p>
    <w:p w14:paraId="41C4D961"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（五）法定代表人出具知悉并承担安全生产检测检验的法律责任、义务、权利和风险的承诺书；</w:t>
      </w:r>
    </w:p>
    <w:p w14:paraId="37D436BB"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（六）主持安全生产检测检验工作的负责人、技术负责人、质量负责人具有高级技术职称，在本行业领域工作八年以上；</w:t>
      </w:r>
    </w:p>
    <w:p w14:paraId="63446B43"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（七）符合安全生产检测检验机构能力通用要求等相关标准和规范性文件规定的文件化管理体系；</w:t>
      </w:r>
    </w:p>
    <w:p w14:paraId="52D3E68B"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（八）正常运行并可以供公众查询机构信息的网站；</w:t>
      </w:r>
    </w:p>
    <w:p w14:paraId="26405058"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（九）截至申请之日三年内无重大违法失信记录；</w:t>
      </w:r>
    </w:p>
    <w:p w14:paraId="0C56FE63"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（十）法律、行政法规规定的其他条件。</w:t>
      </w:r>
    </w:p>
    <w:p w14:paraId="0069DB35"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lastRenderedPageBreak/>
        <w:t>第十二条 安全评价检测检验机构的名称、注册地址、实验室条件、法定代表人、专职技术负责人、授权签字人发生变化的，应当自发生变化之日起三十日内向原资质认可机关提出书面变更申请。资质认可机关经审查后符合条件的，在本部门网站予以公告，并及时更新安全评价检测检验机构信息查询系统相关信息。</w:t>
      </w:r>
    </w:p>
    <w:p w14:paraId="780B3F6A"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安全评价检测检验机构因改制、分立或者合并等原因发生变化的，应当自发生变化之日起三十日内向原资质认可机关书面申请重新核定资质条件和业务范围。</w:t>
      </w:r>
    </w:p>
    <w:p w14:paraId="628CCA6E"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安全评价检测检验机构取得资质一年以上，需要变更业务范围的，应当向原资质认可机关提出书面申请。资质认可机关收到申请后应当按照本办法第九条至第十一条的规定办理。</w:t>
      </w:r>
    </w:p>
    <w:p w14:paraId="4E3ECF07"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第二十四条 资质认可机关应当将其认可的安全评价检测检验机构纳入年度安全生产监督检查计划范围</w:t>
      </w:r>
    </w:p>
    <w:p w14:paraId="5A991D0D"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w:t>
      </w:r>
    </w:p>
    <w:p w14:paraId="3EFC6FF0"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资质认可机关及其下级部门应当对本行政区域内登记注册的安全评价检测检验机构资质条件保持情况、接受行政处罚和投诉举报等情况进行重点监督检查。</w:t>
      </w:r>
    </w:p>
    <w:p w14:paraId="755F1975"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第二十五条：资质认可机关及其下级部门、煤矿安全监察机构、事故调查组在安全生产行政许可、建设项目安全设施“三同时”审查、监督检查和事故调查中，发现生产经营</w:t>
      </w:r>
      <w:r w:rsidRPr="00792856">
        <w:rPr>
          <w:rFonts w:ascii="仿宋_GB2312" w:eastAsia="仿宋_GB2312" w:hAnsi="微软雅黑" w:cs="宋体" w:hint="eastAsia"/>
          <w:color w:val="000000"/>
          <w:kern w:val="0"/>
          <w:sz w:val="32"/>
          <w:szCs w:val="32"/>
        </w:rPr>
        <w:lastRenderedPageBreak/>
        <w:t>单位和安全评价检测检验机构在安全评价、检测检验活动中有违法违规行为的，应当依法实施行政处罚。吊销、撤销安全评价检测检验机构资质的，由原资质认可机关决定。</w:t>
      </w:r>
    </w:p>
    <w:p w14:paraId="5C60A473"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第三十三条第二款：安全生产监督管理部门和负有安全生产监督管理职责的有关部门应当对事故发生单位落实防范和整改措施的情况进行监督检查。</w:t>
      </w:r>
    </w:p>
    <w:p w14:paraId="0291AEDE"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 </w:t>
      </w:r>
    </w:p>
    <w:p w14:paraId="29EE1B05"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 </w:t>
      </w:r>
    </w:p>
    <w:p w14:paraId="2E8F5447" w14:textId="77777777" w:rsidR="00792856" w:rsidRPr="00792856" w:rsidRDefault="00792856" w:rsidP="00792856">
      <w:pPr>
        <w:widowControl/>
        <w:spacing w:line="600" w:lineRule="atLeast"/>
        <w:jc w:val="center"/>
        <w:rPr>
          <w:rFonts w:ascii="微软雅黑" w:eastAsia="微软雅黑" w:hAnsi="微软雅黑" w:cs="宋体" w:hint="eastAsia"/>
          <w:color w:val="000000"/>
          <w:kern w:val="0"/>
          <w:sz w:val="24"/>
          <w:szCs w:val="24"/>
        </w:rPr>
      </w:pPr>
      <w:r w:rsidRPr="00792856">
        <w:rPr>
          <w:rFonts w:ascii="方正小标宋简体" w:eastAsia="方正小标宋简体" w:hAnsi="微软雅黑" w:cs="宋体" w:hint="eastAsia"/>
          <w:color w:val="000000"/>
          <w:kern w:val="0"/>
          <w:sz w:val="44"/>
          <w:szCs w:val="44"/>
        </w:rPr>
        <w:t>第二十一章 对安全培训机构开展安全培训</w:t>
      </w:r>
    </w:p>
    <w:p w14:paraId="4BA100E2" w14:textId="77777777" w:rsidR="00792856" w:rsidRPr="00792856" w:rsidRDefault="00792856" w:rsidP="00792856">
      <w:pPr>
        <w:widowControl/>
        <w:spacing w:line="600" w:lineRule="atLeast"/>
        <w:jc w:val="center"/>
        <w:rPr>
          <w:rFonts w:ascii="微软雅黑" w:eastAsia="微软雅黑" w:hAnsi="微软雅黑" w:cs="宋体" w:hint="eastAsia"/>
          <w:color w:val="000000"/>
          <w:kern w:val="0"/>
          <w:sz w:val="24"/>
          <w:szCs w:val="24"/>
        </w:rPr>
      </w:pPr>
      <w:r w:rsidRPr="00792856">
        <w:rPr>
          <w:rFonts w:ascii="方正小标宋简体" w:eastAsia="方正小标宋简体" w:hAnsi="微软雅黑" w:cs="宋体" w:hint="eastAsia"/>
          <w:color w:val="000000"/>
          <w:kern w:val="0"/>
          <w:sz w:val="44"/>
          <w:szCs w:val="44"/>
        </w:rPr>
        <w:t>活动情况的监督检查工作指引</w:t>
      </w:r>
    </w:p>
    <w:p w14:paraId="7AABB6D0"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 </w:t>
      </w:r>
    </w:p>
    <w:p w14:paraId="28914C2A"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黑体" w:eastAsia="黑体" w:hAnsi="黑体" w:cs="宋体" w:hint="eastAsia"/>
          <w:color w:val="000000"/>
          <w:kern w:val="0"/>
          <w:sz w:val="32"/>
          <w:szCs w:val="32"/>
        </w:rPr>
        <w:t>一、抽查事项</w:t>
      </w:r>
    </w:p>
    <w:p w14:paraId="6923B1CF"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对安全生产教育培训机构的开展安全培训活动情况的行政检查</w:t>
      </w:r>
    </w:p>
    <w:p w14:paraId="19694824"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黑体" w:eastAsia="黑体" w:hAnsi="黑体" w:cs="宋体" w:hint="eastAsia"/>
          <w:color w:val="000000"/>
          <w:kern w:val="0"/>
          <w:sz w:val="32"/>
          <w:szCs w:val="32"/>
        </w:rPr>
        <w:t>二、检查内容</w:t>
      </w:r>
    </w:p>
    <w:p w14:paraId="77013CCE"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（一）具备从事安全培训工作所需要的条件的情况；</w:t>
      </w:r>
    </w:p>
    <w:p w14:paraId="05869FBA"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（二）建立培训管理制度和教师配备的情况；</w:t>
      </w:r>
    </w:p>
    <w:p w14:paraId="18AA63D6"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（三）培训大纲、建立培训档案和培训保障的情况；</w:t>
      </w:r>
    </w:p>
    <w:p w14:paraId="5BC4C43C"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（四）培训收费的情况。</w:t>
      </w:r>
    </w:p>
    <w:p w14:paraId="26A9142E"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黑体" w:eastAsia="黑体" w:hAnsi="黑体" w:cs="宋体" w:hint="eastAsia"/>
          <w:color w:val="000000"/>
          <w:kern w:val="0"/>
          <w:sz w:val="32"/>
          <w:szCs w:val="32"/>
        </w:rPr>
        <w:t>三、检查方法</w:t>
      </w:r>
    </w:p>
    <w:p w14:paraId="3F77EF25"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查阅资料、现场检查。</w:t>
      </w:r>
    </w:p>
    <w:p w14:paraId="771E2E63"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黑体" w:eastAsia="黑体" w:hAnsi="黑体" w:cs="宋体" w:hint="eastAsia"/>
          <w:color w:val="000000"/>
          <w:kern w:val="0"/>
          <w:sz w:val="32"/>
          <w:szCs w:val="32"/>
        </w:rPr>
        <w:lastRenderedPageBreak/>
        <w:t>四、检查依据</w:t>
      </w:r>
    </w:p>
    <w:p w14:paraId="5BE684E6" w14:textId="77777777" w:rsidR="00792856" w:rsidRPr="00792856" w:rsidRDefault="00792856" w:rsidP="00792856">
      <w:pPr>
        <w:widowControl/>
        <w:spacing w:line="600" w:lineRule="atLeast"/>
        <w:ind w:firstLine="642"/>
        <w:rPr>
          <w:rFonts w:ascii="微软雅黑" w:eastAsia="微软雅黑" w:hAnsi="微软雅黑" w:cs="宋体" w:hint="eastAsia"/>
          <w:color w:val="000000"/>
          <w:kern w:val="0"/>
          <w:sz w:val="24"/>
          <w:szCs w:val="24"/>
        </w:rPr>
      </w:pPr>
      <w:r w:rsidRPr="00792856">
        <w:rPr>
          <w:rFonts w:ascii="楷体_GB2312" w:eastAsia="楷体_GB2312" w:hAnsi="微软雅黑" w:cs="宋体" w:hint="eastAsia"/>
          <w:b/>
          <w:bCs/>
          <w:color w:val="000000"/>
          <w:kern w:val="0"/>
          <w:sz w:val="32"/>
          <w:szCs w:val="32"/>
        </w:rPr>
        <w:t>《安全生产培训管理办法》（国家安全监管总局令第44号，2013年8月29日第一次修正,2015年5月29日第二次修正）</w:t>
      </w:r>
    </w:p>
    <w:p w14:paraId="35854BFD"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第五条第一款 安全培训的机构应当具备从事安全培训工作所需要的条件。从事危险物品的生产、经营、储存单位以及矿山、金属冶炼单位的主要负责人和安全生产管理人员，特种作业人员以及注册安全工程师等相关人员培训的安全培训机构，应当将教师、教学和实习实训设施等情况书面报告所在地安全生产监督管理部门、煤矿安全培训监管机构。</w:t>
      </w:r>
    </w:p>
    <w:p w14:paraId="55C0F9FB"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第十五条 安全培训机构应当建立安全培训工作制度和人员培训档案。安全培训相关情况，应当如实记录并建档备查。</w:t>
      </w:r>
    </w:p>
    <w:p w14:paraId="6743008D"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第十六条 安全培训机构从事安全培训工作的收费，应当符合法律、法规的规定。法律、法规没有规定的，应当按照行业自律标准或者指导性标准收费。</w:t>
      </w:r>
    </w:p>
    <w:p w14:paraId="1079106B"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第二十九条：安全生产监督管理部门和煤矿安全培训监管机构应当对安全培训机构开展安全培训活动的情况进行监督检查，检查内容包括：</w:t>
      </w:r>
    </w:p>
    <w:p w14:paraId="0F77A1A1"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（一）具备从事安全培训工作所需要的条件的情况；</w:t>
      </w:r>
    </w:p>
    <w:p w14:paraId="7B805F46"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（二）建立培训管理制度和教师配备的情况；</w:t>
      </w:r>
    </w:p>
    <w:p w14:paraId="06D3ECB4"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（三）执行培训大纲、建立培训档案和培训保障的情况；</w:t>
      </w:r>
    </w:p>
    <w:p w14:paraId="0B2C7B01"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lastRenderedPageBreak/>
        <w:t>（四）培训收费的情况；</w:t>
      </w:r>
    </w:p>
    <w:p w14:paraId="44777F06"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（五）法律法规规定的其他内容。</w:t>
      </w:r>
    </w:p>
    <w:p w14:paraId="3750E2B8"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 </w:t>
      </w:r>
    </w:p>
    <w:p w14:paraId="35168902"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 </w:t>
      </w:r>
    </w:p>
    <w:p w14:paraId="3C92D53D" w14:textId="77777777" w:rsidR="00792856" w:rsidRPr="00792856" w:rsidRDefault="00792856" w:rsidP="00792856">
      <w:pPr>
        <w:widowControl/>
        <w:spacing w:line="600" w:lineRule="atLeast"/>
        <w:jc w:val="center"/>
        <w:rPr>
          <w:rFonts w:ascii="微软雅黑" w:eastAsia="微软雅黑" w:hAnsi="微软雅黑" w:cs="宋体" w:hint="eastAsia"/>
          <w:color w:val="000000"/>
          <w:kern w:val="0"/>
          <w:sz w:val="24"/>
          <w:szCs w:val="24"/>
        </w:rPr>
      </w:pPr>
      <w:r w:rsidRPr="00792856">
        <w:rPr>
          <w:rFonts w:ascii="方正小标宋简体" w:eastAsia="方正小标宋简体" w:hAnsi="微软雅黑" w:cs="宋体" w:hint="eastAsia"/>
          <w:color w:val="000000"/>
          <w:kern w:val="0"/>
          <w:sz w:val="44"/>
          <w:szCs w:val="44"/>
        </w:rPr>
        <w:t>第二十二章 对本系统注册安全工程师的执业活动的监督检查工作指引</w:t>
      </w:r>
    </w:p>
    <w:p w14:paraId="680B51E2"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 </w:t>
      </w:r>
    </w:p>
    <w:p w14:paraId="15514B4F"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黑体" w:eastAsia="黑体" w:hAnsi="黑体" w:cs="宋体" w:hint="eastAsia"/>
          <w:color w:val="000000"/>
          <w:kern w:val="0"/>
          <w:sz w:val="32"/>
          <w:szCs w:val="32"/>
        </w:rPr>
        <w:t>一、抽查事项</w:t>
      </w:r>
    </w:p>
    <w:p w14:paraId="6AC2C101"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对本系统注册安全工程师的执业活动的监督检查</w:t>
      </w:r>
    </w:p>
    <w:p w14:paraId="4C73431E"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黑体" w:eastAsia="黑体" w:hAnsi="黑体" w:cs="宋体" w:hint="eastAsia"/>
          <w:color w:val="000000"/>
          <w:kern w:val="0"/>
          <w:sz w:val="32"/>
          <w:szCs w:val="32"/>
        </w:rPr>
        <w:t>二、检查内容</w:t>
      </w:r>
    </w:p>
    <w:p w14:paraId="7CE2A41F"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本系统注册安全工程师的执业活动情况</w:t>
      </w:r>
    </w:p>
    <w:p w14:paraId="1DBF2B61"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黑体" w:eastAsia="黑体" w:hAnsi="黑体" w:cs="宋体" w:hint="eastAsia"/>
          <w:color w:val="000000"/>
          <w:kern w:val="0"/>
          <w:sz w:val="32"/>
          <w:szCs w:val="32"/>
        </w:rPr>
        <w:t>三、检查方法</w:t>
      </w:r>
    </w:p>
    <w:p w14:paraId="49EFF44A"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查阅资料、现场检查。</w:t>
      </w:r>
    </w:p>
    <w:p w14:paraId="157BA2BD"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黑体" w:eastAsia="黑体" w:hAnsi="黑体" w:cs="宋体" w:hint="eastAsia"/>
          <w:color w:val="000000"/>
          <w:kern w:val="0"/>
          <w:sz w:val="32"/>
          <w:szCs w:val="32"/>
        </w:rPr>
        <w:t>四、检查依据</w:t>
      </w:r>
    </w:p>
    <w:p w14:paraId="431ED6B2" w14:textId="77777777" w:rsidR="00792856" w:rsidRPr="00792856" w:rsidRDefault="00792856" w:rsidP="00792856">
      <w:pPr>
        <w:widowControl/>
        <w:spacing w:line="600" w:lineRule="atLeast"/>
        <w:ind w:firstLine="642"/>
        <w:rPr>
          <w:rFonts w:ascii="微软雅黑" w:eastAsia="微软雅黑" w:hAnsi="微软雅黑" w:cs="宋体" w:hint="eastAsia"/>
          <w:color w:val="000000"/>
          <w:kern w:val="0"/>
          <w:sz w:val="24"/>
          <w:szCs w:val="24"/>
        </w:rPr>
      </w:pPr>
      <w:r w:rsidRPr="00792856">
        <w:rPr>
          <w:rFonts w:ascii="楷体_GB2312" w:eastAsia="楷体_GB2312" w:hAnsi="微软雅黑" w:cs="宋体" w:hint="eastAsia"/>
          <w:b/>
          <w:bCs/>
          <w:color w:val="000000"/>
          <w:kern w:val="0"/>
          <w:sz w:val="32"/>
          <w:szCs w:val="32"/>
        </w:rPr>
        <w:t>《注册安全工程师管理规定》（国家安全监管总局令第11号，2013年8月29日修正）</w:t>
      </w:r>
    </w:p>
    <w:p w14:paraId="111F40AF"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第七条 取得资格证书的人员，经注册取得执业证和执业印章后方可以注册安全工程师的名义执业。</w:t>
      </w:r>
    </w:p>
    <w:p w14:paraId="77014121"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第八条 申请注册的人员，必须同时具备下列条件：</w:t>
      </w:r>
    </w:p>
    <w:p w14:paraId="062C7ABD"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（一）取得资格证书；</w:t>
      </w:r>
    </w:p>
    <w:p w14:paraId="736D5FED"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lastRenderedPageBreak/>
        <w:t>（二）在生产经营单位从事安全生产管理、安全技术工作或者在安全生产中介机构从事安全生产专业服务工作。</w:t>
      </w:r>
    </w:p>
    <w:p w14:paraId="4605FAF0"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第二十八条 对注册安全工程师的执业活动，安全生产监督管理部门、煤矿安全监察机构和有关主管部门应当进行监督检查。</w:t>
      </w:r>
    </w:p>
    <w:p w14:paraId="6E789C21"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第三十条 未经注册擅自以注册安全工程师名义执业的，由县级以上安全生产监督管理部门、有关主管部门或者煤矿安全监察机构责令其停止违法活动，没收违法所得，并处三万元以下的罚款；造成损失的，依法承担赔偿责任。</w:t>
      </w:r>
    </w:p>
    <w:p w14:paraId="240AA11D"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第三十一条 注册安全工程师以欺骗、贿赂等不正当手段取得执业证的，由县级以上安全生产监督管理部门、有关主管部门或者煤矿安全监察机构处三万元以下的罚款；由执业证颁发机关撤销其注册，当事人三年内不得再次申请注册。</w:t>
      </w:r>
    </w:p>
    <w:p w14:paraId="46D3AA94"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第三十二条 注册安全工程师有下列行为之一的，由县级以上安全生产监督管理部门、有关主管部门或者煤矿安全监察机构处三万元以下的罚款；由执业证颁发机关吊销其执业证,当事人五年内不得再次申请注册；造成损失的，依法承担赔偿责任；构成犯罪的，依法追究刑事责任：</w:t>
      </w:r>
    </w:p>
    <w:p w14:paraId="4143CFD3"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（一）准许他人以本人名义执业的；</w:t>
      </w:r>
    </w:p>
    <w:p w14:paraId="6188A63F"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（二）以个人名义承接业务、收取费用的；</w:t>
      </w:r>
    </w:p>
    <w:p w14:paraId="525E9B7F"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（三）出租、出借、涂改、变造执业证和执业印章的；</w:t>
      </w:r>
    </w:p>
    <w:p w14:paraId="12804476"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lastRenderedPageBreak/>
        <w:t>（四）泄漏执业过程中应当保守的秘密并造成严重后果的；</w:t>
      </w:r>
    </w:p>
    <w:p w14:paraId="5DCF16DE"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（五）利用执业之便，贪污、索贿、受贿或者谋取不正当利益的；</w:t>
      </w:r>
    </w:p>
    <w:p w14:paraId="6CAD1EBC"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（六）提供虚假执业活动成果的；</w:t>
      </w:r>
    </w:p>
    <w:p w14:paraId="4880F534"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（七）超出执业范围或者聘用单位业务范围从事执业活动的；</w:t>
      </w:r>
    </w:p>
    <w:p w14:paraId="164B9CBE" w14:textId="77777777" w:rsidR="00792856" w:rsidRPr="00792856" w:rsidRDefault="00792856" w:rsidP="00792856">
      <w:pPr>
        <w:widowControl/>
        <w:spacing w:line="600" w:lineRule="atLeast"/>
        <w:ind w:firstLine="640"/>
        <w:rPr>
          <w:rFonts w:ascii="微软雅黑" w:eastAsia="微软雅黑" w:hAnsi="微软雅黑" w:cs="宋体" w:hint="eastAsia"/>
          <w:color w:val="000000"/>
          <w:kern w:val="0"/>
          <w:sz w:val="24"/>
          <w:szCs w:val="24"/>
        </w:rPr>
      </w:pPr>
      <w:r w:rsidRPr="00792856">
        <w:rPr>
          <w:rFonts w:ascii="仿宋_GB2312" w:eastAsia="仿宋_GB2312" w:hAnsi="微软雅黑" w:cs="宋体" w:hint="eastAsia"/>
          <w:color w:val="000000"/>
          <w:kern w:val="0"/>
          <w:sz w:val="32"/>
          <w:szCs w:val="32"/>
        </w:rPr>
        <w:t>（八）法律、法规、规章规定的其他违法行为。</w:t>
      </w:r>
    </w:p>
    <w:p w14:paraId="28F8FF8A" w14:textId="77777777" w:rsidR="00931942" w:rsidRPr="00792856" w:rsidRDefault="00931942"/>
    <w:sectPr w:rsidR="00931942" w:rsidRPr="007928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856"/>
    <w:rsid w:val="00792856"/>
    <w:rsid w:val="009319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08011"/>
  <w15:chartTrackingRefBased/>
  <w15:docId w15:val="{BD2328F2-2980-461A-B424-DA34B6BFC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792856"/>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79285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928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837636">
      <w:bodyDiv w:val="1"/>
      <w:marLeft w:val="0"/>
      <w:marRight w:val="0"/>
      <w:marTop w:val="0"/>
      <w:marBottom w:val="0"/>
      <w:divBdr>
        <w:top w:val="none" w:sz="0" w:space="0" w:color="auto"/>
        <w:left w:val="none" w:sz="0" w:space="0" w:color="auto"/>
        <w:bottom w:val="none" w:sz="0" w:space="0" w:color="auto"/>
        <w:right w:val="none" w:sz="0" w:space="0" w:color="auto"/>
      </w:divBdr>
      <w:divsChild>
        <w:div w:id="1375275450">
          <w:marLeft w:val="0"/>
          <w:marRight w:val="0"/>
          <w:marTop w:val="0"/>
          <w:marBottom w:val="0"/>
          <w:divBdr>
            <w:top w:val="none" w:sz="0" w:space="0" w:color="auto"/>
            <w:left w:val="none" w:sz="0" w:space="0" w:color="auto"/>
            <w:bottom w:val="none" w:sz="0" w:space="0" w:color="auto"/>
            <w:right w:val="none" w:sz="0" w:space="0" w:color="auto"/>
          </w:divBdr>
        </w:div>
        <w:div w:id="9268818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145</Pages>
  <Words>9350</Words>
  <Characters>53296</Characters>
  <Application>Microsoft Office Word</Application>
  <DocSecurity>0</DocSecurity>
  <Lines>444</Lines>
  <Paragraphs>125</Paragraphs>
  <ScaleCrop>false</ScaleCrop>
  <Company/>
  <LinksUpToDate>false</LinksUpToDate>
  <CharactersWithSpaces>62521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2022-06-10T07:21:00Z</dcterms:created>
  <dcterms:modified xsi:type="dcterms:W3CDTF">2022-06-10T07:26:00Z</dcterms:modified>
</cp:coreProperties>
</file>