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区国资局监管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企业业绩考核结果（截止到2020年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月底）</w:t>
      </w:r>
      <w:bookmarkEnd w:id="0"/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截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2020年11月底，</w:t>
      </w:r>
      <w:r>
        <w:rPr>
          <w:rFonts w:hint="eastAsia" w:ascii="Times New Roman" w:hAnsi="Times New Roman" w:eastAsia="仿宋_GB2312"/>
          <w:sz w:val="32"/>
          <w:szCs w:val="32"/>
        </w:rPr>
        <w:t>区属</w:t>
      </w:r>
      <w:r>
        <w:rPr>
          <w:rFonts w:ascii="Times New Roman" w:hAnsi="Times New Roman" w:eastAsia="仿宋_GB2312"/>
          <w:sz w:val="32"/>
          <w:szCs w:val="32"/>
        </w:rPr>
        <w:t>国有企业资产总额</w:t>
      </w:r>
      <w:r>
        <w:rPr>
          <w:rFonts w:hint="eastAsia" w:ascii="Times New Roman" w:hAnsi="Times New Roman" w:eastAsia="仿宋_GB2312"/>
          <w:sz w:val="32"/>
          <w:szCs w:val="32"/>
        </w:rPr>
        <w:t>412</w:t>
      </w:r>
      <w:r>
        <w:rPr>
          <w:rFonts w:ascii="Times New Roman" w:hAnsi="Times New Roman" w:eastAsia="仿宋_GB2312"/>
          <w:sz w:val="32"/>
          <w:szCs w:val="32"/>
        </w:rPr>
        <w:t>亿元，负债总额</w:t>
      </w:r>
      <w:r>
        <w:rPr>
          <w:rFonts w:hint="eastAsia" w:ascii="Times New Roman" w:hAnsi="Times New Roman" w:eastAsia="仿宋_GB2312"/>
          <w:sz w:val="32"/>
          <w:szCs w:val="32"/>
        </w:rPr>
        <w:t>295.8</w:t>
      </w:r>
      <w:r>
        <w:rPr>
          <w:rFonts w:ascii="Times New Roman" w:hAnsi="Times New Roman" w:eastAsia="仿宋_GB2312"/>
          <w:sz w:val="32"/>
          <w:szCs w:val="32"/>
        </w:rPr>
        <w:t>亿元，国有资本及权益总额</w:t>
      </w:r>
      <w:r>
        <w:rPr>
          <w:rFonts w:hint="eastAsia" w:ascii="Times New Roman" w:hAnsi="Times New Roman" w:eastAsia="仿宋_GB2312"/>
          <w:sz w:val="32"/>
          <w:szCs w:val="32"/>
        </w:rPr>
        <w:t>116.1</w:t>
      </w:r>
      <w:r>
        <w:rPr>
          <w:rFonts w:ascii="Times New Roman" w:hAnsi="Times New Roman" w:eastAsia="仿宋_GB2312"/>
          <w:sz w:val="32"/>
          <w:szCs w:val="32"/>
        </w:rPr>
        <w:t>亿元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资产负债率</w:t>
      </w:r>
      <w:r>
        <w:rPr>
          <w:rFonts w:hint="eastAsia" w:ascii="Times New Roman" w:hAnsi="Times New Roman" w:eastAsia="仿宋_GB2312"/>
          <w:sz w:val="32"/>
          <w:szCs w:val="32"/>
        </w:rPr>
        <w:t>71.8</w:t>
      </w:r>
      <w:r>
        <w:rPr>
          <w:rFonts w:ascii="Times New Roman" w:hAnsi="Times New Roman" w:eastAsia="仿宋_GB2312"/>
          <w:sz w:val="32"/>
          <w:szCs w:val="32"/>
        </w:rPr>
        <w:t>%。</w:t>
      </w:r>
      <w:r>
        <w:rPr>
          <w:rFonts w:hint="eastAsia" w:ascii="Times New Roman" w:hAnsi="Times New Roman" w:eastAsia="仿宋_GB2312"/>
          <w:sz w:val="32"/>
          <w:szCs w:val="32"/>
        </w:rPr>
        <w:t>2020年1-11月份，区属</w:t>
      </w:r>
      <w:r>
        <w:rPr>
          <w:rFonts w:ascii="Times New Roman" w:hAnsi="Times New Roman" w:eastAsia="仿宋_GB2312"/>
          <w:sz w:val="32"/>
          <w:szCs w:val="32"/>
        </w:rPr>
        <w:t>国有企业实现营业收入</w:t>
      </w:r>
      <w:r>
        <w:rPr>
          <w:rFonts w:hint="eastAsia" w:ascii="Times New Roman" w:hAnsi="Times New Roman" w:eastAsia="仿宋_GB2312"/>
          <w:sz w:val="32"/>
          <w:szCs w:val="32"/>
        </w:rPr>
        <w:t>29</w:t>
      </w:r>
      <w:r>
        <w:rPr>
          <w:rFonts w:ascii="Times New Roman" w:hAnsi="Times New Roman" w:eastAsia="仿宋_GB2312"/>
          <w:sz w:val="32"/>
          <w:szCs w:val="32"/>
        </w:rPr>
        <w:t>亿元，净利润</w:t>
      </w:r>
      <w:r>
        <w:rPr>
          <w:rFonts w:hint="eastAsia" w:ascii="Times New Roman" w:hAnsi="Times New Roman" w:eastAsia="仿宋_GB2312"/>
          <w:sz w:val="32"/>
          <w:szCs w:val="32"/>
        </w:rPr>
        <w:t>3363万</w:t>
      </w:r>
      <w:r>
        <w:rPr>
          <w:rFonts w:ascii="Times New Roman" w:hAnsi="Times New Roman" w:eastAsia="仿宋_GB2312"/>
          <w:sz w:val="32"/>
          <w:szCs w:val="32"/>
        </w:rPr>
        <w:t>元。</w:t>
      </w:r>
    </w:p>
    <w:p>
      <w:pPr>
        <w:ind w:firstLine="840" w:firstLineChars="3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54"/>
        <w:gridCol w:w="1352"/>
        <w:gridCol w:w="1187"/>
        <w:gridCol w:w="1410"/>
        <w:gridCol w:w="1094"/>
        <w:gridCol w:w="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企业名称</w:t>
            </w: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资产总额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负债总额</w:t>
            </w:r>
          </w:p>
        </w:tc>
        <w:tc>
          <w:tcPr>
            <w:tcW w:w="696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净资产</w:t>
            </w:r>
          </w:p>
        </w:tc>
        <w:tc>
          <w:tcPr>
            <w:tcW w:w="827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营业收入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净利润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九合金控</w:t>
            </w:r>
          </w:p>
        </w:tc>
        <w:tc>
          <w:tcPr>
            <w:tcW w:w="794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3946360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2817305</w:t>
            </w:r>
          </w:p>
        </w:tc>
        <w:tc>
          <w:tcPr>
            <w:tcW w:w="696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1129055</w:t>
            </w:r>
          </w:p>
        </w:tc>
        <w:tc>
          <w:tcPr>
            <w:tcW w:w="82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268495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8568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王庄煤矿</w:t>
            </w:r>
          </w:p>
        </w:tc>
        <w:tc>
          <w:tcPr>
            <w:tcW w:w="794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171244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140418</w:t>
            </w:r>
          </w:p>
        </w:tc>
        <w:tc>
          <w:tcPr>
            <w:tcW w:w="696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30826</w:t>
            </w:r>
          </w:p>
        </w:tc>
        <w:tc>
          <w:tcPr>
            <w:tcW w:w="82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1793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-5267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保安公司</w:t>
            </w:r>
          </w:p>
        </w:tc>
        <w:tc>
          <w:tcPr>
            <w:tcW w:w="794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1577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1071</w:t>
            </w:r>
          </w:p>
        </w:tc>
        <w:tc>
          <w:tcPr>
            <w:tcW w:w="696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506</w:t>
            </w:r>
          </w:p>
        </w:tc>
        <w:tc>
          <w:tcPr>
            <w:tcW w:w="82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3245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83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齐康盐业</w:t>
            </w:r>
          </w:p>
        </w:tc>
        <w:tc>
          <w:tcPr>
            <w:tcW w:w="794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775</w:t>
            </w:r>
          </w:p>
        </w:tc>
        <w:tc>
          <w:tcPr>
            <w:tcW w:w="793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34</w:t>
            </w:r>
          </w:p>
        </w:tc>
        <w:tc>
          <w:tcPr>
            <w:tcW w:w="696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741</w:t>
            </w:r>
          </w:p>
        </w:tc>
        <w:tc>
          <w:tcPr>
            <w:tcW w:w="82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167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-21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pacing w:val="-20"/>
                <w:sz w:val="28"/>
                <w:szCs w:val="28"/>
              </w:rPr>
              <w:t>合    计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4119956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2958828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1161128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289838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3363</w:t>
            </w:r>
          </w:p>
        </w:tc>
        <w:tc>
          <w:tcPr>
            <w:tcW w:w="457" w:type="pct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注：九合金控报表已包含信威担保、齐盛投资。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22"/>
    <w:rsid w:val="684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2021-01-06T11:08:00Z</dcterms:created>
  <dc:creator>西湖雪狼</dc:creator>
  <cp:lastModifiedBy>西湖雪狼</cp:lastModifiedBy>
  <dcterms:modified xsi:type="dcterms:W3CDTF">2021-01-06T11:09:22Z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