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_GBK" w:hAnsi="宋体" w:eastAsia="方正小标宋_GBK" w:cs="宋体"/>
          <w:kern w:val="0"/>
          <w:sz w:val="60"/>
          <w:szCs w:val="60"/>
        </w:rPr>
      </w:pPr>
      <w:r>
        <w:rPr>
          <w:rFonts w:hint="eastAsia" w:ascii="方正小标宋_GBK" w:hAnsi="宋体" w:eastAsia="方正小标宋_GBK" w:cs="宋体"/>
          <w:kern w:val="0"/>
          <w:sz w:val="60"/>
          <w:szCs w:val="60"/>
          <w:lang w:val="en-US" w:eastAsia="zh-CN"/>
        </w:rPr>
        <w:tab/>
      </w:r>
      <w:r>
        <w:rPr>
          <w:rFonts w:hint="eastAsia" w:ascii="方正小标宋_GBK" w:hAnsi="宋体" w:eastAsia="方正小标宋_GBK" w:cs="宋体"/>
          <w:kern w:val="0"/>
          <w:sz w:val="60"/>
          <w:szCs w:val="60"/>
          <w:lang w:val="en-US" w:eastAsia="zh-CN"/>
        </w:rPr>
        <w:tab/>
      </w:r>
      <w:r>
        <w:rPr>
          <w:rFonts w:hint="eastAsia" w:ascii="方正小标宋_GBK" w:hAnsi="宋体" w:eastAsia="方正小标宋_GBK" w:cs="宋体"/>
          <w:kern w:val="0"/>
          <w:sz w:val="60"/>
          <w:szCs w:val="60"/>
          <w:lang w:val="en-US" w:eastAsia="zh-CN"/>
        </w:rPr>
        <w:t>区国资局</w:t>
      </w:r>
      <w:r>
        <w:rPr>
          <w:rFonts w:hint="eastAsia" w:ascii="方正小标宋_GBK" w:hAnsi="宋体" w:eastAsia="方正小标宋_GBK" w:cs="宋体"/>
          <w:kern w:val="0"/>
          <w:sz w:val="60"/>
          <w:szCs w:val="60"/>
        </w:rPr>
        <w:t>政务公开事项标准目录</w:t>
      </w:r>
    </w:p>
    <w:p>
      <w:pPr>
        <w:spacing w:line="240" w:lineRule="exact"/>
        <w:rPr>
          <w:rFonts w:ascii="方正小标宋_GBK" w:hAnsi="宋体" w:eastAsia="方正小标宋_GBK" w:cs="宋体"/>
          <w:kern w:val="0"/>
          <w:sz w:val="60"/>
          <w:szCs w:val="6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10"/>
        <w:gridCol w:w="788"/>
        <w:gridCol w:w="1342"/>
        <w:gridCol w:w="1238"/>
        <w:gridCol w:w="2115"/>
        <w:gridCol w:w="2729"/>
        <w:gridCol w:w="2410"/>
        <w:gridCol w:w="1891"/>
        <w:gridCol w:w="2928"/>
        <w:gridCol w:w="974"/>
        <w:gridCol w:w="850"/>
        <w:gridCol w:w="85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序号</w:t>
            </w:r>
          </w:p>
        </w:tc>
        <w:tc>
          <w:tcPr>
            <w:tcW w:w="788"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过程</w:t>
            </w:r>
          </w:p>
        </w:tc>
        <w:tc>
          <w:tcPr>
            <w:tcW w:w="2580" w:type="dxa"/>
            <w:gridSpan w:val="2"/>
            <w:vAlign w:val="center"/>
          </w:tcPr>
          <w:p>
            <w:pPr>
              <w:widowControl/>
              <w:spacing w:line="260" w:lineRule="exact"/>
              <w:jc w:val="center"/>
              <w:rPr>
                <w:rFonts w:eastAsia="方正黑体_GBK"/>
                <w:color w:val="auto"/>
                <w:kern w:val="0"/>
                <w:sz w:val="26"/>
                <w:szCs w:val="26"/>
              </w:rPr>
            </w:pPr>
            <w:r>
              <w:rPr>
                <w:rFonts w:hint="eastAsia" w:eastAsia="方正黑体_GBK"/>
                <w:color w:val="auto"/>
                <w:kern w:val="0"/>
                <w:sz w:val="26"/>
                <w:szCs w:val="26"/>
              </w:rPr>
              <w:t>公开事项</w:t>
            </w:r>
          </w:p>
        </w:tc>
        <w:tc>
          <w:tcPr>
            <w:tcW w:w="2115" w:type="dxa"/>
            <w:vMerge w:val="restart"/>
            <w:vAlign w:val="center"/>
          </w:tcPr>
          <w:p>
            <w:pPr>
              <w:spacing w:line="300" w:lineRule="exact"/>
              <w:rPr>
                <w:rFonts w:eastAsia="方正黑体_GBK"/>
                <w:color w:val="auto"/>
                <w:kern w:val="0"/>
                <w:sz w:val="26"/>
                <w:szCs w:val="26"/>
              </w:rPr>
            </w:pPr>
            <w:r>
              <w:rPr>
                <w:rFonts w:hint="eastAsia" w:eastAsia="方正黑体_GBK"/>
                <w:color w:val="auto"/>
                <w:kern w:val="0"/>
                <w:sz w:val="26"/>
                <w:szCs w:val="26"/>
              </w:rPr>
              <w:t>公开内容（要素）</w:t>
            </w:r>
          </w:p>
        </w:tc>
        <w:tc>
          <w:tcPr>
            <w:tcW w:w="2729"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公</w:t>
            </w:r>
            <w:r>
              <w:rPr>
                <w:rFonts w:eastAsia="方正黑体_GBK"/>
                <w:color w:val="auto"/>
                <w:kern w:val="0"/>
                <w:sz w:val="26"/>
                <w:szCs w:val="26"/>
              </w:rPr>
              <w:t xml:space="preserve">  </w:t>
            </w:r>
            <w:r>
              <w:rPr>
                <w:rFonts w:hint="eastAsia" w:eastAsia="方正黑体_GBK"/>
                <w:color w:val="auto"/>
                <w:kern w:val="0"/>
                <w:sz w:val="26"/>
                <w:szCs w:val="26"/>
              </w:rPr>
              <w:t>开</w:t>
            </w:r>
            <w:r>
              <w:rPr>
                <w:rFonts w:eastAsia="方正黑体_GBK"/>
                <w:color w:val="auto"/>
                <w:kern w:val="0"/>
                <w:sz w:val="26"/>
                <w:szCs w:val="26"/>
              </w:rPr>
              <w:t xml:space="preserve">  </w:t>
            </w:r>
            <w:r>
              <w:rPr>
                <w:rFonts w:hint="eastAsia" w:eastAsia="方正黑体_GBK"/>
                <w:color w:val="auto"/>
                <w:kern w:val="0"/>
                <w:sz w:val="26"/>
                <w:szCs w:val="26"/>
              </w:rPr>
              <w:t>依</w:t>
            </w:r>
            <w:r>
              <w:rPr>
                <w:rFonts w:eastAsia="方正黑体_GBK"/>
                <w:color w:val="auto"/>
                <w:kern w:val="0"/>
                <w:sz w:val="26"/>
                <w:szCs w:val="26"/>
              </w:rPr>
              <w:t xml:space="preserve">  </w:t>
            </w:r>
            <w:r>
              <w:rPr>
                <w:rFonts w:hint="eastAsia" w:eastAsia="方正黑体_GBK"/>
                <w:color w:val="auto"/>
                <w:kern w:val="0"/>
                <w:sz w:val="26"/>
                <w:szCs w:val="26"/>
              </w:rPr>
              <w:t>据</w:t>
            </w:r>
          </w:p>
        </w:tc>
        <w:tc>
          <w:tcPr>
            <w:tcW w:w="2410"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公开时限</w:t>
            </w:r>
          </w:p>
        </w:tc>
        <w:tc>
          <w:tcPr>
            <w:tcW w:w="1891"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公开主体</w:t>
            </w:r>
          </w:p>
        </w:tc>
        <w:tc>
          <w:tcPr>
            <w:tcW w:w="2928" w:type="dxa"/>
            <w:vMerge w:val="restart"/>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公开渠道和载体</w:t>
            </w:r>
          </w:p>
        </w:tc>
        <w:tc>
          <w:tcPr>
            <w:tcW w:w="1824" w:type="dxa"/>
            <w:gridSpan w:val="2"/>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公开对象</w:t>
            </w:r>
          </w:p>
        </w:tc>
        <w:tc>
          <w:tcPr>
            <w:tcW w:w="2046" w:type="dxa"/>
            <w:gridSpan w:val="2"/>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continue"/>
            <w:vAlign w:val="center"/>
          </w:tcPr>
          <w:p>
            <w:pPr>
              <w:widowControl/>
              <w:spacing w:line="300" w:lineRule="exact"/>
              <w:jc w:val="center"/>
              <w:rPr>
                <w:rFonts w:eastAsia="方正黑体_GBK"/>
                <w:color w:val="auto"/>
                <w:kern w:val="0"/>
                <w:sz w:val="26"/>
                <w:szCs w:val="26"/>
              </w:rPr>
            </w:pPr>
          </w:p>
        </w:tc>
        <w:tc>
          <w:tcPr>
            <w:tcW w:w="788" w:type="dxa"/>
            <w:vMerge w:val="continue"/>
            <w:vAlign w:val="center"/>
          </w:tcPr>
          <w:p>
            <w:pPr>
              <w:widowControl/>
              <w:spacing w:line="300" w:lineRule="exact"/>
              <w:jc w:val="center"/>
              <w:rPr>
                <w:rFonts w:eastAsia="方正黑体_GBK"/>
                <w:color w:val="auto"/>
                <w:kern w:val="0"/>
                <w:sz w:val="26"/>
                <w:szCs w:val="26"/>
              </w:rPr>
            </w:pPr>
          </w:p>
        </w:tc>
        <w:tc>
          <w:tcPr>
            <w:tcW w:w="1342" w:type="dxa"/>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一级目录</w:t>
            </w:r>
          </w:p>
        </w:tc>
        <w:tc>
          <w:tcPr>
            <w:tcW w:w="1238" w:type="dxa"/>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二级目录</w:t>
            </w:r>
          </w:p>
        </w:tc>
        <w:tc>
          <w:tcPr>
            <w:tcW w:w="2115" w:type="dxa"/>
            <w:vMerge w:val="continue"/>
            <w:vAlign w:val="center"/>
          </w:tcPr>
          <w:p>
            <w:pPr>
              <w:widowControl/>
              <w:spacing w:line="300" w:lineRule="exact"/>
              <w:rPr>
                <w:rFonts w:eastAsia="方正黑体_GBK"/>
                <w:color w:val="auto"/>
                <w:kern w:val="0"/>
                <w:sz w:val="26"/>
                <w:szCs w:val="26"/>
              </w:rPr>
            </w:pPr>
          </w:p>
        </w:tc>
        <w:tc>
          <w:tcPr>
            <w:tcW w:w="2729" w:type="dxa"/>
            <w:vMerge w:val="continue"/>
            <w:vAlign w:val="center"/>
          </w:tcPr>
          <w:p>
            <w:pPr>
              <w:widowControl/>
              <w:spacing w:line="300" w:lineRule="exact"/>
              <w:jc w:val="center"/>
              <w:rPr>
                <w:rFonts w:eastAsia="方正黑体_GBK"/>
                <w:color w:val="auto"/>
                <w:kern w:val="0"/>
                <w:sz w:val="26"/>
                <w:szCs w:val="26"/>
              </w:rPr>
            </w:pPr>
          </w:p>
        </w:tc>
        <w:tc>
          <w:tcPr>
            <w:tcW w:w="2410" w:type="dxa"/>
            <w:vMerge w:val="continue"/>
            <w:vAlign w:val="center"/>
          </w:tcPr>
          <w:p>
            <w:pPr>
              <w:widowControl/>
              <w:spacing w:line="300" w:lineRule="exact"/>
              <w:jc w:val="center"/>
              <w:rPr>
                <w:rFonts w:eastAsia="方正黑体_GBK"/>
                <w:color w:val="auto"/>
                <w:kern w:val="0"/>
                <w:sz w:val="26"/>
                <w:szCs w:val="26"/>
              </w:rPr>
            </w:pPr>
          </w:p>
        </w:tc>
        <w:tc>
          <w:tcPr>
            <w:tcW w:w="1891" w:type="dxa"/>
            <w:vMerge w:val="continue"/>
            <w:vAlign w:val="center"/>
          </w:tcPr>
          <w:p>
            <w:pPr>
              <w:widowControl/>
              <w:spacing w:line="300" w:lineRule="exact"/>
              <w:jc w:val="center"/>
              <w:rPr>
                <w:rFonts w:eastAsia="方正黑体_GBK"/>
                <w:color w:val="auto"/>
                <w:kern w:val="0"/>
                <w:sz w:val="26"/>
                <w:szCs w:val="26"/>
              </w:rPr>
            </w:pPr>
          </w:p>
        </w:tc>
        <w:tc>
          <w:tcPr>
            <w:tcW w:w="2928" w:type="dxa"/>
            <w:vMerge w:val="continue"/>
            <w:vAlign w:val="center"/>
          </w:tcPr>
          <w:p>
            <w:pPr>
              <w:widowControl/>
              <w:spacing w:line="280" w:lineRule="exact"/>
              <w:jc w:val="center"/>
              <w:rPr>
                <w:rFonts w:eastAsia="方正黑体_GBK"/>
                <w:color w:val="auto"/>
                <w:kern w:val="0"/>
                <w:sz w:val="26"/>
                <w:szCs w:val="26"/>
              </w:rPr>
            </w:pPr>
          </w:p>
        </w:tc>
        <w:tc>
          <w:tcPr>
            <w:tcW w:w="974"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全社会</w:t>
            </w:r>
          </w:p>
        </w:tc>
        <w:tc>
          <w:tcPr>
            <w:tcW w:w="850"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特定群众</w:t>
            </w:r>
          </w:p>
        </w:tc>
        <w:tc>
          <w:tcPr>
            <w:tcW w:w="850"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主动</w:t>
            </w:r>
          </w:p>
        </w:tc>
        <w:tc>
          <w:tcPr>
            <w:tcW w:w="1196"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依申</w:t>
            </w:r>
          </w:p>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restart"/>
            <w:vAlign w:val="center"/>
          </w:tcPr>
          <w:p>
            <w:pPr>
              <w:widowControl/>
              <w:spacing w:line="300" w:lineRule="exact"/>
              <w:jc w:val="center"/>
              <w:rPr>
                <w:rFonts w:hint="eastAsia" w:eastAsia="方正黑体_GBK"/>
                <w:color w:val="auto"/>
                <w:kern w:val="0"/>
                <w:sz w:val="26"/>
                <w:szCs w:val="26"/>
              </w:rPr>
            </w:pPr>
            <w:r>
              <w:rPr>
                <w:rFonts w:hint="eastAsia" w:eastAsia="方正黑体_GBK"/>
                <w:color w:val="auto"/>
                <w:kern w:val="0"/>
                <w:sz w:val="26"/>
                <w:szCs w:val="26"/>
              </w:rPr>
              <w:t>决策</w:t>
            </w:r>
          </w:p>
          <w:p>
            <w:pPr>
              <w:widowControl/>
              <w:spacing w:line="300" w:lineRule="exact"/>
              <w:jc w:val="left"/>
              <w:rPr>
                <w:rFonts w:eastAsia="方正黑体_GBK"/>
                <w:color w:val="auto"/>
                <w:kern w:val="0"/>
                <w:sz w:val="26"/>
                <w:szCs w:val="26"/>
              </w:rPr>
            </w:pPr>
          </w:p>
        </w:tc>
        <w:tc>
          <w:tcPr>
            <w:tcW w:w="1342" w:type="dxa"/>
            <w:vMerge w:val="restart"/>
            <w:vAlign w:val="center"/>
          </w:tcPr>
          <w:p>
            <w:pPr>
              <w:widowControl/>
              <w:spacing w:line="300" w:lineRule="exact"/>
              <w:jc w:val="center"/>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法规公文</w:t>
            </w:r>
          </w:p>
          <w:p>
            <w:pPr>
              <w:widowControl/>
              <w:spacing w:line="300" w:lineRule="exact"/>
              <w:jc w:val="center"/>
              <w:rPr>
                <w:color w:val="auto"/>
                <w:kern w:val="0"/>
                <w:sz w:val="26"/>
                <w:szCs w:val="26"/>
              </w:rPr>
            </w:pPr>
          </w:p>
        </w:tc>
        <w:tc>
          <w:tcPr>
            <w:tcW w:w="1238" w:type="dxa"/>
            <w:vAlign w:val="center"/>
          </w:tcPr>
          <w:p>
            <w:pPr>
              <w:widowControl/>
              <w:spacing w:line="300" w:lineRule="exact"/>
              <w:jc w:val="center"/>
              <w:rPr>
                <w:rFonts w:hint="default"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规范性</w:t>
            </w:r>
            <w:r>
              <w:rPr>
                <w:bCs/>
                <w:color w:val="auto"/>
                <w:kern w:val="0"/>
                <w:sz w:val="26"/>
                <w:szCs w:val="26"/>
              </w:rPr>
              <w:br w:type="textWrapping"/>
            </w:r>
            <w:r>
              <w:rPr>
                <w:rFonts w:hint="eastAsia"/>
                <w:bCs/>
                <w:color w:val="auto"/>
                <w:kern w:val="0"/>
                <w:sz w:val="26"/>
                <w:szCs w:val="26"/>
              </w:rPr>
              <w:t>文件</w:t>
            </w:r>
          </w:p>
        </w:tc>
        <w:tc>
          <w:tcPr>
            <w:tcW w:w="2115"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区</w:t>
            </w:r>
            <w:r>
              <w:rPr>
                <w:rFonts w:hint="eastAsia"/>
                <w:bCs/>
                <w:color w:val="auto"/>
                <w:kern w:val="0"/>
                <w:sz w:val="26"/>
                <w:szCs w:val="26"/>
                <w:lang w:val="en-US" w:eastAsia="zh-CN"/>
              </w:rPr>
              <w:t>国资局</w:t>
            </w:r>
            <w:r>
              <w:rPr>
                <w:rFonts w:hint="eastAsia"/>
                <w:bCs/>
                <w:color w:val="auto"/>
                <w:kern w:val="0"/>
                <w:sz w:val="26"/>
                <w:szCs w:val="26"/>
              </w:rPr>
              <w:t>印发制定的规范性文件</w:t>
            </w:r>
            <w:r>
              <w:rPr>
                <w:rFonts w:hint="eastAsia"/>
                <w:bCs/>
                <w:color w:val="auto"/>
                <w:kern w:val="0"/>
                <w:sz w:val="26"/>
                <w:szCs w:val="26"/>
                <w:lang w:eastAsia="zh-CN"/>
              </w:rPr>
              <w:t>。</w:t>
            </w:r>
          </w:p>
        </w:tc>
        <w:tc>
          <w:tcPr>
            <w:tcW w:w="2729"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《中华人民共和国政府信息公开条例》（国务院令第</w:t>
            </w:r>
            <w:r>
              <w:rPr>
                <w:bCs/>
                <w:color w:val="auto"/>
                <w:kern w:val="0"/>
                <w:sz w:val="26"/>
                <w:szCs w:val="26"/>
              </w:rPr>
              <w:t>711</w:t>
            </w:r>
            <w:r>
              <w:rPr>
                <w:rFonts w:hint="eastAsia"/>
                <w:bCs/>
                <w:color w:val="auto"/>
                <w:kern w:val="0"/>
                <w:sz w:val="26"/>
                <w:szCs w:val="26"/>
              </w:rPr>
              <w:t>号）。</w:t>
            </w:r>
          </w:p>
        </w:tc>
        <w:tc>
          <w:tcPr>
            <w:tcW w:w="2410"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自该信息形成或者变更之日起</w:t>
            </w:r>
            <w:r>
              <w:rPr>
                <w:bCs/>
                <w:color w:val="auto"/>
                <w:kern w:val="0"/>
                <w:sz w:val="26"/>
                <w:szCs w:val="26"/>
              </w:rPr>
              <w:t>20</w:t>
            </w:r>
            <w:r>
              <w:rPr>
                <w:rFonts w:hint="eastAsia"/>
                <w:bCs/>
                <w:color w:val="auto"/>
                <w:kern w:val="0"/>
                <w:sz w:val="26"/>
                <w:szCs w:val="26"/>
              </w:rPr>
              <w:t>个工作日内。</w:t>
            </w:r>
          </w:p>
        </w:tc>
        <w:tc>
          <w:tcPr>
            <w:tcW w:w="1891"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lang w:val="en-US" w:eastAsia="zh-CN"/>
              </w:rPr>
              <w:t>办公室或相关科室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300" w:lineRule="exact"/>
              <w:rPr>
                <w:rFonts w:ascii="Times New Roman" w:hAnsi="Times New Roman" w:eastAsia="宋体" w:cs="Times New Roman"/>
                <w:bCs/>
                <w:color w:val="auto"/>
                <w:kern w:val="0"/>
                <w:sz w:val="26"/>
                <w:szCs w:val="26"/>
                <w:lang w:val="en-US" w:eastAsia="zh-CN" w:bidi="ar-SA"/>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w:t>
            </w:r>
          </w:p>
        </w:tc>
        <w:tc>
          <w:tcPr>
            <w:tcW w:w="850" w:type="dxa"/>
            <w:vAlign w:val="center"/>
          </w:tcPr>
          <w:p>
            <w:pPr>
              <w:widowControl/>
              <w:spacing w:line="280" w:lineRule="exact"/>
              <w:jc w:val="center"/>
              <w:rPr>
                <w:rFonts w:ascii="Times New Roman" w:hAnsi="Times New Roman" w:eastAsia="宋体" w:cs="Times New Roman"/>
                <w:bCs/>
                <w:color w:val="auto"/>
                <w:kern w:val="0"/>
                <w:sz w:val="26"/>
                <w:szCs w:val="26"/>
                <w:lang w:val="en-US" w:eastAsia="zh-CN" w:bidi="ar-SA"/>
              </w:rPr>
            </w:pPr>
          </w:p>
        </w:tc>
        <w:tc>
          <w:tcPr>
            <w:tcW w:w="850" w:type="dxa"/>
            <w:vAlign w:val="center"/>
          </w:tcPr>
          <w:p>
            <w:pPr>
              <w:widowControl/>
              <w:spacing w:line="280" w:lineRule="exact"/>
              <w:jc w:val="center"/>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w:t>
            </w:r>
          </w:p>
        </w:tc>
        <w:tc>
          <w:tcPr>
            <w:tcW w:w="1196" w:type="dxa"/>
            <w:vAlign w:val="center"/>
          </w:tcPr>
          <w:p>
            <w:pPr>
              <w:widowControl/>
              <w:spacing w:line="280" w:lineRule="exact"/>
              <w:jc w:val="center"/>
              <w:rPr>
                <w:rFonts w:ascii="Times New Roman" w:hAnsi="Times New Roman" w:eastAsia="宋体" w:cs="Times New Roman"/>
                <w:bCs/>
                <w:color w:val="auto"/>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6"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center"/>
              <w:rPr>
                <w:rFonts w:hint="eastAsia" w:ascii="Times New Roman" w:hAnsi="Times New Roman" w:eastAsia="宋体" w:cs="Times New Roman"/>
                <w:bCs/>
                <w:color w:val="auto"/>
                <w:kern w:val="0"/>
                <w:sz w:val="26"/>
                <w:szCs w:val="26"/>
                <w:lang w:val="en-US" w:eastAsia="zh-CN" w:bidi="ar-SA"/>
              </w:rPr>
            </w:pPr>
          </w:p>
        </w:tc>
        <w:tc>
          <w:tcPr>
            <w:tcW w:w="1238" w:type="dxa"/>
            <w:vAlign w:val="center"/>
          </w:tcPr>
          <w:p>
            <w:pPr>
              <w:widowControl/>
              <w:spacing w:line="300" w:lineRule="exact"/>
              <w:jc w:val="center"/>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lang w:val="en-US" w:eastAsia="zh-CN"/>
              </w:rPr>
              <w:t>政策文件</w:t>
            </w:r>
          </w:p>
        </w:tc>
        <w:tc>
          <w:tcPr>
            <w:tcW w:w="2115"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区</w:t>
            </w:r>
            <w:r>
              <w:rPr>
                <w:rFonts w:hint="eastAsia"/>
                <w:bCs/>
                <w:color w:val="auto"/>
                <w:kern w:val="0"/>
                <w:sz w:val="26"/>
                <w:szCs w:val="26"/>
                <w:lang w:val="en-US" w:eastAsia="zh-CN"/>
              </w:rPr>
              <w:t>国资局转发上级、</w:t>
            </w:r>
            <w:r>
              <w:rPr>
                <w:rFonts w:hint="eastAsia"/>
                <w:bCs/>
                <w:color w:val="auto"/>
                <w:kern w:val="0"/>
                <w:sz w:val="26"/>
                <w:szCs w:val="26"/>
              </w:rPr>
              <w:t>印发制定的</w:t>
            </w:r>
            <w:r>
              <w:rPr>
                <w:rFonts w:hint="eastAsia"/>
                <w:bCs/>
                <w:color w:val="auto"/>
                <w:kern w:val="0"/>
                <w:sz w:val="26"/>
                <w:szCs w:val="26"/>
                <w:lang w:val="en-US" w:eastAsia="zh-CN"/>
              </w:rPr>
              <w:t>政策</w:t>
            </w:r>
            <w:r>
              <w:rPr>
                <w:rFonts w:hint="eastAsia"/>
                <w:bCs/>
                <w:color w:val="auto"/>
                <w:kern w:val="0"/>
                <w:sz w:val="26"/>
                <w:szCs w:val="26"/>
              </w:rPr>
              <w:t>文件</w:t>
            </w:r>
            <w:r>
              <w:rPr>
                <w:rFonts w:hint="eastAsia"/>
                <w:bCs/>
                <w:color w:val="auto"/>
                <w:kern w:val="0"/>
                <w:sz w:val="26"/>
                <w:szCs w:val="26"/>
                <w:lang w:eastAsia="zh-CN"/>
              </w:rPr>
              <w:t>。</w:t>
            </w:r>
          </w:p>
        </w:tc>
        <w:tc>
          <w:tcPr>
            <w:tcW w:w="2729"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《中华人民共和国政府信息公开条例》（国务院令第</w:t>
            </w:r>
            <w:r>
              <w:rPr>
                <w:bCs/>
                <w:color w:val="auto"/>
                <w:kern w:val="0"/>
                <w:sz w:val="26"/>
                <w:szCs w:val="26"/>
              </w:rPr>
              <w:t>711</w:t>
            </w:r>
            <w:r>
              <w:rPr>
                <w:rFonts w:hint="eastAsia"/>
                <w:bCs/>
                <w:color w:val="auto"/>
                <w:kern w:val="0"/>
                <w:sz w:val="26"/>
                <w:szCs w:val="26"/>
              </w:rPr>
              <w:t>号）。</w:t>
            </w:r>
          </w:p>
        </w:tc>
        <w:tc>
          <w:tcPr>
            <w:tcW w:w="2410"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自该信息形成或者变更之日起</w:t>
            </w:r>
            <w:r>
              <w:rPr>
                <w:bCs/>
                <w:color w:val="auto"/>
                <w:kern w:val="0"/>
                <w:sz w:val="26"/>
                <w:szCs w:val="26"/>
              </w:rPr>
              <w:t>20</w:t>
            </w:r>
            <w:r>
              <w:rPr>
                <w:rFonts w:hint="eastAsia"/>
                <w:bCs/>
                <w:color w:val="auto"/>
                <w:kern w:val="0"/>
                <w:sz w:val="26"/>
                <w:szCs w:val="26"/>
              </w:rPr>
              <w:t>个工作日内。</w:t>
            </w:r>
          </w:p>
        </w:tc>
        <w:tc>
          <w:tcPr>
            <w:tcW w:w="1891"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lang w:val="en-US" w:eastAsia="zh-CN"/>
              </w:rPr>
              <w:t>办公室或相关科室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300" w:lineRule="exact"/>
              <w:rPr>
                <w:rFonts w:ascii="Times New Roman" w:hAnsi="Times New Roman" w:eastAsia="宋体" w:cs="Times New Roman"/>
                <w:bCs/>
                <w:color w:val="auto"/>
                <w:kern w:val="0"/>
                <w:sz w:val="26"/>
                <w:szCs w:val="26"/>
                <w:lang w:val="en-US" w:eastAsia="zh-CN" w:bidi="ar-SA"/>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w:t>
            </w:r>
          </w:p>
        </w:tc>
        <w:tc>
          <w:tcPr>
            <w:tcW w:w="850" w:type="dxa"/>
            <w:vAlign w:val="center"/>
          </w:tcPr>
          <w:p>
            <w:pPr>
              <w:widowControl/>
              <w:spacing w:line="280" w:lineRule="exact"/>
              <w:jc w:val="center"/>
              <w:rPr>
                <w:rFonts w:ascii="Times New Roman" w:hAnsi="Times New Roman" w:eastAsia="宋体" w:cs="Times New Roman"/>
                <w:bCs/>
                <w:color w:val="auto"/>
                <w:kern w:val="0"/>
                <w:sz w:val="26"/>
                <w:szCs w:val="26"/>
                <w:lang w:val="en-US" w:eastAsia="zh-CN" w:bidi="ar-SA"/>
              </w:rPr>
            </w:pPr>
          </w:p>
        </w:tc>
        <w:tc>
          <w:tcPr>
            <w:tcW w:w="850" w:type="dxa"/>
            <w:vAlign w:val="center"/>
          </w:tcPr>
          <w:p>
            <w:pPr>
              <w:widowControl/>
              <w:spacing w:line="280" w:lineRule="exact"/>
              <w:jc w:val="center"/>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w:t>
            </w:r>
          </w:p>
        </w:tc>
        <w:tc>
          <w:tcPr>
            <w:tcW w:w="1196" w:type="dxa"/>
            <w:vAlign w:val="center"/>
          </w:tcPr>
          <w:p>
            <w:pPr>
              <w:widowControl/>
              <w:spacing w:line="280" w:lineRule="exact"/>
              <w:jc w:val="center"/>
              <w:rPr>
                <w:rFonts w:ascii="Times New Roman" w:hAnsi="Times New Roman" w:eastAsia="宋体" w:cs="Times New Roman"/>
                <w:bCs/>
                <w:color w:val="auto"/>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6"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lang w:val="en-US" w:eastAsia="zh-CN"/>
              </w:rPr>
              <w:t>其他文件</w:t>
            </w:r>
          </w:p>
        </w:tc>
        <w:tc>
          <w:tcPr>
            <w:tcW w:w="2115"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区</w:t>
            </w:r>
            <w:r>
              <w:rPr>
                <w:rFonts w:hint="eastAsia"/>
                <w:bCs/>
                <w:color w:val="auto"/>
                <w:kern w:val="0"/>
                <w:sz w:val="26"/>
                <w:szCs w:val="26"/>
                <w:lang w:val="en-US" w:eastAsia="zh-CN"/>
              </w:rPr>
              <w:t>国资局转发上级、</w:t>
            </w:r>
            <w:r>
              <w:rPr>
                <w:rFonts w:hint="eastAsia"/>
                <w:bCs/>
                <w:color w:val="auto"/>
                <w:kern w:val="0"/>
                <w:sz w:val="26"/>
                <w:szCs w:val="26"/>
              </w:rPr>
              <w:t>印发制定的</w:t>
            </w:r>
            <w:r>
              <w:rPr>
                <w:rFonts w:hint="eastAsia"/>
                <w:bCs/>
                <w:color w:val="auto"/>
                <w:kern w:val="0"/>
                <w:sz w:val="26"/>
                <w:szCs w:val="26"/>
                <w:lang w:val="en-US" w:eastAsia="zh-CN"/>
              </w:rPr>
              <w:t>其他</w:t>
            </w:r>
            <w:r>
              <w:rPr>
                <w:rFonts w:hint="eastAsia"/>
                <w:bCs/>
                <w:color w:val="auto"/>
                <w:kern w:val="0"/>
                <w:sz w:val="26"/>
                <w:szCs w:val="26"/>
              </w:rPr>
              <w:t>文件</w:t>
            </w:r>
            <w:r>
              <w:rPr>
                <w:rFonts w:hint="eastAsia"/>
                <w:bCs/>
                <w:color w:val="auto"/>
                <w:kern w:val="0"/>
                <w:sz w:val="26"/>
                <w:szCs w:val="26"/>
                <w:lang w:eastAsia="zh-CN"/>
              </w:rPr>
              <w:t>。</w:t>
            </w:r>
          </w:p>
        </w:tc>
        <w:tc>
          <w:tcPr>
            <w:tcW w:w="2729"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《中华人民共和国政府信息公开条例》（国务院令第</w:t>
            </w:r>
            <w:r>
              <w:rPr>
                <w:bCs/>
                <w:color w:val="auto"/>
                <w:kern w:val="0"/>
                <w:sz w:val="26"/>
                <w:szCs w:val="26"/>
              </w:rPr>
              <w:t>711</w:t>
            </w:r>
            <w:r>
              <w:rPr>
                <w:rFonts w:hint="eastAsia"/>
                <w:bCs/>
                <w:color w:val="auto"/>
                <w:kern w:val="0"/>
                <w:sz w:val="26"/>
                <w:szCs w:val="26"/>
              </w:rPr>
              <w:t>号）。</w:t>
            </w:r>
          </w:p>
        </w:tc>
        <w:tc>
          <w:tcPr>
            <w:tcW w:w="2410"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自该信息形成或者变更之日起</w:t>
            </w:r>
            <w:r>
              <w:rPr>
                <w:bCs/>
                <w:color w:val="auto"/>
                <w:kern w:val="0"/>
                <w:sz w:val="26"/>
                <w:szCs w:val="26"/>
              </w:rPr>
              <w:t>20</w:t>
            </w:r>
            <w:r>
              <w:rPr>
                <w:rFonts w:hint="eastAsia"/>
                <w:bCs/>
                <w:color w:val="auto"/>
                <w:kern w:val="0"/>
                <w:sz w:val="26"/>
                <w:szCs w:val="26"/>
              </w:rPr>
              <w:t>个工作日内。</w:t>
            </w:r>
          </w:p>
        </w:tc>
        <w:tc>
          <w:tcPr>
            <w:tcW w:w="1891"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lang w:val="en-US" w:eastAsia="zh-CN"/>
              </w:rPr>
              <w:t>办公室或相关科室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300" w:lineRule="exact"/>
              <w:rPr>
                <w:rFonts w:ascii="Times New Roman" w:hAnsi="Times New Roman" w:eastAsia="宋体" w:cs="Times New Roman"/>
                <w:bCs/>
                <w:color w:val="auto"/>
                <w:kern w:val="0"/>
                <w:sz w:val="26"/>
                <w:szCs w:val="26"/>
                <w:lang w:val="en-US" w:eastAsia="zh-CN" w:bidi="ar-SA"/>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w:t>
            </w:r>
          </w:p>
        </w:tc>
        <w:tc>
          <w:tcPr>
            <w:tcW w:w="850" w:type="dxa"/>
            <w:vAlign w:val="center"/>
          </w:tcPr>
          <w:p>
            <w:pPr>
              <w:widowControl/>
              <w:spacing w:line="280" w:lineRule="exact"/>
              <w:jc w:val="center"/>
              <w:rPr>
                <w:rFonts w:ascii="Times New Roman" w:hAnsi="Times New Roman" w:eastAsia="宋体" w:cs="Times New Roman"/>
                <w:bCs/>
                <w:color w:val="auto"/>
                <w:kern w:val="0"/>
                <w:sz w:val="26"/>
                <w:szCs w:val="26"/>
                <w:lang w:val="en-US" w:eastAsia="zh-CN" w:bidi="ar-SA"/>
              </w:rPr>
            </w:pPr>
          </w:p>
        </w:tc>
        <w:tc>
          <w:tcPr>
            <w:tcW w:w="850" w:type="dxa"/>
            <w:vAlign w:val="center"/>
          </w:tcPr>
          <w:p>
            <w:pPr>
              <w:widowControl/>
              <w:spacing w:line="280" w:lineRule="exact"/>
              <w:jc w:val="center"/>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w:t>
            </w:r>
          </w:p>
        </w:tc>
        <w:tc>
          <w:tcPr>
            <w:tcW w:w="1196" w:type="dxa"/>
            <w:vAlign w:val="center"/>
          </w:tcPr>
          <w:p>
            <w:pPr>
              <w:widowControl/>
              <w:spacing w:line="280" w:lineRule="exact"/>
              <w:jc w:val="center"/>
              <w:rPr>
                <w:rFonts w:ascii="Times New Roman" w:hAnsi="Times New Roman" w:eastAsia="宋体" w:cs="Times New Roman"/>
                <w:bCs/>
                <w:color w:val="auto"/>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13"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restart"/>
            <w:vAlign w:val="center"/>
          </w:tcPr>
          <w:p>
            <w:pPr>
              <w:widowControl/>
              <w:spacing w:line="300" w:lineRule="exact"/>
              <w:jc w:val="center"/>
              <w:rPr>
                <w:rFonts w:hint="eastAsia"/>
                <w:color w:val="auto"/>
                <w:kern w:val="0"/>
                <w:sz w:val="26"/>
                <w:szCs w:val="26"/>
              </w:rPr>
            </w:pPr>
            <w:r>
              <w:rPr>
                <w:rFonts w:hint="eastAsia"/>
                <w:color w:val="auto"/>
                <w:kern w:val="0"/>
                <w:sz w:val="26"/>
                <w:szCs w:val="26"/>
              </w:rPr>
              <w:t>重大</w:t>
            </w:r>
            <w:r>
              <w:rPr>
                <w:rFonts w:hint="eastAsia"/>
                <w:color w:val="auto"/>
                <w:kern w:val="0"/>
                <w:sz w:val="26"/>
                <w:szCs w:val="26"/>
                <w:lang w:val="en-US" w:eastAsia="zh-CN"/>
              </w:rPr>
              <w:t>行政</w:t>
            </w:r>
            <w:r>
              <w:rPr>
                <w:rFonts w:hint="eastAsia"/>
                <w:color w:val="auto"/>
                <w:kern w:val="0"/>
                <w:sz w:val="26"/>
                <w:szCs w:val="26"/>
              </w:rPr>
              <w:t>决策</w:t>
            </w:r>
            <w:r>
              <w:rPr>
                <w:color w:val="auto"/>
                <w:kern w:val="0"/>
                <w:sz w:val="26"/>
                <w:szCs w:val="26"/>
              </w:rPr>
              <w:br w:type="textWrapping"/>
            </w:r>
            <w:r>
              <w:rPr>
                <w:color w:val="auto"/>
                <w:kern w:val="0"/>
                <w:sz w:val="26"/>
                <w:szCs w:val="26"/>
              </w:rPr>
              <w:br w:type="textWrapping"/>
            </w:r>
          </w:p>
          <w:p>
            <w:pPr>
              <w:widowControl/>
              <w:spacing w:line="300" w:lineRule="exact"/>
              <w:jc w:val="center"/>
              <w:rPr>
                <w:rFonts w:hint="eastAsia"/>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意见征集</w:t>
            </w:r>
            <w:r>
              <w:rPr>
                <w:rFonts w:hint="eastAsia"/>
                <w:color w:val="auto"/>
                <w:kern w:val="0"/>
                <w:sz w:val="26"/>
                <w:szCs w:val="26"/>
                <w:lang w:val="en-US" w:eastAsia="zh-CN"/>
              </w:rPr>
              <w:t>和结果反馈</w:t>
            </w:r>
            <w:r>
              <w:rPr>
                <w:color w:val="auto"/>
                <w:kern w:val="0"/>
                <w:sz w:val="26"/>
                <w:szCs w:val="26"/>
              </w:rPr>
              <w:br w:type="textWrapping"/>
            </w:r>
          </w:p>
        </w:tc>
        <w:tc>
          <w:tcPr>
            <w:tcW w:w="2115" w:type="dxa"/>
            <w:vAlign w:val="center"/>
          </w:tcPr>
          <w:p>
            <w:pPr>
              <w:widowControl/>
              <w:spacing w:line="240" w:lineRule="exact"/>
              <w:rPr>
                <w:color w:val="auto"/>
                <w:kern w:val="0"/>
                <w:sz w:val="26"/>
                <w:szCs w:val="26"/>
              </w:rPr>
            </w:pPr>
            <w:r>
              <w:rPr>
                <w:rFonts w:hint="eastAsia"/>
                <w:bCs/>
                <w:color w:val="auto"/>
                <w:kern w:val="0"/>
                <w:sz w:val="26"/>
                <w:szCs w:val="26"/>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公布意见采纳情况及相对集中的意见未予采纳的原因。</w:t>
            </w:r>
          </w:p>
        </w:tc>
        <w:tc>
          <w:tcPr>
            <w:tcW w:w="2729" w:type="dxa"/>
            <w:vAlign w:val="center"/>
          </w:tcPr>
          <w:p>
            <w:pPr>
              <w:widowControl/>
              <w:spacing w:line="300" w:lineRule="exact"/>
              <w:rPr>
                <w:bCs/>
                <w:color w:val="auto"/>
                <w:kern w:val="0"/>
                <w:sz w:val="26"/>
                <w:szCs w:val="26"/>
              </w:rPr>
            </w:pPr>
            <w:r>
              <w:rPr>
                <w:rFonts w:hint="eastAsia"/>
                <w:bCs/>
                <w:color w:val="auto"/>
                <w:kern w:val="0"/>
                <w:sz w:val="26"/>
                <w:szCs w:val="26"/>
              </w:rPr>
              <w:t>《重大行政决策程序暂行条例》（国务院令第</w:t>
            </w:r>
            <w:r>
              <w:rPr>
                <w:bCs/>
                <w:color w:val="auto"/>
                <w:kern w:val="0"/>
                <w:sz w:val="26"/>
                <w:szCs w:val="26"/>
              </w:rPr>
              <w:t>713</w:t>
            </w:r>
            <w:r>
              <w:rPr>
                <w:rFonts w:hint="eastAsia"/>
                <w:bCs/>
                <w:color w:val="auto"/>
                <w:kern w:val="0"/>
                <w:sz w:val="26"/>
                <w:szCs w:val="26"/>
              </w:rPr>
              <w:t>号）；</w:t>
            </w:r>
          </w:p>
          <w:p>
            <w:pPr>
              <w:widowControl/>
              <w:spacing w:line="300" w:lineRule="exact"/>
              <w:rPr>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rFonts w:hint="eastAsia" w:eastAsia="宋体"/>
                <w:color w:val="auto"/>
                <w:kern w:val="0"/>
                <w:sz w:val="26"/>
                <w:szCs w:val="26"/>
                <w:lang w:val="en-US" w:eastAsia="zh-CN"/>
              </w:rPr>
            </w:pPr>
            <w:r>
              <w:rPr>
                <w:rFonts w:hint="eastAsia"/>
                <w:bCs/>
                <w:color w:val="auto"/>
                <w:kern w:val="0"/>
                <w:sz w:val="26"/>
                <w:szCs w:val="26"/>
                <w:lang w:val="en-US" w:eastAsia="zh-CN"/>
              </w:rPr>
              <w:t>办公室或相关科室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4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center"/>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lang w:val="en-US" w:eastAsia="zh-CN"/>
              </w:rPr>
              <w:t>公众参与报告</w:t>
            </w:r>
            <w:r>
              <w:rPr>
                <w:color w:val="auto"/>
                <w:kern w:val="0"/>
                <w:sz w:val="26"/>
                <w:szCs w:val="26"/>
              </w:rPr>
              <w:br w:type="textWrapping"/>
            </w:r>
          </w:p>
        </w:tc>
        <w:tc>
          <w:tcPr>
            <w:tcW w:w="2115" w:type="dxa"/>
            <w:vAlign w:val="center"/>
          </w:tcPr>
          <w:p>
            <w:pPr>
              <w:widowControl/>
              <w:spacing w:line="240" w:lineRule="exact"/>
              <w:rPr>
                <w:rFonts w:hint="eastAsia"/>
                <w:bCs/>
                <w:color w:val="auto"/>
                <w:kern w:val="0"/>
                <w:sz w:val="26"/>
                <w:szCs w:val="26"/>
              </w:rPr>
            </w:pPr>
            <w:r>
              <w:rPr>
                <w:rFonts w:hint="eastAsia"/>
                <w:bCs/>
                <w:color w:val="auto"/>
                <w:kern w:val="0"/>
                <w:sz w:val="26"/>
                <w:szCs w:val="26"/>
              </w:rPr>
              <w:t>对本单位重大决策参与度进行总结公示</w:t>
            </w:r>
          </w:p>
        </w:tc>
        <w:tc>
          <w:tcPr>
            <w:tcW w:w="2729" w:type="dxa"/>
            <w:vAlign w:val="center"/>
          </w:tcPr>
          <w:p>
            <w:pPr>
              <w:widowControl/>
              <w:spacing w:line="300" w:lineRule="exact"/>
              <w:jc w:val="left"/>
              <w:rPr>
                <w:bCs/>
                <w:color w:val="auto"/>
                <w:kern w:val="0"/>
                <w:sz w:val="26"/>
                <w:szCs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p>
            <w:pPr>
              <w:widowControl/>
              <w:spacing w:line="300" w:lineRule="exact"/>
              <w:jc w:val="left"/>
              <w:rPr>
                <w:color w:val="auto"/>
                <w:kern w:val="0"/>
                <w:sz w:val="26"/>
                <w:szCs w:val="26"/>
              </w:rPr>
            </w:pPr>
          </w:p>
        </w:tc>
        <w:tc>
          <w:tcPr>
            <w:tcW w:w="2410" w:type="dxa"/>
            <w:vAlign w:val="center"/>
          </w:tcPr>
          <w:p>
            <w:pPr>
              <w:widowControl/>
              <w:spacing w:line="300" w:lineRule="exact"/>
              <w:jc w:val="lef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color w:val="auto"/>
                <w:kern w:val="0"/>
                <w:sz w:val="26"/>
                <w:szCs w:val="26"/>
              </w:rPr>
            </w:pPr>
            <w:r>
              <w:rPr>
                <w:rFonts w:hint="eastAsia"/>
                <w:bCs/>
                <w:color w:val="auto"/>
                <w:kern w:val="0"/>
                <w:sz w:val="26"/>
                <w:szCs w:val="26"/>
                <w:lang w:val="en-US" w:eastAsia="zh-CN"/>
              </w:rPr>
              <w:t>办公室或相关科室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hint="eastAsia" w:eastAsia="方正黑体_GBK"/>
                <w:color w:val="auto"/>
                <w:kern w:val="0"/>
                <w:sz w:val="26"/>
                <w:szCs w:val="26"/>
              </w:rPr>
            </w:pPr>
          </w:p>
        </w:tc>
        <w:tc>
          <w:tcPr>
            <w:tcW w:w="1342" w:type="dxa"/>
            <w:vMerge w:val="continue"/>
            <w:vAlign w:val="center"/>
          </w:tcPr>
          <w:p>
            <w:pPr>
              <w:widowControl/>
              <w:spacing w:line="300" w:lineRule="exact"/>
              <w:jc w:val="center"/>
              <w:rPr>
                <w:rFonts w:hint="eastAsia"/>
                <w:color w:val="auto"/>
                <w:kern w:val="0"/>
                <w:sz w:val="26"/>
                <w:szCs w:val="26"/>
              </w:rPr>
            </w:pPr>
          </w:p>
        </w:tc>
        <w:tc>
          <w:tcPr>
            <w:tcW w:w="1238"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决策公开</w:t>
            </w:r>
          </w:p>
        </w:tc>
        <w:tc>
          <w:tcPr>
            <w:tcW w:w="2115" w:type="dxa"/>
            <w:vAlign w:val="center"/>
          </w:tcPr>
          <w:p>
            <w:pPr>
              <w:widowControl/>
              <w:spacing w:line="240" w:lineRule="exact"/>
              <w:rPr>
                <w:rFonts w:hint="eastAsia"/>
                <w:bCs/>
                <w:color w:val="auto"/>
                <w:kern w:val="0"/>
                <w:sz w:val="26"/>
                <w:szCs w:val="26"/>
              </w:rPr>
            </w:pPr>
            <w:r>
              <w:rPr>
                <w:rFonts w:hint="eastAsia"/>
                <w:bCs/>
                <w:color w:val="auto"/>
                <w:kern w:val="0"/>
                <w:sz w:val="26"/>
                <w:szCs w:val="26"/>
              </w:rPr>
              <w:t>对本单位重大决策进行公开</w:t>
            </w:r>
          </w:p>
        </w:tc>
        <w:tc>
          <w:tcPr>
            <w:tcW w:w="2729" w:type="dxa"/>
            <w:vAlign w:val="center"/>
          </w:tcPr>
          <w:p>
            <w:pPr>
              <w:widowControl/>
              <w:spacing w:line="300" w:lineRule="exact"/>
              <w:jc w:val="left"/>
              <w:rPr>
                <w:bCs/>
                <w:color w:val="auto"/>
                <w:kern w:val="0"/>
                <w:sz w:val="26"/>
                <w:szCs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p>
            <w:pPr>
              <w:widowControl/>
              <w:spacing w:line="300" w:lineRule="exact"/>
              <w:jc w:val="left"/>
              <w:rPr>
                <w:rFonts w:ascii="Times New Roman" w:hAnsi="Times New Roman" w:eastAsia="宋体" w:cs="Times New Roman"/>
                <w:color w:val="auto"/>
                <w:kern w:val="0"/>
                <w:sz w:val="26"/>
                <w:szCs w:val="26"/>
                <w:lang w:val="en-US" w:eastAsia="zh-CN" w:bidi="ar-SA"/>
              </w:rPr>
            </w:pPr>
          </w:p>
        </w:tc>
        <w:tc>
          <w:tcPr>
            <w:tcW w:w="2410" w:type="dxa"/>
            <w:vAlign w:val="center"/>
          </w:tcPr>
          <w:p>
            <w:pPr>
              <w:widowControl/>
              <w:spacing w:line="300" w:lineRule="exact"/>
              <w:jc w:val="lef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color w:val="auto"/>
                <w:kern w:val="0"/>
                <w:sz w:val="26"/>
                <w:szCs w:val="26"/>
              </w:rPr>
            </w:pPr>
            <w:r>
              <w:rPr>
                <w:rFonts w:hint="eastAsia"/>
                <w:bCs/>
                <w:color w:val="auto"/>
                <w:kern w:val="0"/>
                <w:sz w:val="26"/>
                <w:szCs w:val="26"/>
                <w:lang w:val="en-US" w:eastAsia="zh-CN"/>
              </w:rPr>
              <w:t>办公室或相关科室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hint="eastAsia" w:eastAsia="方正黑体_GBK"/>
                <w:color w:val="auto"/>
                <w:kern w:val="0"/>
                <w:sz w:val="26"/>
                <w:szCs w:val="26"/>
              </w:rPr>
            </w:pPr>
          </w:p>
        </w:tc>
        <w:tc>
          <w:tcPr>
            <w:tcW w:w="1342" w:type="dxa"/>
            <w:vMerge w:val="continue"/>
            <w:vAlign w:val="center"/>
          </w:tcPr>
          <w:p>
            <w:pPr>
              <w:widowControl/>
              <w:spacing w:line="300" w:lineRule="exact"/>
              <w:jc w:val="center"/>
              <w:rPr>
                <w:rFonts w:hint="eastAsia"/>
                <w:color w:val="auto"/>
                <w:kern w:val="0"/>
                <w:sz w:val="26"/>
                <w:szCs w:val="26"/>
              </w:rPr>
            </w:pPr>
          </w:p>
        </w:tc>
        <w:tc>
          <w:tcPr>
            <w:tcW w:w="1238"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跟踪反馈和执行效果评估</w:t>
            </w:r>
          </w:p>
        </w:tc>
        <w:tc>
          <w:tcPr>
            <w:tcW w:w="2115" w:type="dxa"/>
            <w:vAlign w:val="center"/>
          </w:tcPr>
          <w:p>
            <w:pPr>
              <w:widowControl/>
              <w:spacing w:line="240" w:lineRule="exact"/>
              <w:rPr>
                <w:rFonts w:hint="eastAsia"/>
                <w:bCs/>
                <w:color w:val="auto"/>
                <w:kern w:val="0"/>
                <w:sz w:val="26"/>
                <w:szCs w:val="26"/>
              </w:rPr>
            </w:pPr>
            <w:r>
              <w:rPr>
                <w:rFonts w:hint="eastAsia"/>
                <w:bCs/>
                <w:color w:val="auto"/>
                <w:kern w:val="0"/>
                <w:sz w:val="26"/>
                <w:szCs w:val="26"/>
              </w:rPr>
              <w:t>对本单位重大决策结果进行跟踪与评估</w:t>
            </w:r>
          </w:p>
        </w:tc>
        <w:tc>
          <w:tcPr>
            <w:tcW w:w="2729" w:type="dxa"/>
            <w:vAlign w:val="center"/>
          </w:tcPr>
          <w:p>
            <w:pPr>
              <w:widowControl/>
              <w:spacing w:line="300" w:lineRule="exact"/>
              <w:jc w:val="left"/>
              <w:rPr>
                <w:bCs/>
                <w:color w:val="auto"/>
                <w:kern w:val="0"/>
                <w:sz w:val="26"/>
                <w:szCs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p>
            <w:pPr>
              <w:widowControl/>
              <w:spacing w:line="300" w:lineRule="exact"/>
              <w:jc w:val="left"/>
              <w:rPr>
                <w:rFonts w:ascii="Times New Roman" w:hAnsi="Times New Roman" w:eastAsia="宋体" w:cs="Times New Roman"/>
                <w:color w:val="auto"/>
                <w:kern w:val="0"/>
                <w:sz w:val="26"/>
                <w:szCs w:val="26"/>
                <w:lang w:val="en-US" w:eastAsia="zh-CN" w:bidi="ar-SA"/>
              </w:rPr>
            </w:pPr>
          </w:p>
        </w:tc>
        <w:tc>
          <w:tcPr>
            <w:tcW w:w="2410" w:type="dxa"/>
            <w:vAlign w:val="center"/>
          </w:tcPr>
          <w:p>
            <w:pPr>
              <w:widowControl/>
              <w:spacing w:line="300" w:lineRule="exact"/>
              <w:jc w:val="lef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color w:val="auto"/>
                <w:kern w:val="0"/>
                <w:sz w:val="26"/>
                <w:szCs w:val="26"/>
              </w:rPr>
            </w:pPr>
            <w:r>
              <w:rPr>
                <w:rFonts w:hint="eastAsia"/>
                <w:bCs/>
                <w:color w:val="auto"/>
                <w:kern w:val="0"/>
                <w:sz w:val="26"/>
                <w:szCs w:val="26"/>
                <w:lang w:val="en-US" w:eastAsia="zh-CN"/>
              </w:rPr>
              <w:t>办公室或相关科室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restart"/>
            <w:vAlign w:val="center"/>
          </w:tcPr>
          <w:p>
            <w:pPr>
              <w:widowControl/>
              <w:spacing w:line="300" w:lineRule="exact"/>
              <w:jc w:val="center"/>
              <w:rPr>
                <w:rFonts w:hint="eastAsia"/>
                <w:color w:val="auto"/>
                <w:kern w:val="0"/>
                <w:sz w:val="26"/>
                <w:szCs w:val="26"/>
              </w:rPr>
            </w:pPr>
            <w:r>
              <w:rPr>
                <w:rFonts w:hint="eastAsia"/>
                <w:color w:val="auto"/>
                <w:kern w:val="0"/>
                <w:sz w:val="26"/>
                <w:szCs w:val="26"/>
              </w:rPr>
              <w:t>规划计划</w:t>
            </w:r>
          </w:p>
          <w:p>
            <w:pPr>
              <w:widowControl/>
              <w:spacing w:line="300" w:lineRule="exact"/>
              <w:jc w:val="center"/>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专项规划</w:t>
            </w:r>
          </w:p>
        </w:tc>
        <w:tc>
          <w:tcPr>
            <w:tcW w:w="2115" w:type="dxa"/>
            <w:vAlign w:val="center"/>
          </w:tcPr>
          <w:p>
            <w:pPr>
              <w:widowControl/>
              <w:spacing w:line="300" w:lineRule="exact"/>
              <w:rPr>
                <w:rFonts w:hint="default" w:eastAsia="宋体"/>
                <w:color w:val="auto"/>
                <w:kern w:val="0"/>
                <w:sz w:val="26"/>
                <w:szCs w:val="26"/>
                <w:lang w:val="en-US" w:eastAsia="zh-CN"/>
              </w:rPr>
            </w:pPr>
            <w:r>
              <w:rPr>
                <w:rFonts w:hint="eastAsia"/>
                <w:color w:val="auto"/>
                <w:kern w:val="0"/>
                <w:sz w:val="26"/>
                <w:szCs w:val="26"/>
                <w:lang w:val="en-US" w:eastAsia="zh-CN"/>
              </w:rPr>
              <w:t>本部门专项规划。</w:t>
            </w:r>
          </w:p>
        </w:tc>
        <w:tc>
          <w:tcPr>
            <w:tcW w:w="2729" w:type="dxa"/>
            <w:vAlign w:val="center"/>
          </w:tcPr>
          <w:p>
            <w:pPr>
              <w:widowControl/>
              <w:spacing w:line="300" w:lineRule="exact"/>
              <w:rPr>
                <w:color w:val="auto"/>
                <w:kern w:val="0"/>
                <w:sz w:val="26"/>
              </w:rPr>
            </w:pPr>
            <w:r>
              <w:rPr>
                <w:rFonts w:hint="eastAsia"/>
                <w:color w:val="auto"/>
                <w:kern w:val="0"/>
                <w:sz w:val="26"/>
              </w:rPr>
              <w:t>《中华人民共和国政府信息公开条例》（国务院令第</w:t>
            </w:r>
            <w:r>
              <w:rPr>
                <w:color w:val="auto"/>
                <w:kern w:val="0"/>
                <w:sz w:val="26"/>
              </w:rPr>
              <w:t>492</w:t>
            </w:r>
            <w:r>
              <w:rPr>
                <w:rFonts w:hint="eastAsia"/>
                <w:color w:val="auto"/>
                <w:kern w:val="0"/>
                <w:sz w:val="26"/>
              </w:rPr>
              <w:t>号）；</w:t>
            </w:r>
          </w:p>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rPr>
              <w:t>《国务院关于加强国民经济和社会发展规划编制工作的若干意见》（国发〔</w:t>
            </w:r>
            <w:r>
              <w:rPr>
                <w:color w:val="auto"/>
                <w:kern w:val="0"/>
                <w:sz w:val="26"/>
              </w:rPr>
              <w:t>2005</w:t>
            </w:r>
            <w:r>
              <w:rPr>
                <w:rFonts w:hint="eastAsia"/>
                <w:color w:val="auto"/>
                <w:kern w:val="0"/>
                <w:sz w:val="26"/>
              </w:rPr>
              <w:t>〕</w:t>
            </w:r>
            <w:r>
              <w:rPr>
                <w:color w:val="auto"/>
                <w:kern w:val="0"/>
                <w:sz w:val="26"/>
              </w:rPr>
              <w:t>33</w:t>
            </w:r>
            <w:r>
              <w:rPr>
                <w:rFonts w:hint="eastAsia"/>
                <w:color w:val="auto"/>
                <w:kern w:val="0"/>
                <w:sz w:val="26"/>
              </w:rPr>
              <w:t>号）。</w:t>
            </w:r>
          </w:p>
        </w:tc>
        <w:tc>
          <w:tcPr>
            <w:tcW w:w="2410"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rFonts w:ascii="Times New Roman" w:hAnsi="Times New Roman" w:eastAsia="宋体" w:cs="Times New Roman"/>
                <w:color w:val="auto"/>
                <w:kern w:val="0"/>
                <w:sz w:val="26"/>
                <w:szCs w:val="26"/>
                <w:lang w:val="en-US" w:eastAsia="zh-CN" w:bidi="ar-SA"/>
              </w:rPr>
            </w:pPr>
            <w:r>
              <w:rPr>
                <w:rFonts w:hint="eastAsia"/>
                <w:bCs/>
                <w:color w:val="auto"/>
                <w:kern w:val="0"/>
                <w:sz w:val="26"/>
                <w:szCs w:val="26"/>
                <w:lang w:val="en-US" w:eastAsia="zh-CN"/>
              </w:rPr>
              <w:t>办公室或相关科室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rFonts w:ascii="Times New Roman" w:hAnsi="Times New Roman" w:eastAsia="宋体" w:cs="Times New Roman"/>
                <w:color w:val="auto"/>
                <w:kern w:val="0"/>
                <w:sz w:val="26"/>
                <w:szCs w:val="26"/>
                <w:lang w:val="en-US" w:eastAsia="zh-CN" w:bidi="ar-SA"/>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w:t>
            </w:r>
          </w:p>
        </w:tc>
        <w:tc>
          <w:tcPr>
            <w:tcW w:w="850" w:type="dxa"/>
            <w:vAlign w:val="center"/>
          </w:tcPr>
          <w:p>
            <w:pPr>
              <w:widowControl/>
              <w:spacing w:line="280" w:lineRule="exact"/>
              <w:jc w:val="center"/>
              <w:rPr>
                <w:rFonts w:ascii="Times New Roman" w:hAnsi="Times New Roman" w:eastAsia="宋体" w:cs="Times New Roman"/>
                <w:bCs/>
                <w:color w:val="auto"/>
                <w:kern w:val="0"/>
                <w:sz w:val="26"/>
                <w:szCs w:val="26"/>
                <w:lang w:val="en-US" w:eastAsia="zh-CN" w:bidi="ar-SA"/>
              </w:rPr>
            </w:pPr>
          </w:p>
        </w:tc>
        <w:tc>
          <w:tcPr>
            <w:tcW w:w="850" w:type="dxa"/>
            <w:vAlign w:val="center"/>
          </w:tcPr>
          <w:p>
            <w:pPr>
              <w:widowControl/>
              <w:spacing w:line="280" w:lineRule="exact"/>
              <w:jc w:val="center"/>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w:t>
            </w:r>
          </w:p>
        </w:tc>
        <w:tc>
          <w:tcPr>
            <w:tcW w:w="1196" w:type="dxa"/>
            <w:vAlign w:val="center"/>
          </w:tcPr>
          <w:p>
            <w:pPr>
              <w:widowControl/>
              <w:spacing w:line="280" w:lineRule="exact"/>
              <w:jc w:val="center"/>
              <w:rPr>
                <w:rFonts w:ascii="Times New Roman" w:hAnsi="Times New Roman" w:eastAsia="宋体" w:cs="Times New Roman"/>
                <w:bCs/>
                <w:color w:val="auto"/>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center"/>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工作计划及完成情况</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本部门中长期发展规划、年度工作计划和工作总结。</w:t>
            </w:r>
          </w:p>
        </w:tc>
        <w:tc>
          <w:tcPr>
            <w:tcW w:w="2729" w:type="dxa"/>
            <w:vAlign w:val="center"/>
          </w:tcPr>
          <w:p>
            <w:pPr>
              <w:widowControl/>
              <w:spacing w:line="300" w:lineRule="exact"/>
              <w:rPr>
                <w:color w:val="auto"/>
                <w:kern w:val="0"/>
                <w:sz w:val="26"/>
              </w:rPr>
            </w:pPr>
            <w:r>
              <w:rPr>
                <w:rFonts w:hint="eastAsia"/>
                <w:color w:val="auto"/>
                <w:kern w:val="0"/>
                <w:sz w:val="26"/>
              </w:rPr>
              <w:t>《中华人民共和国政府信息公开条例》（国务院令第</w:t>
            </w:r>
            <w:r>
              <w:rPr>
                <w:color w:val="auto"/>
                <w:kern w:val="0"/>
                <w:sz w:val="26"/>
              </w:rPr>
              <w:t>492</w:t>
            </w:r>
            <w:r>
              <w:rPr>
                <w:rFonts w:hint="eastAsia"/>
                <w:color w:val="auto"/>
                <w:kern w:val="0"/>
                <w:sz w:val="26"/>
              </w:rPr>
              <w:t>号）；</w:t>
            </w:r>
          </w:p>
          <w:p>
            <w:pPr>
              <w:widowControl/>
              <w:spacing w:line="300" w:lineRule="exact"/>
              <w:rPr>
                <w:color w:val="auto"/>
                <w:kern w:val="0"/>
                <w:sz w:val="26"/>
                <w:szCs w:val="26"/>
              </w:rPr>
            </w:pPr>
            <w:r>
              <w:rPr>
                <w:rFonts w:hint="eastAsia"/>
                <w:color w:val="auto"/>
                <w:kern w:val="0"/>
                <w:sz w:val="26"/>
              </w:rPr>
              <w:t>《国务院关于加强国民经济和社会发展规划编制工作的若干意见》（国发〔</w:t>
            </w:r>
            <w:r>
              <w:rPr>
                <w:color w:val="auto"/>
                <w:kern w:val="0"/>
                <w:sz w:val="26"/>
              </w:rPr>
              <w:t>2005</w:t>
            </w:r>
            <w:r>
              <w:rPr>
                <w:rFonts w:hint="eastAsia"/>
                <w:color w:val="auto"/>
                <w:kern w:val="0"/>
                <w:sz w:val="26"/>
              </w:rPr>
              <w:t>〕</w:t>
            </w:r>
            <w:r>
              <w:rPr>
                <w:color w:val="auto"/>
                <w:kern w:val="0"/>
                <w:sz w:val="26"/>
              </w:rPr>
              <w:t>33</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color w:val="auto"/>
                <w:kern w:val="0"/>
                <w:sz w:val="26"/>
                <w:szCs w:val="26"/>
              </w:rPr>
            </w:pPr>
            <w:r>
              <w:rPr>
                <w:rFonts w:hint="eastAsia"/>
                <w:bCs/>
                <w:color w:val="auto"/>
                <w:kern w:val="0"/>
                <w:sz w:val="26"/>
                <w:szCs w:val="26"/>
                <w:lang w:val="en-US" w:eastAsia="zh-CN"/>
              </w:rPr>
              <w:t>办公室或相关科室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bookmarkStart w:id="0" w:name="OLE_LINK8" w:colFirst="8" w:colLast="8"/>
            <w:bookmarkStart w:id="1" w:name="_Hlk11998333"/>
            <w:bookmarkStart w:id="2" w:name="OLE_LINK7" w:colFirst="6" w:colLast="6"/>
          </w:p>
        </w:tc>
        <w:tc>
          <w:tcPr>
            <w:tcW w:w="788" w:type="dxa"/>
            <w:vMerge w:val="restart"/>
            <w:vAlign w:val="center"/>
          </w:tcPr>
          <w:p>
            <w:pPr>
              <w:spacing w:line="300" w:lineRule="exact"/>
              <w:jc w:val="center"/>
              <w:rPr>
                <w:rFonts w:eastAsia="方正黑体_GBK"/>
                <w:color w:val="auto"/>
                <w:kern w:val="0"/>
                <w:sz w:val="26"/>
                <w:szCs w:val="26"/>
              </w:rPr>
            </w:pPr>
            <w:r>
              <w:rPr>
                <w:rFonts w:hint="eastAsia" w:eastAsia="方正黑体_GBK"/>
                <w:color w:val="auto"/>
                <w:kern w:val="0"/>
                <w:sz w:val="26"/>
                <w:szCs w:val="26"/>
              </w:rPr>
              <w:t>执行和结果</w:t>
            </w:r>
          </w:p>
        </w:tc>
        <w:tc>
          <w:tcPr>
            <w:tcW w:w="1342" w:type="dxa"/>
            <w:vMerge w:val="restart"/>
            <w:vAlign w:val="center"/>
          </w:tcPr>
          <w:p>
            <w:pPr>
              <w:widowControl/>
              <w:spacing w:line="300" w:lineRule="exact"/>
              <w:jc w:val="center"/>
              <w:rPr>
                <w:rFonts w:hint="eastAsia"/>
                <w:bCs/>
                <w:color w:val="auto"/>
                <w:kern w:val="0"/>
                <w:sz w:val="26"/>
                <w:szCs w:val="26"/>
              </w:rPr>
            </w:pPr>
            <w:r>
              <w:rPr>
                <w:rFonts w:hint="eastAsia"/>
                <w:bCs/>
                <w:color w:val="auto"/>
                <w:kern w:val="0"/>
                <w:sz w:val="26"/>
                <w:szCs w:val="26"/>
              </w:rPr>
              <w:t>重要部署执行公开</w:t>
            </w:r>
            <w:r>
              <w:rPr>
                <w:bCs/>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政府工作报告任务执行情况</w:t>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政府工作报告</w:t>
            </w:r>
            <w:r>
              <w:rPr>
                <w:rFonts w:hint="eastAsia"/>
                <w:color w:val="auto"/>
                <w:kern w:val="0"/>
                <w:sz w:val="26"/>
                <w:szCs w:val="26"/>
              </w:rPr>
              <w:t>年度重点工作</w:t>
            </w:r>
            <w:r>
              <w:rPr>
                <w:rFonts w:hint="eastAsia"/>
                <w:bCs/>
                <w:color w:val="auto"/>
                <w:kern w:val="0"/>
                <w:sz w:val="26"/>
                <w:szCs w:val="26"/>
              </w:rPr>
              <w:t>任务分解、执行和落实情况等信息。</w:t>
            </w:r>
          </w:p>
        </w:tc>
        <w:tc>
          <w:tcPr>
            <w:tcW w:w="2729" w:type="dxa"/>
            <w:vAlign w:val="center"/>
          </w:tcPr>
          <w:p>
            <w:pPr>
              <w:widowControl/>
              <w:spacing w:line="300" w:lineRule="exact"/>
              <w:rPr>
                <w:color w:val="auto"/>
                <w:kern w:val="0"/>
                <w:sz w:val="26"/>
                <w:szCs w:val="26"/>
              </w:rPr>
            </w:pPr>
            <w:r>
              <w:rPr>
                <w:rFonts w:hint="eastAsia"/>
                <w:color w:val="auto"/>
                <w:kern w:val="0"/>
                <w:sz w:val="26"/>
              </w:rPr>
              <w:t>《中共中央办公厅国务院办公厅印发〈关于全面推进政务公开工作的意见〉的通知》（中办发〔</w:t>
            </w:r>
            <w:r>
              <w:rPr>
                <w:color w:val="auto"/>
                <w:kern w:val="0"/>
                <w:sz w:val="26"/>
              </w:rPr>
              <w:t>2016</w:t>
            </w:r>
            <w:r>
              <w:rPr>
                <w:rFonts w:hint="eastAsia"/>
                <w:color w:val="auto"/>
                <w:kern w:val="0"/>
                <w:sz w:val="26"/>
              </w:rPr>
              <w:t>〕</w:t>
            </w:r>
            <w:r>
              <w:rPr>
                <w:color w:val="auto"/>
                <w:kern w:val="0"/>
                <w:sz w:val="26"/>
              </w:rPr>
              <w:t>8</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color w:val="auto"/>
                <w:kern w:val="0"/>
                <w:sz w:val="26"/>
                <w:szCs w:val="26"/>
              </w:rPr>
            </w:pPr>
            <w:r>
              <w:rPr>
                <w:rFonts w:hint="eastAsia"/>
                <w:bCs/>
                <w:color w:val="auto"/>
                <w:kern w:val="0"/>
                <w:sz w:val="26"/>
                <w:szCs w:val="26"/>
                <w:lang w:val="en-US" w:eastAsia="zh-CN"/>
              </w:rPr>
              <w:t>办公室或相关科室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spacing w:line="300" w:lineRule="exact"/>
              <w:jc w:val="center"/>
              <w:rPr>
                <w:rFonts w:hint="eastAsia" w:eastAsia="方正黑体_GBK"/>
                <w:color w:val="auto"/>
                <w:kern w:val="0"/>
                <w:sz w:val="26"/>
                <w:szCs w:val="26"/>
              </w:rPr>
            </w:pPr>
          </w:p>
        </w:tc>
        <w:tc>
          <w:tcPr>
            <w:tcW w:w="1342" w:type="dxa"/>
            <w:vMerge w:val="continue"/>
            <w:vAlign w:val="center"/>
          </w:tcPr>
          <w:p>
            <w:pPr>
              <w:widowControl/>
              <w:spacing w:line="300" w:lineRule="exact"/>
              <w:jc w:val="center"/>
              <w:rPr>
                <w:rFonts w:hint="eastAsia"/>
                <w:bCs/>
                <w:color w:val="auto"/>
                <w:kern w:val="0"/>
                <w:sz w:val="26"/>
                <w:szCs w:val="26"/>
              </w:rPr>
            </w:pPr>
          </w:p>
        </w:tc>
        <w:tc>
          <w:tcPr>
            <w:tcW w:w="1238" w:type="dxa"/>
            <w:vAlign w:val="center"/>
          </w:tcPr>
          <w:p>
            <w:pPr>
              <w:widowControl/>
              <w:spacing w:line="300" w:lineRule="exact"/>
              <w:jc w:val="center"/>
              <w:rPr>
                <w:rFonts w:hint="eastAsia"/>
                <w:color w:val="auto"/>
                <w:kern w:val="0"/>
                <w:sz w:val="26"/>
                <w:szCs w:val="26"/>
              </w:rPr>
            </w:pPr>
            <w:r>
              <w:rPr>
                <w:rFonts w:hint="eastAsia"/>
                <w:color w:val="auto"/>
                <w:kern w:val="0"/>
                <w:sz w:val="26"/>
                <w:szCs w:val="26"/>
              </w:rPr>
              <w:t>年度重点工作完成情况</w:t>
            </w:r>
          </w:p>
        </w:tc>
        <w:tc>
          <w:tcPr>
            <w:tcW w:w="2115" w:type="dxa"/>
            <w:vAlign w:val="center"/>
          </w:tcPr>
          <w:p>
            <w:pPr>
              <w:widowControl/>
              <w:spacing w:line="300" w:lineRule="exact"/>
              <w:rPr>
                <w:rFonts w:hint="eastAsia"/>
                <w:bCs/>
                <w:color w:val="auto"/>
                <w:kern w:val="0"/>
                <w:sz w:val="26"/>
                <w:szCs w:val="26"/>
              </w:rPr>
            </w:pPr>
            <w:r>
              <w:rPr>
                <w:rFonts w:hint="eastAsia"/>
                <w:bCs/>
                <w:color w:val="auto"/>
                <w:kern w:val="0"/>
                <w:sz w:val="26"/>
                <w:szCs w:val="26"/>
              </w:rPr>
              <w:t>重大决策、重要政策</w:t>
            </w:r>
            <w:r>
              <w:rPr>
                <w:rFonts w:hint="eastAsia"/>
                <w:bCs/>
                <w:color w:val="auto"/>
                <w:kern w:val="0"/>
                <w:sz w:val="26"/>
                <w:szCs w:val="26"/>
                <w:lang w:eastAsia="zh-CN"/>
              </w:rPr>
              <w:t>、</w:t>
            </w:r>
            <w:r>
              <w:rPr>
                <w:rFonts w:hint="eastAsia"/>
                <w:color w:val="auto"/>
                <w:kern w:val="0"/>
                <w:sz w:val="26"/>
                <w:szCs w:val="26"/>
              </w:rPr>
              <w:t>本部门年度重点工作</w:t>
            </w:r>
            <w:r>
              <w:rPr>
                <w:rFonts w:hint="eastAsia"/>
                <w:bCs/>
                <w:color w:val="auto"/>
                <w:kern w:val="0"/>
                <w:sz w:val="26"/>
                <w:szCs w:val="26"/>
              </w:rPr>
              <w:t>任务分解、执行和落实情况等信息。</w:t>
            </w:r>
          </w:p>
        </w:tc>
        <w:tc>
          <w:tcPr>
            <w:tcW w:w="2729"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rPr>
              <w:t>《中共中央办公厅国务院办公厅印发〈关于全面推进政务公开工作的意见〉的通知》（中办发〔</w:t>
            </w:r>
            <w:r>
              <w:rPr>
                <w:color w:val="auto"/>
                <w:kern w:val="0"/>
                <w:sz w:val="26"/>
              </w:rPr>
              <w:t>2016</w:t>
            </w:r>
            <w:r>
              <w:rPr>
                <w:rFonts w:hint="eastAsia"/>
                <w:color w:val="auto"/>
                <w:kern w:val="0"/>
                <w:sz w:val="26"/>
              </w:rPr>
              <w:t>〕</w:t>
            </w:r>
            <w:r>
              <w:rPr>
                <w:color w:val="auto"/>
                <w:kern w:val="0"/>
                <w:sz w:val="26"/>
              </w:rPr>
              <w:t>8</w:t>
            </w:r>
            <w:r>
              <w:rPr>
                <w:rFonts w:hint="eastAsia"/>
                <w:color w:val="auto"/>
                <w:kern w:val="0"/>
                <w:sz w:val="26"/>
              </w:rPr>
              <w:t>号）。</w:t>
            </w:r>
          </w:p>
        </w:tc>
        <w:tc>
          <w:tcPr>
            <w:tcW w:w="2410"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rFonts w:ascii="Times New Roman" w:hAnsi="Times New Roman" w:eastAsia="宋体" w:cs="Times New Roman"/>
                <w:color w:val="auto"/>
                <w:kern w:val="0"/>
                <w:sz w:val="26"/>
                <w:szCs w:val="26"/>
                <w:lang w:val="en-US" w:eastAsia="zh-CN" w:bidi="ar-SA"/>
              </w:rPr>
            </w:pPr>
            <w:r>
              <w:rPr>
                <w:rFonts w:hint="eastAsia"/>
                <w:bCs/>
                <w:color w:val="auto"/>
                <w:kern w:val="0"/>
                <w:sz w:val="26"/>
                <w:szCs w:val="26"/>
                <w:lang w:val="en-US" w:eastAsia="zh-CN"/>
              </w:rPr>
              <w:t>办公室或相关科室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spacing w:line="300" w:lineRule="exact"/>
              <w:jc w:val="center"/>
              <w:rPr>
                <w:rFonts w:hint="eastAsia" w:eastAsia="方正黑体_GBK"/>
                <w:color w:val="auto"/>
                <w:kern w:val="0"/>
                <w:sz w:val="26"/>
                <w:szCs w:val="26"/>
              </w:rPr>
            </w:pPr>
          </w:p>
        </w:tc>
        <w:tc>
          <w:tcPr>
            <w:tcW w:w="1342" w:type="dxa"/>
            <w:vMerge w:val="continue"/>
            <w:vAlign w:val="center"/>
          </w:tcPr>
          <w:p>
            <w:pPr>
              <w:widowControl/>
              <w:spacing w:line="300" w:lineRule="exact"/>
              <w:jc w:val="center"/>
              <w:rPr>
                <w:rFonts w:hint="eastAsia"/>
                <w:bCs/>
                <w:color w:val="auto"/>
                <w:kern w:val="0"/>
                <w:sz w:val="26"/>
                <w:szCs w:val="26"/>
              </w:rPr>
            </w:pPr>
          </w:p>
        </w:tc>
        <w:tc>
          <w:tcPr>
            <w:tcW w:w="1238" w:type="dxa"/>
            <w:vAlign w:val="center"/>
          </w:tcPr>
          <w:p>
            <w:pPr>
              <w:widowControl/>
              <w:spacing w:line="300" w:lineRule="exact"/>
              <w:jc w:val="center"/>
              <w:rPr>
                <w:rFonts w:hint="eastAsia"/>
                <w:color w:val="auto"/>
                <w:kern w:val="0"/>
                <w:sz w:val="26"/>
                <w:szCs w:val="26"/>
              </w:rPr>
            </w:pPr>
            <w:r>
              <w:rPr>
                <w:rFonts w:hint="eastAsia"/>
                <w:color w:val="auto"/>
                <w:kern w:val="0"/>
                <w:sz w:val="26"/>
                <w:szCs w:val="26"/>
              </w:rPr>
              <w:t>重点民生实事工作进展情况</w:t>
            </w:r>
          </w:p>
        </w:tc>
        <w:tc>
          <w:tcPr>
            <w:tcW w:w="2115" w:type="dxa"/>
            <w:vAlign w:val="center"/>
          </w:tcPr>
          <w:p>
            <w:pPr>
              <w:widowControl/>
              <w:spacing w:line="300" w:lineRule="exact"/>
              <w:rPr>
                <w:rFonts w:hint="eastAsia"/>
                <w:bCs/>
                <w:color w:val="auto"/>
                <w:kern w:val="0"/>
                <w:sz w:val="26"/>
                <w:szCs w:val="26"/>
              </w:rPr>
            </w:pPr>
            <w:r>
              <w:rPr>
                <w:rFonts w:hint="eastAsia"/>
                <w:color w:val="auto"/>
                <w:kern w:val="0"/>
                <w:sz w:val="26"/>
                <w:szCs w:val="26"/>
              </w:rPr>
              <w:t>重点民生实事工作</w:t>
            </w:r>
            <w:r>
              <w:rPr>
                <w:rFonts w:hint="eastAsia"/>
                <w:bCs/>
                <w:color w:val="auto"/>
                <w:kern w:val="0"/>
                <w:sz w:val="26"/>
                <w:szCs w:val="26"/>
              </w:rPr>
              <w:t>任务分解、执行和落实情况等信息。</w:t>
            </w:r>
          </w:p>
        </w:tc>
        <w:tc>
          <w:tcPr>
            <w:tcW w:w="2729"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rPr>
              <w:t>《中共中央办公厅国务院办公厅印发〈关于全面推进政务公开工作的意见〉的通知》（中办发〔</w:t>
            </w:r>
            <w:r>
              <w:rPr>
                <w:color w:val="auto"/>
                <w:kern w:val="0"/>
                <w:sz w:val="26"/>
              </w:rPr>
              <w:t>2016</w:t>
            </w:r>
            <w:r>
              <w:rPr>
                <w:rFonts w:hint="eastAsia"/>
                <w:color w:val="auto"/>
                <w:kern w:val="0"/>
                <w:sz w:val="26"/>
              </w:rPr>
              <w:t>〕</w:t>
            </w:r>
            <w:r>
              <w:rPr>
                <w:color w:val="auto"/>
                <w:kern w:val="0"/>
                <w:sz w:val="26"/>
              </w:rPr>
              <w:t>8</w:t>
            </w:r>
            <w:r>
              <w:rPr>
                <w:rFonts w:hint="eastAsia"/>
                <w:color w:val="auto"/>
                <w:kern w:val="0"/>
                <w:sz w:val="26"/>
              </w:rPr>
              <w:t>号）。</w:t>
            </w:r>
          </w:p>
        </w:tc>
        <w:tc>
          <w:tcPr>
            <w:tcW w:w="2410"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rFonts w:ascii="Times New Roman" w:hAnsi="Times New Roman" w:eastAsia="宋体" w:cs="Times New Roman"/>
                <w:color w:val="auto"/>
                <w:kern w:val="0"/>
                <w:sz w:val="26"/>
                <w:szCs w:val="26"/>
                <w:lang w:val="en-US" w:eastAsia="zh-CN" w:bidi="ar-SA"/>
              </w:rPr>
            </w:pPr>
            <w:r>
              <w:rPr>
                <w:rFonts w:hint="eastAsia"/>
                <w:bCs/>
                <w:color w:val="auto"/>
                <w:kern w:val="0"/>
                <w:sz w:val="26"/>
                <w:szCs w:val="26"/>
                <w:lang w:val="en-US" w:eastAsia="zh-CN"/>
              </w:rPr>
              <w:t>办公室或相关科室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spacing w:line="300" w:lineRule="exact"/>
              <w:jc w:val="center"/>
              <w:rPr>
                <w:rFonts w:hint="eastAsia" w:eastAsia="方正黑体_GBK"/>
                <w:color w:val="auto"/>
                <w:kern w:val="0"/>
                <w:sz w:val="26"/>
                <w:szCs w:val="26"/>
              </w:rPr>
            </w:pPr>
          </w:p>
        </w:tc>
        <w:tc>
          <w:tcPr>
            <w:tcW w:w="1342" w:type="dxa"/>
            <w:vMerge w:val="continue"/>
            <w:vAlign w:val="center"/>
          </w:tcPr>
          <w:p>
            <w:pPr>
              <w:widowControl/>
              <w:spacing w:line="300" w:lineRule="exact"/>
              <w:jc w:val="center"/>
              <w:rPr>
                <w:rFonts w:hint="eastAsia"/>
                <w:bCs/>
                <w:color w:val="auto"/>
                <w:kern w:val="0"/>
                <w:sz w:val="26"/>
                <w:szCs w:val="26"/>
              </w:rPr>
            </w:pPr>
          </w:p>
        </w:tc>
        <w:tc>
          <w:tcPr>
            <w:tcW w:w="1238" w:type="dxa"/>
            <w:vAlign w:val="center"/>
          </w:tcPr>
          <w:p>
            <w:pPr>
              <w:widowControl/>
              <w:spacing w:line="300" w:lineRule="exact"/>
              <w:jc w:val="center"/>
              <w:rPr>
                <w:rFonts w:hint="eastAsia"/>
                <w:color w:val="auto"/>
                <w:kern w:val="0"/>
                <w:sz w:val="26"/>
                <w:szCs w:val="26"/>
              </w:rPr>
            </w:pPr>
            <w:r>
              <w:rPr>
                <w:rFonts w:hint="eastAsia"/>
                <w:color w:val="auto"/>
                <w:kern w:val="0"/>
                <w:sz w:val="26"/>
                <w:szCs w:val="26"/>
              </w:rPr>
              <w:t>督查督办及问责情况</w:t>
            </w:r>
          </w:p>
        </w:tc>
        <w:tc>
          <w:tcPr>
            <w:tcW w:w="2115" w:type="dxa"/>
            <w:vAlign w:val="center"/>
          </w:tcPr>
          <w:p>
            <w:pPr>
              <w:widowControl/>
              <w:spacing w:line="300" w:lineRule="exact"/>
              <w:rPr>
                <w:rFonts w:hint="eastAsia" w:eastAsia="宋体"/>
                <w:bCs/>
                <w:color w:val="auto"/>
                <w:kern w:val="0"/>
                <w:sz w:val="26"/>
                <w:szCs w:val="26"/>
                <w:lang w:val="en-US" w:eastAsia="zh-CN"/>
              </w:rPr>
            </w:pPr>
            <w:r>
              <w:rPr>
                <w:rFonts w:hint="eastAsia"/>
                <w:bCs/>
                <w:color w:val="auto"/>
                <w:kern w:val="0"/>
                <w:sz w:val="26"/>
                <w:szCs w:val="26"/>
              </w:rPr>
              <w:t>重大决策、重要政策</w:t>
            </w:r>
            <w:r>
              <w:rPr>
                <w:rFonts w:hint="eastAsia"/>
                <w:bCs/>
                <w:color w:val="auto"/>
                <w:kern w:val="0"/>
                <w:sz w:val="26"/>
                <w:szCs w:val="26"/>
                <w:lang w:val="en-US" w:eastAsia="zh-CN"/>
              </w:rPr>
              <w:t>落实工作</w:t>
            </w:r>
            <w:r>
              <w:rPr>
                <w:rFonts w:hint="eastAsia"/>
                <w:bCs/>
                <w:color w:val="auto"/>
                <w:kern w:val="0"/>
                <w:sz w:val="26"/>
                <w:szCs w:val="26"/>
              </w:rPr>
              <w:t>督查督办及问责</w:t>
            </w:r>
            <w:r>
              <w:rPr>
                <w:rFonts w:hint="eastAsia"/>
                <w:bCs/>
                <w:color w:val="auto"/>
                <w:kern w:val="0"/>
                <w:sz w:val="26"/>
                <w:szCs w:val="26"/>
                <w:lang w:val="en-US" w:eastAsia="zh-CN"/>
              </w:rPr>
              <w:t>情况。</w:t>
            </w:r>
          </w:p>
        </w:tc>
        <w:tc>
          <w:tcPr>
            <w:tcW w:w="2729"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rPr>
              <w:t>《中共中央办公厅国务院办公厅印发〈关于全面推进政务公开工作的意见〉的通知》（中办发〔</w:t>
            </w:r>
            <w:r>
              <w:rPr>
                <w:color w:val="auto"/>
                <w:kern w:val="0"/>
                <w:sz w:val="26"/>
              </w:rPr>
              <w:t>2016</w:t>
            </w:r>
            <w:r>
              <w:rPr>
                <w:rFonts w:hint="eastAsia"/>
                <w:color w:val="auto"/>
                <w:kern w:val="0"/>
                <w:sz w:val="26"/>
              </w:rPr>
              <w:t>〕</w:t>
            </w:r>
            <w:r>
              <w:rPr>
                <w:color w:val="auto"/>
                <w:kern w:val="0"/>
                <w:sz w:val="26"/>
              </w:rPr>
              <w:t>8</w:t>
            </w:r>
            <w:r>
              <w:rPr>
                <w:rFonts w:hint="eastAsia"/>
                <w:color w:val="auto"/>
                <w:kern w:val="0"/>
                <w:sz w:val="26"/>
              </w:rPr>
              <w:t>号）。</w:t>
            </w:r>
          </w:p>
        </w:tc>
        <w:tc>
          <w:tcPr>
            <w:tcW w:w="2410"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rFonts w:ascii="Times New Roman" w:hAnsi="Times New Roman" w:eastAsia="宋体" w:cs="Times New Roman"/>
                <w:color w:val="auto"/>
                <w:kern w:val="0"/>
                <w:sz w:val="26"/>
                <w:szCs w:val="26"/>
                <w:lang w:val="en-US" w:eastAsia="zh-CN" w:bidi="ar-SA"/>
              </w:rPr>
            </w:pPr>
            <w:r>
              <w:rPr>
                <w:rFonts w:hint="eastAsia"/>
                <w:bCs/>
                <w:color w:val="auto"/>
                <w:kern w:val="0"/>
                <w:sz w:val="26"/>
                <w:szCs w:val="26"/>
                <w:lang w:val="en-US" w:eastAsia="zh-CN"/>
              </w:rPr>
              <w:t>办公室或相关科室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center"/>
              <w:rPr>
                <w:rFonts w:eastAsia="方正黑体_GBK"/>
                <w:color w:val="auto"/>
                <w:kern w:val="0"/>
                <w:sz w:val="26"/>
                <w:szCs w:val="26"/>
              </w:rPr>
            </w:pP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建议提案</w:t>
            </w:r>
            <w:r>
              <w:rPr>
                <w:color w:val="auto"/>
                <w:kern w:val="0"/>
                <w:sz w:val="26"/>
                <w:szCs w:val="26"/>
              </w:rPr>
              <w:br w:type="textWrapping"/>
            </w:r>
            <w:r>
              <w:rPr>
                <w:rFonts w:hint="eastAsia"/>
                <w:color w:val="auto"/>
                <w:kern w:val="0"/>
                <w:sz w:val="26"/>
              </w:rPr>
              <w:t>办理</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人大代表建议</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人大代表建议办理答复。</w:t>
            </w:r>
          </w:p>
        </w:tc>
        <w:tc>
          <w:tcPr>
            <w:tcW w:w="2729" w:type="dxa"/>
            <w:vAlign w:val="center"/>
          </w:tcPr>
          <w:p>
            <w:pPr>
              <w:widowControl/>
              <w:spacing w:line="300" w:lineRule="exact"/>
              <w:rPr>
                <w:color w:val="auto"/>
                <w:kern w:val="0"/>
                <w:sz w:val="26"/>
                <w:szCs w:val="26"/>
              </w:rPr>
            </w:pPr>
            <w:r>
              <w:rPr>
                <w:rFonts w:hint="eastAsia"/>
                <w:bCs/>
                <w:color w:val="auto"/>
                <w:kern w:val="0"/>
                <w:sz w:val="26"/>
                <w:szCs w:val="26"/>
              </w:rPr>
              <w:t>《国务院办公厅关于做好全国人大代表建议和全国政协委员提案办理结果公开工作的通知》（国办发﹝</w:t>
            </w:r>
            <w:r>
              <w:rPr>
                <w:bCs/>
                <w:color w:val="auto"/>
                <w:kern w:val="0"/>
                <w:sz w:val="26"/>
                <w:szCs w:val="26"/>
              </w:rPr>
              <w:t>2014</w:t>
            </w:r>
            <w:r>
              <w:rPr>
                <w:rFonts w:hint="eastAsia"/>
                <w:bCs/>
                <w:color w:val="auto"/>
                <w:kern w:val="0"/>
                <w:sz w:val="26"/>
                <w:szCs w:val="26"/>
              </w:rPr>
              <w:t>﹞</w:t>
            </w:r>
            <w:r>
              <w:rPr>
                <w:bCs/>
                <w:color w:val="auto"/>
                <w:kern w:val="0"/>
                <w:sz w:val="26"/>
                <w:szCs w:val="26"/>
              </w:rPr>
              <w:t>46</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color w:val="auto"/>
                <w:kern w:val="0"/>
                <w:sz w:val="26"/>
                <w:szCs w:val="26"/>
              </w:rPr>
            </w:pPr>
            <w:r>
              <w:rPr>
                <w:rFonts w:hint="eastAsia"/>
                <w:bCs/>
                <w:color w:val="auto"/>
                <w:kern w:val="0"/>
                <w:sz w:val="26"/>
                <w:szCs w:val="26"/>
                <w:lang w:val="en-US" w:eastAsia="zh-CN"/>
              </w:rPr>
              <w:t>办公室或相关科室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政协委员提案</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政协委员提案办理答复。</w:t>
            </w:r>
          </w:p>
        </w:tc>
        <w:tc>
          <w:tcPr>
            <w:tcW w:w="2729" w:type="dxa"/>
            <w:vAlign w:val="center"/>
          </w:tcPr>
          <w:p>
            <w:pPr>
              <w:widowControl/>
              <w:spacing w:line="300" w:lineRule="exact"/>
              <w:jc w:val="left"/>
              <w:rPr>
                <w:color w:val="auto"/>
                <w:kern w:val="0"/>
                <w:sz w:val="26"/>
                <w:szCs w:val="26"/>
              </w:rPr>
            </w:pPr>
            <w:r>
              <w:rPr>
                <w:rFonts w:hint="eastAsia"/>
                <w:bCs/>
                <w:color w:val="auto"/>
                <w:kern w:val="0"/>
                <w:sz w:val="26"/>
                <w:szCs w:val="26"/>
              </w:rPr>
              <w:t>《国务院办公厅关于做好全国人大代表建议和全国政协委员提案办理结果公开工作的通知》（国办发﹝</w:t>
            </w:r>
            <w:r>
              <w:rPr>
                <w:bCs/>
                <w:color w:val="auto"/>
                <w:kern w:val="0"/>
                <w:sz w:val="26"/>
                <w:szCs w:val="26"/>
              </w:rPr>
              <w:t>2014</w:t>
            </w:r>
            <w:r>
              <w:rPr>
                <w:rFonts w:hint="eastAsia"/>
                <w:bCs/>
                <w:color w:val="auto"/>
                <w:kern w:val="0"/>
                <w:sz w:val="26"/>
                <w:szCs w:val="26"/>
              </w:rPr>
              <w:t>﹞</w:t>
            </w:r>
            <w:r>
              <w:rPr>
                <w:bCs/>
                <w:color w:val="auto"/>
                <w:kern w:val="0"/>
                <w:sz w:val="26"/>
                <w:szCs w:val="26"/>
              </w:rPr>
              <w:t>46</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color w:val="auto"/>
                <w:kern w:val="0"/>
                <w:sz w:val="26"/>
                <w:szCs w:val="26"/>
              </w:rPr>
            </w:pPr>
            <w:r>
              <w:rPr>
                <w:rFonts w:hint="eastAsia"/>
                <w:bCs/>
                <w:color w:val="auto"/>
                <w:kern w:val="0"/>
                <w:sz w:val="26"/>
                <w:szCs w:val="26"/>
                <w:lang w:val="en-US" w:eastAsia="zh-CN"/>
              </w:rPr>
              <w:t>办公室或相关科室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spacing w:line="300" w:lineRule="exact"/>
              <w:jc w:val="center"/>
              <w:rPr>
                <w:rFonts w:eastAsia="方正黑体_GBK"/>
                <w:color w:val="auto"/>
                <w:kern w:val="0"/>
                <w:sz w:val="26"/>
                <w:szCs w:val="26"/>
              </w:rPr>
            </w:pPr>
          </w:p>
        </w:tc>
        <w:tc>
          <w:tcPr>
            <w:tcW w:w="1342" w:type="dxa"/>
            <w:vMerge w:val="restart"/>
            <w:vAlign w:val="center"/>
          </w:tcPr>
          <w:p>
            <w:pPr>
              <w:widowControl/>
              <w:spacing w:line="300" w:lineRule="exact"/>
              <w:jc w:val="center"/>
              <w:rPr>
                <w:rFonts w:hint="eastAsia"/>
                <w:color w:val="auto"/>
                <w:kern w:val="0"/>
                <w:sz w:val="26"/>
                <w:szCs w:val="26"/>
              </w:rPr>
            </w:pPr>
            <w:r>
              <w:rPr>
                <w:rFonts w:hint="eastAsia"/>
                <w:color w:val="auto"/>
                <w:kern w:val="0"/>
                <w:sz w:val="26"/>
                <w:szCs w:val="26"/>
              </w:rPr>
              <w:t>机构职能</w:t>
            </w:r>
          </w:p>
          <w:p>
            <w:pPr>
              <w:widowControl/>
              <w:spacing w:line="300" w:lineRule="exact"/>
              <w:jc w:val="center"/>
              <w:rPr>
                <w:color w:val="auto"/>
                <w:kern w:val="0"/>
                <w:sz w:val="26"/>
                <w:szCs w:val="26"/>
              </w:rPr>
            </w:pP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部门领导分工</w:t>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领导分工、简历、办公联系方式、照片；</w:t>
            </w:r>
            <w:r>
              <w:rPr>
                <w:rFonts w:hint="eastAsia"/>
                <w:color w:val="auto"/>
                <w:kern w:val="0"/>
                <w:sz w:val="26"/>
                <w:szCs w:val="26"/>
              </w:rPr>
              <w:t>领导活动相关信息。</w:t>
            </w:r>
          </w:p>
        </w:tc>
        <w:tc>
          <w:tcPr>
            <w:tcW w:w="2729" w:type="dxa"/>
            <w:vAlign w:val="center"/>
          </w:tcPr>
          <w:p>
            <w:pPr>
              <w:widowControl/>
              <w:spacing w:line="300" w:lineRule="exact"/>
              <w:rPr>
                <w:color w:val="auto"/>
                <w:kern w:val="0"/>
                <w:sz w:val="26"/>
                <w:szCs w:val="26"/>
              </w:rPr>
            </w:pPr>
            <w:r>
              <w:rPr>
                <w:rFonts w:hint="eastAsia"/>
                <w:color w:val="auto"/>
                <w:kern w:val="0"/>
                <w:sz w:val="26"/>
                <w:szCs w:val="26"/>
              </w:rPr>
              <w:t>《中华人民共和国政府信息公开条例》（国务院令第</w:t>
            </w:r>
            <w:r>
              <w:rPr>
                <w:color w:val="auto"/>
                <w:kern w:val="0"/>
                <w:sz w:val="26"/>
              </w:rPr>
              <w:t>711</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color w:val="auto"/>
                <w:kern w:val="0"/>
                <w:sz w:val="26"/>
                <w:szCs w:val="26"/>
              </w:rPr>
            </w:pPr>
            <w:r>
              <w:rPr>
                <w:rFonts w:hint="eastAsia"/>
                <w:bCs/>
                <w:color w:val="auto"/>
                <w:kern w:val="0"/>
                <w:sz w:val="26"/>
                <w:szCs w:val="26"/>
                <w:lang w:val="en-US" w:eastAsia="zh-CN"/>
              </w:rPr>
              <w:t>办公室</w:t>
            </w:r>
          </w:p>
        </w:tc>
        <w:tc>
          <w:tcPr>
            <w:tcW w:w="2928"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8"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center"/>
              <w:rPr>
                <w:rFonts w:eastAsia="方正黑体_GBK"/>
                <w:color w:val="auto"/>
                <w:kern w:val="0"/>
                <w:sz w:val="26"/>
                <w:szCs w:val="26"/>
              </w:rPr>
            </w:pPr>
          </w:p>
        </w:tc>
        <w:tc>
          <w:tcPr>
            <w:tcW w:w="1342" w:type="dxa"/>
            <w:vMerge w:val="continue"/>
            <w:vAlign w:val="center"/>
          </w:tcPr>
          <w:p>
            <w:pPr>
              <w:widowControl/>
              <w:spacing w:line="300" w:lineRule="exact"/>
              <w:jc w:val="center"/>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机构职责</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机关职能、机构设置、办公地址、办公时间、联系方式等。</w:t>
            </w:r>
          </w:p>
        </w:tc>
        <w:tc>
          <w:tcPr>
            <w:tcW w:w="2729" w:type="dxa"/>
            <w:vAlign w:val="center"/>
          </w:tcPr>
          <w:p>
            <w:pPr>
              <w:widowControl/>
              <w:spacing w:line="300" w:lineRule="exact"/>
              <w:rPr>
                <w:color w:val="auto"/>
                <w:kern w:val="0"/>
                <w:sz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p>
            <w:pPr>
              <w:widowControl/>
              <w:spacing w:line="300" w:lineRule="exact"/>
              <w:rPr>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color w:val="auto"/>
                <w:kern w:val="0"/>
                <w:sz w:val="26"/>
                <w:szCs w:val="26"/>
              </w:rPr>
            </w:pPr>
            <w:r>
              <w:rPr>
                <w:rFonts w:hint="eastAsia"/>
                <w:bCs/>
                <w:color w:val="auto"/>
                <w:kern w:val="0"/>
                <w:sz w:val="26"/>
                <w:szCs w:val="26"/>
                <w:lang w:val="en-US" w:eastAsia="zh-CN"/>
              </w:rPr>
              <w:t>办公室</w:t>
            </w:r>
          </w:p>
        </w:tc>
        <w:tc>
          <w:tcPr>
            <w:tcW w:w="2928"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内设机构及职能</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内设机构及下属单位设置、职能、办公地址、办公时间、联系方式、负责人姓名等。</w:t>
            </w:r>
          </w:p>
        </w:tc>
        <w:tc>
          <w:tcPr>
            <w:tcW w:w="2729" w:type="dxa"/>
            <w:vAlign w:val="center"/>
          </w:tcPr>
          <w:p>
            <w:pPr>
              <w:widowControl/>
              <w:spacing w:line="300" w:lineRule="exact"/>
              <w:jc w:val="left"/>
              <w:rPr>
                <w:rFonts w:hint="eastAsia" w:eastAsia="宋体"/>
                <w:color w:val="auto"/>
                <w:kern w:val="0"/>
                <w:sz w:val="26"/>
                <w:szCs w:val="26"/>
                <w:lang w:eastAsia="zh-CN"/>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r>
              <w:rPr>
                <w:rFonts w:hint="eastAsia"/>
                <w:color w:val="auto"/>
                <w:kern w:val="0"/>
                <w:sz w:val="26"/>
                <w:lang w:eastAsia="zh-CN"/>
              </w:rPr>
              <w:t>。</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szCs w:val="26"/>
              </w:rPr>
              <w:t>个工作日内。</w:t>
            </w:r>
          </w:p>
        </w:tc>
        <w:tc>
          <w:tcPr>
            <w:tcW w:w="1891" w:type="dxa"/>
            <w:vAlign w:val="center"/>
          </w:tcPr>
          <w:p>
            <w:pPr>
              <w:widowControl/>
              <w:spacing w:line="300" w:lineRule="exact"/>
              <w:rPr>
                <w:color w:val="auto"/>
                <w:kern w:val="0"/>
                <w:sz w:val="26"/>
                <w:szCs w:val="26"/>
              </w:rPr>
            </w:pPr>
            <w:r>
              <w:rPr>
                <w:rFonts w:hint="eastAsia"/>
                <w:bCs/>
                <w:color w:val="auto"/>
                <w:kern w:val="0"/>
                <w:sz w:val="26"/>
                <w:szCs w:val="26"/>
                <w:lang w:val="en-US" w:eastAsia="zh-CN"/>
              </w:rPr>
              <w:t>办公室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rFonts w:hint="eastAsia"/>
                <w:color w:val="auto"/>
                <w:kern w:val="0"/>
                <w:sz w:val="26"/>
                <w:szCs w:val="26"/>
              </w:rPr>
            </w:pPr>
            <w:r>
              <w:rPr>
                <w:rFonts w:hint="eastAsia"/>
                <w:color w:val="auto"/>
                <w:kern w:val="0"/>
                <w:sz w:val="26"/>
                <w:szCs w:val="26"/>
              </w:rPr>
              <w:t>部门职责任务清单</w:t>
            </w:r>
          </w:p>
        </w:tc>
        <w:tc>
          <w:tcPr>
            <w:tcW w:w="2115" w:type="dxa"/>
            <w:vAlign w:val="center"/>
          </w:tcPr>
          <w:p>
            <w:pPr>
              <w:widowControl/>
              <w:spacing w:line="300" w:lineRule="exact"/>
              <w:rPr>
                <w:rFonts w:hint="eastAsia"/>
                <w:color w:val="auto"/>
                <w:kern w:val="0"/>
                <w:sz w:val="26"/>
                <w:szCs w:val="26"/>
              </w:rPr>
            </w:pPr>
            <w:r>
              <w:rPr>
                <w:rFonts w:hint="eastAsia" w:ascii="宋体" w:hAnsi="宋体" w:cs="宋体"/>
                <w:color w:val="auto"/>
                <w:sz w:val="24"/>
                <w:szCs w:val="24"/>
                <w:lang w:val="en-US" w:eastAsia="zh-CN"/>
              </w:rPr>
              <w:t>本单位</w:t>
            </w:r>
            <w:r>
              <w:rPr>
                <w:rFonts w:ascii="宋体" w:hAnsi="宋体" w:eastAsia="宋体" w:cs="宋体"/>
                <w:color w:val="auto"/>
                <w:sz w:val="24"/>
                <w:szCs w:val="24"/>
              </w:rPr>
              <w:t>职责任务清单</w:t>
            </w:r>
          </w:p>
        </w:tc>
        <w:tc>
          <w:tcPr>
            <w:tcW w:w="2729" w:type="dxa"/>
            <w:vAlign w:val="center"/>
          </w:tcPr>
          <w:p>
            <w:pPr>
              <w:widowControl/>
              <w:spacing w:line="300" w:lineRule="exact"/>
              <w:rPr>
                <w:color w:val="auto"/>
                <w:kern w:val="0"/>
                <w:sz w:val="26"/>
              </w:rPr>
            </w:pPr>
            <w:r>
              <w:rPr>
                <w:rFonts w:hint="eastAsia"/>
                <w:color w:val="auto"/>
                <w:kern w:val="0"/>
                <w:sz w:val="26"/>
              </w:rPr>
              <w:t>《中共中央办公厅国务院办公厅印发〈关于推行地方各级政府工作部门权力清单制度的指导意见〉的通知》</w:t>
            </w:r>
            <w:r>
              <w:rPr>
                <w:color w:val="auto"/>
                <w:kern w:val="0"/>
                <w:sz w:val="26"/>
              </w:rPr>
              <w:t>(</w:t>
            </w:r>
            <w:r>
              <w:rPr>
                <w:rFonts w:hint="eastAsia"/>
                <w:color w:val="auto"/>
                <w:kern w:val="0"/>
                <w:sz w:val="26"/>
              </w:rPr>
              <w:t>中办发〔</w:t>
            </w:r>
            <w:r>
              <w:rPr>
                <w:color w:val="auto"/>
                <w:kern w:val="0"/>
                <w:sz w:val="26"/>
              </w:rPr>
              <w:t>2015</w:t>
            </w:r>
            <w:r>
              <w:rPr>
                <w:rFonts w:hint="eastAsia"/>
                <w:color w:val="auto"/>
                <w:kern w:val="0"/>
                <w:sz w:val="26"/>
              </w:rPr>
              <w:t>〕</w:t>
            </w:r>
            <w:r>
              <w:rPr>
                <w:color w:val="auto"/>
                <w:kern w:val="0"/>
                <w:sz w:val="26"/>
              </w:rPr>
              <w:t>21</w:t>
            </w:r>
            <w:r>
              <w:rPr>
                <w:rFonts w:hint="eastAsia"/>
                <w:color w:val="auto"/>
                <w:kern w:val="0"/>
                <w:sz w:val="26"/>
              </w:rPr>
              <w:t>号</w:t>
            </w:r>
            <w:r>
              <w:rPr>
                <w:color w:val="auto"/>
                <w:kern w:val="0"/>
                <w:sz w:val="26"/>
              </w:rPr>
              <w:t>)</w:t>
            </w:r>
            <w:r>
              <w:rPr>
                <w:rFonts w:hint="eastAsia"/>
                <w:color w:val="auto"/>
                <w:kern w:val="0"/>
                <w:sz w:val="26"/>
              </w:rPr>
              <w:t>；</w:t>
            </w:r>
          </w:p>
          <w:p>
            <w:pPr>
              <w:widowControl/>
              <w:spacing w:line="300" w:lineRule="exact"/>
              <w:jc w:val="left"/>
              <w:rPr>
                <w:rFonts w:hint="eastAsia" w:ascii="Times New Roman" w:hAnsi="Times New Roman" w:eastAsia="宋体" w:cs="Times New Roman"/>
                <w:color w:val="auto"/>
                <w:kern w:val="0"/>
                <w:sz w:val="26"/>
                <w:szCs w:val="26"/>
                <w:lang w:val="en-US" w:eastAsia="zh-CN" w:bidi="ar-SA"/>
              </w:rPr>
            </w:pPr>
            <w:r>
              <w:rPr>
                <w:rFonts w:hint="eastAsia"/>
                <w:bCs/>
                <w:color w:val="auto"/>
                <w:kern w:val="0"/>
                <w:sz w:val="26"/>
                <w:szCs w:val="26"/>
              </w:rPr>
              <w:t>《国务院办公厅关于做好证明事项清理工作的通知》（国办发〔</w:t>
            </w:r>
            <w:r>
              <w:rPr>
                <w:bCs/>
                <w:color w:val="auto"/>
                <w:kern w:val="0"/>
                <w:sz w:val="26"/>
                <w:szCs w:val="26"/>
              </w:rPr>
              <w:t>2018</w:t>
            </w:r>
            <w:r>
              <w:rPr>
                <w:rFonts w:hint="eastAsia"/>
                <w:bCs/>
                <w:color w:val="auto"/>
                <w:kern w:val="0"/>
                <w:sz w:val="26"/>
                <w:szCs w:val="26"/>
              </w:rPr>
              <w:t>〕</w:t>
            </w:r>
            <w:r>
              <w:rPr>
                <w:bCs/>
                <w:color w:val="auto"/>
                <w:kern w:val="0"/>
                <w:sz w:val="26"/>
                <w:szCs w:val="26"/>
              </w:rPr>
              <w:t>47</w:t>
            </w:r>
            <w:r>
              <w:rPr>
                <w:rFonts w:hint="eastAsia"/>
                <w:bCs/>
                <w:color w:val="auto"/>
                <w:kern w:val="0"/>
                <w:sz w:val="26"/>
                <w:szCs w:val="26"/>
              </w:rPr>
              <w:t>号）。</w:t>
            </w:r>
          </w:p>
        </w:tc>
        <w:tc>
          <w:tcPr>
            <w:tcW w:w="2410"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rPr>
              <w:t>自该信息形成或者变更之日起</w:t>
            </w:r>
            <w:r>
              <w:rPr>
                <w:color w:val="auto"/>
                <w:kern w:val="0"/>
                <w:sz w:val="26"/>
              </w:rPr>
              <w:t>20</w:t>
            </w:r>
            <w:r>
              <w:rPr>
                <w:rFonts w:hint="eastAsia"/>
                <w:color w:val="auto"/>
                <w:kern w:val="0"/>
                <w:sz w:val="26"/>
                <w:szCs w:val="26"/>
              </w:rPr>
              <w:t>个工作日内。</w:t>
            </w:r>
          </w:p>
        </w:tc>
        <w:tc>
          <w:tcPr>
            <w:tcW w:w="1891" w:type="dxa"/>
            <w:vAlign w:val="center"/>
          </w:tcPr>
          <w:p>
            <w:pPr>
              <w:widowControl/>
              <w:spacing w:line="300" w:lineRule="exact"/>
              <w:rPr>
                <w:color w:val="auto"/>
                <w:kern w:val="0"/>
                <w:sz w:val="26"/>
                <w:szCs w:val="26"/>
              </w:rPr>
            </w:pPr>
            <w:r>
              <w:rPr>
                <w:rFonts w:hint="eastAsia"/>
                <w:bCs/>
                <w:color w:val="auto"/>
                <w:kern w:val="0"/>
                <w:sz w:val="26"/>
                <w:szCs w:val="26"/>
                <w:lang w:val="en-US" w:eastAsia="zh-CN"/>
              </w:rPr>
              <w:t>办公室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rFonts w:hint="eastAsia"/>
                <w:color w:val="auto"/>
                <w:kern w:val="0"/>
                <w:sz w:val="26"/>
                <w:szCs w:val="26"/>
              </w:rPr>
            </w:pPr>
            <w:r>
              <w:rPr>
                <w:rFonts w:hint="eastAsia"/>
                <w:color w:val="auto"/>
                <w:kern w:val="0"/>
                <w:sz w:val="26"/>
                <w:szCs w:val="26"/>
              </w:rPr>
              <w:t>部门职责边界清单</w:t>
            </w:r>
          </w:p>
        </w:tc>
        <w:tc>
          <w:tcPr>
            <w:tcW w:w="2115" w:type="dxa"/>
            <w:vAlign w:val="center"/>
          </w:tcPr>
          <w:p>
            <w:pPr>
              <w:widowControl/>
              <w:spacing w:line="300" w:lineRule="exact"/>
              <w:rPr>
                <w:rFonts w:hint="eastAsia"/>
                <w:color w:val="auto"/>
                <w:kern w:val="0"/>
                <w:sz w:val="26"/>
                <w:szCs w:val="26"/>
              </w:rPr>
            </w:pPr>
            <w:r>
              <w:rPr>
                <w:rFonts w:hint="eastAsia" w:ascii="宋体" w:hAnsi="宋体" w:cs="宋体"/>
                <w:color w:val="auto"/>
                <w:sz w:val="24"/>
                <w:szCs w:val="24"/>
                <w:lang w:val="en-US" w:eastAsia="zh-CN"/>
              </w:rPr>
              <w:t>本单位</w:t>
            </w:r>
            <w:r>
              <w:rPr>
                <w:rFonts w:ascii="宋体" w:hAnsi="宋体" w:eastAsia="宋体" w:cs="宋体"/>
                <w:color w:val="auto"/>
                <w:sz w:val="24"/>
                <w:szCs w:val="24"/>
              </w:rPr>
              <w:t>职责</w:t>
            </w:r>
            <w:r>
              <w:rPr>
                <w:rFonts w:hint="eastAsia" w:ascii="宋体" w:hAnsi="宋体" w:cs="宋体"/>
                <w:color w:val="auto"/>
                <w:sz w:val="24"/>
                <w:szCs w:val="24"/>
                <w:lang w:val="en-US" w:eastAsia="zh-CN"/>
              </w:rPr>
              <w:t>边界</w:t>
            </w:r>
            <w:r>
              <w:rPr>
                <w:rFonts w:ascii="宋体" w:hAnsi="宋体" w:eastAsia="宋体" w:cs="宋体"/>
                <w:color w:val="auto"/>
                <w:sz w:val="24"/>
                <w:szCs w:val="24"/>
              </w:rPr>
              <w:t>清单</w:t>
            </w:r>
          </w:p>
        </w:tc>
        <w:tc>
          <w:tcPr>
            <w:tcW w:w="2729" w:type="dxa"/>
            <w:vAlign w:val="center"/>
          </w:tcPr>
          <w:p>
            <w:pPr>
              <w:widowControl/>
              <w:spacing w:line="300" w:lineRule="exact"/>
              <w:rPr>
                <w:color w:val="auto"/>
                <w:kern w:val="0"/>
                <w:sz w:val="26"/>
              </w:rPr>
            </w:pPr>
            <w:r>
              <w:rPr>
                <w:rFonts w:hint="eastAsia"/>
                <w:color w:val="auto"/>
                <w:kern w:val="0"/>
                <w:sz w:val="26"/>
              </w:rPr>
              <w:t>《中共中央办公厅国务院办公厅印发〈关于推行地方各级政府工作部门权力清单制度的指导意见〉的通知》</w:t>
            </w:r>
            <w:r>
              <w:rPr>
                <w:color w:val="auto"/>
                <w:kern w:val="0"/>
                <w:sz w:val="26"/>
              </w:rPr>
              <w:t>(</w:t>
            </w:r>
            <w:r>
              <w:rPr>
                <w:rFonts w:hint="eastAsia"/>
                <w:color w:val="auto"/>
                <w:kern w:val="0"/>
                <w:sz w:val="26"/>
              </w:rPr>
              <w:t>中办发〔</w:t>
            </w:r>
            <w:r>
              <w:rPr>
                <w:color w:val="auto"/>
                <w:kern w:val="0"/>
                <w:sz w:val="26"/>
              </w:rPr>
              <w:t>2015</w:t>
            </w:r>
            <w:r>
              <w:rPr>
                <w:rFonts w:hint="eastAsia"/>
                <w:color w:val="auto"/>
                <w:kern w:val="0"/>
                <w:sz w:val="26"/>
              </w:rPr>
              <w:t>〕</w:t>
            </w:r>
            <w:r>
              <w:rPr>
                <w:color w:val="auto"/>
                <w:kern w:val="0"/>
                <w:sz w:val="26"/>
              </w:rPr>
              <w:t>21</w:t>
            </w:r>
            <w:r>
              <w:rPr>
                <w:rFonts w:hint="eastAsia"/>
                <w:color w:val="auto"/>
                <w:kern w:val="0"/>
                <w:sz w:val="26"/>
              </w:rPr>
              <w:t>号</w:t>
            </w:r>
            <w:r>
              <w:rPr>
                <w:color w:val="auto"/>
                <w:kern w:val="0"/>
                <w:sz w:val="26"/>
              </w:rPr>
              <w:t>)</w:t>
            </w:r>
            <w:r>
              <w:rPr>
                <w:rFonts w:hint="eastAsia"/>
                <w:color w:val="auto"/>
                <w:kern w:val="0"/>
                <w:sz w:val="26"/>
              </w:rPr>
              <w:t>；</w:t>
            </w:r>
          </w:p>
          <w:p>
            <w:pPr>
              <w:widowControl/>
              <w:spacing w:line="300" w:lineRule="exact"/>
              <w:jc w:val="left"/>
              <w:rPr>
                <w:rFonts w:hint="eastAsia" w:ascii="Times New Roman" w:hAnsi="Times New Roman" w:eastAsia="宋体" w:cs="Times New Roman"/>
                <w:color w:val="auto"/>
                <w:kern w:val="0"/>
                <w:sz w:val="26"/>
                <w:szCs w:val="26"/>
                <w:lang w:val="en-US" w:eastAsia="zh-CN" w:bidi="ar-SA"/>
              </w:rPr>
            </w:pPr>
            <w:r>
              <w:rPr>
                <w:rFonts w:hint="eastAsia"/>
                <w:bCs/>
                <w:color w:val="auto"/>
                <w:kern w:val="0"/>
                <w:sz w:val="26"/>
                <w:szCs w:val="26"/>
              </w:rPr>
              <w:t>《国务院办公厅关于做好证明事项清理工作的通知》（国办发〔</w:t>
            </w:r>
            <w:r>
              <w:rPr>
                <w:bCs/>
                <w:color w:val="auto"/>
                <w:kern w:val="0"/>
                <w:sz w:val="26"/>
                <w:szCs w:val="26"/>
              </w:rPr>
              <w:t>2018</w:t>
            </w:r>
            <w:r>
              <w:rPr>
                <w:rFonts w:hint="eastAsia"/>
                <w:bCs/>
                <w:color w:val="auto"/>
                <w:kern w:val="0"/>
                <w:sz w:val="26"/>
                <w:szCs w:val="26"/>
              </w:rPr>
              <w:t>〕</w:t>
            </w:r>
            <w:r>
              <w:rPr>
                <w:bCs/>
                <w:color w:val="auto"/>
                <w:kern w:val="0"/>
                <w:sz w:val="26"/>
                <w:szCs w:val="26"/>
              </w:rPr>
              <w:t>47</w:t>
            </w:r>
            <w:r>
              <w:rPr>
                <w:rFonts w:hint="eastAsia"/>
                <w:bCs/>
                <w:color w:val="auto"/>
                <w:kern w:val="0"/>
                <w:sz w:val="26"/>
                <w:szCs w:val="26"/>
              </w:rPr>
              <w:t>号）。</w:t>
            </w:r>
          </w:p>
        </w:tc>
        <w:tc>
          <w:tcPr>
            <w:tcW w:w="2410"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rPr>
              <w:t>自该信息形成或者变更之日起</w:t>
            </w:r>
            <w:r>
              <w:rPr>
                <w:color w:val="auto"/>
                <w:kern w:val="0"/>
                <w:sz w:val="26"/>
              </w:rPr>
              <w:t>20</w:t>
            </w:r>
            <w:r>
              <w:rPr>
                <w:rFonts w:hint="eastAsia"/>
                <w:color w:val="auto"/>
                <w:kern w:val="0"/>
                <w:sz w:val="26"/>
                <w:szCs w:val="26"/>
              </w:rPr>
              <w:t>个工作日内。</w:t>
            </w:r>
          </w:p>
        </w:tc>
        <w:tc>
          <w:tcPr>
            <w:tcW w:w="1891" w:type="dxa"/>
            <w:vAlign w:val="center"/>
          </w:tcPr>
          <w:p>
            <w:pPr>
              <w:widowControl/>
              <w:spacing w:line="300" w:lineRule="exact"/>
              <w:rPr>
                <w:color w:val="auto"/>
                <w:kern w:val="0"/>
                <w:sz w:val="26"/>
                <w:szCs w:val="26"/>
              </w:rPr>
            </w:pPr>
            <w:r>
              <w:rPr>
                <w:rFonts w:hint="eastAsia"/>
                <w:bCs/>
                <w:color w:val="auto"/>
                <w:kern w:val="0"/>
                <w:sz w:val="26"/>
                <w:szCs w:val="26"/>
                <w:lang w:val="en-US" w:eastAsia="zh-CN"/>
              </w:rPr>
              <w:t>办公室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3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rFonts w:hint="eastAsia"/>
                <w:color w:val="auto"/>
                <w:kern w:val="0"/>
                <w:sz w:val="26"/>
                <w:szCs w:val="26"/>
              </w:rPr>
            </w:pPr>
            <w:r>
              <w:rPr>
                <w:rFonts w:hint="eastAsia"/>
                <w:color w:val="auto"/>
                <w:kern w:val="0"/>
                <w:sz w:val="26"/>
                <w:szCs w:val="26"/>
              </w:rPr>
              <w:t>权责清单</w:t>
            </w:r>
          </w:p>
        </w:tc>
        <w:tc>
          <w:tcPr>
            <w:tcW w:w="2115" w:type="dxa"/>
            <w:vAlign w:val="center"/>
          </w:tcPr>
          <w:p>
            <w:pPr>
              <w:widowControl/>
              <w:spacing w:line="300" w:lineRule="exact"/>
              <w:rPr>
                <w:rFonts w:hint="default" w:eastAsia="宋体"/>
                <w:color w:val="auto"/>
                <w:kern w:val="0"/>
                <w:sz w:val="26"/>
                <w:szCs w:val="26"/>
                <w:lang w:val="en-US" w:eastAsia="zh-CN"/>
              </w:rPr>
            </w:pPr>
            <w:r>
              <w:rPr>
                <w:rFonts w:hint="eastAsia"/>
                <w:color w:val="auto"/>
                <w:kern w:val="0"/>
                <w:sz w:val="26"/>
                <w:szCs w:val="26"/>
                <w:lang w:val="en-US" w:eastAsia="zh-CN"/>
              </w:rPr>
              <w:t>本单位权责清单</w:t>
            </w:r>
          </w:p>
        </w:tc>
        <w:tc>
          <w:tcPr>
            <w:tcW w:w="2729" w:type="dxa"/>
            <w:vAlign w:val="center"/>
          </w:tcPr>
          <w:p>
            <w:pPr>
              <w:widowControl/>
              <w:spacing w:line="300" w:lineRule="exact"/>
              <w:rPr>
                <w:color w:val="auto"/>
                <w:kern w:val="0"/>
                <w:sz w:val="26"/>
              </w:rPr>
            </w:pPr>
            <w:r>
              <w:rPr>
                <w:rFonts w:hint="eastAsia"/>
                <w:color w:val="auto"/>
                <w:kern w:val="0"/>
                <w:sz w:val="26"/>
              </w:rPr>
              <w:t>《中共中央办公厅国务院办公厅印发〈关于推行地方各级政府工作部门权力清单制度的指导意见〉的通知》</w:t>
            </w:r>
            <w:r>
              <w:rPr>
                <w:color w:val="auto"/>
                <w:kern w:val="0"/>
                <w:sz w:val="26"/>
              </w:rPr>
              <w:t>(</w:t>
            </w:r>
            <w:r>
              <w:rPr>
                <w:rFonts w:hint="eastAsia"/>
                <w:color w:val="auto"/>
                <w:kern w:val="0"/>
                <w:sz w:val="26"/>
              </w:rPr>
              <w:t>中办发〔</w:t>
            </w:r>
            <w:r>
              <w:rPr>
                <w:color w:val="auto"/>
                <w:kern w:val="0"/>
                <w:sz w:val="26"/>
              </w:rPr>
              <w:t>2015</w:t>
            </w:r>
            <w:r>
              <w:rPr>
                <w:rFonts w:hint="eastAsia"/>
                <w:color w:val="auto"/>
                <w:kern w:val="0"/>
                <w:sz w:val="26"/>
              </w:rPr>
              <w:t>〕</w:t>
            </w:r>
            <w:r>
              <w:rPr>
                <w:color w:val="auto"/>
                <w:kern w:val="0"/>
                <w:sz w:val="26"/>
              </w:rPr>
              <w:t>21</w:t>
            </w:r>
            <w:r>
              <w:rPr>
                <w:rFonts w:hint="eastAsia"/>
                <w:color w:val="auto"/>
                <w:kern w:val="0"/>
                <w:sz w:val="26"/>
              </w:rPr>
              <w:t>号</w:t>
            </w:r>
            <w:r>
              <w:rPr>
                <w:color w:val="auto"/>
                <w:kern w:val="0"/>
                <w:sz w:val="26"/>
              </w:rPr>
              <w:t>)</w:t>
            </w:r>
            <w:r>
              <w:rPr>
                <w:rFonts w:hint="eastAsia"/>
                <w:color w:val="auto"/>
                <w:kern w:val="0"/>
                <w:sz w:val="26"/>
              </w:rPr>
              <w:t>；</w:t>
            </w:r>
          </w:p>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bCs/>
                <w:color w:val="auto"/>
                <w:kern w:val="0"/>
                <w:sz w:val="26"/>
                <w:szCs w:val="26"/>
              </w:rPr>
              <w:t>《国务院办公厅关于做好证明事项清理工作的通知》（国办发〔</w:t>
            </w:r>
            <w:r>
              <w:rPr>
                <w:bCs/>
                <w:color w:val="auto"/>
                <w:kern w:val="0"/>
                <w:sz w:val="26"/>
                <w:szCs w:val="26"/>
              </w:rPr>
              <w:t>2018</w:t>
            </w:r>
            <w:r>
              <w:rPr>
                <w:rFonts w:hint="eastAsia"/>
                <w:bCs/>
                <w:color w:val="auto"/>
                <w:kern w:val="0"/>
                <w:sz w:val="26"/>
                <w:szCs w:val="26"/>
              </w:rPr>
              <w:t>〕</w:t>
            </w:r>
            <w:r>
              <w:rPr>
                <w:bCs/>
                <w:color w:val="auto"/>
                <w:kern w:val="0"/>
                <w:sz w:val="26"/>
                <w:szCs w:val="26"/>
              </w:rPr>
              <w:t>47</w:t>
            </w:r>
            <w:r>
              <w:rPr>
                <w:rFonts w:hint="eastAsia"/>
                <w:bCs/>
                <w:color w:val="auto"/>
                <w:kern w:val="0"/>
                <w:sz w:val="26"/>
                <w:szCs w:val="26"/>
              </w:rPr>
              <w:t>号）。</w:t>
            </w:r>
          </w:p>
        </w:tc>
        <w:tc>
          <w:tcPr>
            <w:tcW w:w="2410"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color w:val="auto"/>
                <w:kern w:val="0"/>
                <w:sz w:val="26"/>
                <w:szCs w:val="26"/>
              </w:rPr>
            </w:pPr>
            <w:r>
              <w:rPr>
                <w:rFonts w:hint="eastAsia"/>
                <w:bCs/>
                <w:color w:val="auto"/>
                <w:kern w:val="0"/>
                <w:sz w:val="26"/>
                <w:szCs w:val="26"/>
                <w:lang w:val="en-US" w:eastAsia="zh-CN"/>
              </w:rPr>
              <w:t>办公室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center"/>
              <w:rPr>
                <w:rFonts w:eastAsia="方正黑体_GBK"/>
                <w:color w:val="auto"/>
                <w:kern w:val="0"/>
                <w:sz w:val="26"/>
                <w:szCs w:val="26"/>
              </w:rPr>
            </w:pPr>
          </w:p>
        </w:tc>
        <w:tc>
          <w:tcPr>
            <w:tcW w:w="1342" w:type="dxa"/>
            <w:vMerge w:val="continue"/>
            <w:vAlign w:val="center"/>
          </w:tcPr>
          <w:p>
            <w:pPr>
              <w:widowControl/>
              <w:spacing w:line="300" w:lineRule="exact"/>
              <w:jc w:val="center"/>
              <w:rPr>
                <w:color w:val="auto"/>
                <w:kern w:val="0"/>
                <w:sz w:val="26"/>
                <w:szCs w:val="26"/>
              </w:rPr>
            </w:pPr>
          </w:p>
        </w:tc>
        <w:tc>
          <w:tcPr>
            <w:tcW w:w="1238"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优化营商环境</w:t>
            </w:r>
          </w:p>
        </w:tc>
        <w:tc>
          <w:tcPr>
            <w:tcW w:w="2115" w:type="dxa"/>
            <w:vAlign w:val="center"/>
          </w:tcPr>
          <w:p>
            <w:pPr>
              <w:widowControl/>
              <w:spacing w:line="300" w:lineRule="exact"/>
              <w:rPr>
                <w:rFonts w:hint="eastAsia"/>
                <w:color w:val="auto"/>
                <w:kern w:val="0"/>
                <w:sz w:val="26"/>
                <w:szCs w:val="26"/>
                <w:lang w:val="en-US" w:eastAsia="zh-CN"/>
              </w:rPr>
            </w:pPr>
            <w:r>
              <w:rPr>
                <w:rFonts w:hint="eastAsia"/>
                <w:color w:val="auto"/>
                <w:kern w:val="0"/>
                <w:sz w:val="26"/>
                <w:szCs w:val="26"/>
              </w:rPr>
              <w:t>涉及本单位优化营商环境工作公开</w:t>
            </w:r>
          </w:p>
        </w:tc>
        <w:tc>
          <w:tcPr>
            <w:tcW w:w="2729" w:type="dxa"/>
            <w:vAlign w:val="center"/>
          </w:tcPr>
          <w:p>
            <w:pPr>
              <w:widowControl/>
              <w:spacing w:line="300" w:lineRule="exact"/>
              <w:rPr>
                <w:rFonts w:hint="eastAsia"/>
                <w:color w:val="auto"/>
                <w:kern w:val="0"/>
                <w:sz w:val="26"/>
                <w:szCs w:val="26"/>
                <w:lang w:val="en-US" w:eastAsia="zh-CN"/>
              </w:rPr>
            </w:pPr>
            <w:r>
              <w:rPr>
                <w:rFonts w:hint="eastAsia"/>
                <w:color w:val="auto"/>
                <w:kern w:val="0"/>
                <w:sz w:val="26"/>
                <w:szCs w:val="26"/>
              </w:rPr>
              <w:t>《国务院办公厅关于简化优化公共服务流程方便基层群众办事创业的通知》（国办发〔2015〕86号</w:t>
            </w:r>
          </w:p>
        </w:tc>
        <w:tc>
          <w:tcPr>
            <w:tcW w:w="2410" w:type="dxa"/>
            <w:vAlign w:val="center"/>
          </w:tcPr>
          <w:p>
            <w:pPr>
              <w:widowControl/>
              <w:spacing w:line="300" w:lineRule="exact"/>
              <w:rPr>
                <w:rFonts w:hint="eastAsia"/>
                <w:color w:val="auto"/>
                <w:kern w:val="0"/>
                <w:sz w:val="26"/>
                <w:szCs w:val="26"/>
                <w:lang w:val="en-US" w:eastAsia="zh-CN"/>
              </w:rPr>
            </w:pPr>
            <w:r>
              <w:rPr>
                <w:rFonts w:hint="eastAsia"/>
                <w:color w:val="auto"/>
                <w:kern w:val="0"/>
                <w:sz w:val="26"/>
                <w:szCs w:val="26"/>
              </w:rPr>
              <w:t>自该信息形成或者变更之日起20个工作日内。</w:t>
            </w:r>
          </w:p>
        </w:tc>
        <w:tc>
          <w:tcPr>
            <w:tcW w:w="1891" w:type="dxa"/>
            <w:vAlign w:val="center"/>
          </w:tcPr>
          <w:p>
            <w:pPr>
              <w:widowControl/>
              <w:spacing w:line="300" w:lineRule="exact"/>
              <w:rPr>
                <w:color w:val="auto"/>
                <w:kern w:val="0"/>
                <w:sz w:val="26"/>
                <w:szCs w:val="26"/>
              </w:rPr>
            </w:pPr>
            <w:r>
              <w:rPr>
                <w:rFonts w:hint="eastAsia"/>
                <w:color w:val="auto"/>
                <w:kern w:val="0"/>
                <w:sz w:val="26"/>
                <w:szCs w:val="26"/>
                <w:lang w:val="en-US" w:eastAsia="zh-CN"/>
              </w:rPr>
              <w:t>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政策</w:t>
            </w:r>
          </w:p>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解读</w:t>
            </w: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政策</w:t>
            </w:r>
            <w:r>
              <w:rPr>
                <w:color w:val="auto"/>
                <w:kern w:val="0"/>
                <w:sz w:val="26"/>
                <w:szCs w:val="26"/>
              </w:rPr>
              <w:br w:type="textWrapping"/>
            </w:r>
            <w:r>
              <w:rPr>
                <w:rFonts w:hint="eastAsia"/>
                <w:color w:val="auto"/>
                <w:kern w:val="0"/>
                <w:sz w:val="26"/>
              </w:rPr>
              <w:t>解读</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lang w:val="en-US" w:eastAsia="zh-CN"/>
              </w:rPr>
              <w:t>文稿</w:t>
            </w:r>
            <w:r>
              <w:rPr>
                <w:color w:val="auto"/>
                <w:kern w:val="0"/>
                <w:sz w:val="26"/>
                <w:szCs w:val="26"/>
              </w:rPr>
              <w:br w:type="textWrapping"/>
            </w:r>
            <w:r>
              <w:rPr>
                <w:rFonts w:hint="eastAsia"/>
                <w:color w:val="auto"/>
                <w:kern w:val="0"/>
                <w:sz w:val="26"/>
              </w:rPr>
              <w:t>解读</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对本级及上级机关出台的政策类、规范类文件进行文字解读</w:t>
            </w:r>
          </w:p>
        </w:tc>
        <w:tc>
          <w:tcPr>
            <w:tcW w:w="2729" w:type="dxa"/>
            <w:vAlign w:val="center"/>
          </w:tcPr>
          <w:p>
            <w:pPr>
              <w:widowControl/>
              <w:spacing w:line="300" w:lineRule="exact"/>
              <w:rPr>
                <w:color w:val="auto"/>
                <w:kern w:val="0"/>
                <w:sz w:val="26"/>
                <w:szCs w:val="26"/>
              </w:rPr>
            </w:pPr>
            <w:r>
              <w:rPr>
                <w:rFonts w:hint="eastAsia"/>
                <w:bCs/>
                <w:color w:val="auto"/>
                <w:kern w:val="0"/>
                <w:sz w:val="26"/>
                <w:szCs w:val="26"/>
              </w:rPr>
              <w:t>《中共中央办公厅国务院办公厅印发〈关于全面推进政务公开工作的意见〉的通知》（中办发〔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8</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color w:val="auto"/>
                <w:kern w:val="0"/>
                <w:sz w:val="26"/>
                <w:szCs w:val="26"/>
              </w:rPr>
            </w:pPr>
            <w:r>
              <w:rPr>
                <w:rFonts w:hint="eastAsia"/>
                <w:color w:val="auto"/>
                <w:kern w:val="0"/>
                <w:sz w:val="26"/>
                <w:szCs w:val="26"/>
                <w:lang w:val="en-US" w:eastAsia="zh-CN"/>
              </w:rPr>
              <w:t>办公室及相关科室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center"/>
              <w:rPr>
                <w:color w:val="auto"/>
                <w:kern w:val="0"/>
                <w:sz w:val="26"/>
                <w:szCs w:val="26"/>
              </w:rPr>
            </w:pP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val="en-US" w:eastAsia="zh-CN"/>
              </w:rPr>
              <w:t>简明问答</w:t>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对本级及上级机关出台的政策类、规范类文件进行问答回复</w:t>
            </w:r>
          </w:p>
        </w:tc>
        <w:tc>
          <w:tcPr>
            <w:tcW w:w="2729" w:type="dxa"/>
            <w:vAlign w:val="center"/>
          </w:tcPr>
          <w:p>
            <w:pPr>
              <w:widowControl/>
              <w:spacing w:line="300" w:lineRule="exact"/>
              <w:jc w:val="left"/>
              <w:rPr>
                <w:color w:val="auto"/>
                <w:kern w:val="0"/>
                <w:sz w:val="26"/>
                <w:szCs w:val="26"/>
              </w:rPr>
            </w:pPr>
            <w:r>
              <w:rPr>
                <w:rFonts w:hint="eastAsia"/>
                <w:bCs/>
                <w:color w:val="auto"/>
                <w:kern w:val="0"/>
                <w:sz w:val="26"/>
                <w:szCs w:val="26"/>
              </w:rPr>
              <w:t>《中共中央办公厅国务院办公厅印发〈关于全面推进政务公开工作的意见〉的通知》（中办发〔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8</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color w:val="auto"/>
                <w:kern w:val="0"/>
                <w:sz w:val="26"/>
                <w:szCs w:val="26"/>
              </w:rPr>
            </w:pPr>
            <w:r>
              <w:rPr>
                <w:rFonts w:hint="eastAsia"/>
                <w:color w:val="auto"/>
                <w:kern w:val="0"/>
                <w:sz w:val="26"/>
                <w:szCs w:val="26"/>
                <w:lang w:val="en-US" w:eastAsia="zh-CN"/>
              </w:rPr>
              <w:t>办公室及相关科室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6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rPr>
            </w:pPr>
            <w:r>
              <w:rPr>
                <w:rFonts w:hint="eastAsia"/>
                <w:color w:val="auto"/>
                <w:kern w:val="0"/>
                <w:sz w:val="26"/>
                <w:szCs w:val="26"/>
                <w:lang w:val="en-US" w:eastAsia="zh-CN"/>
              </w:rPr>
              <w:t>领导干部</w:t>
            </w:r>
            <w:r>
              <w:rPr>
                <w:rFonts w:hint="eastAsia"/>
                <w:color w:val="auto"/>
                <w:kern w:val="0"/>
                <w:sz w:val="26"/>
                <w:szCs w:val="26"/>
              </w:rPr>
              <w:t>解读</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bCs/>
                <w:color w:val="auto"/>
                <w:kern w:val="0"/>
                <w:sz w:val="26"/>
                <w:szCs w:val="26"/>
                <w:lang w:val="en-US" w:eastAsia="zh-CN"/>
              </w:rPr>
              <w:t>领导干部</w:t>
            </w:r>
            <w:r>
              <w:rPr>
                <w:rFonts w:hint="eastAsia"/>
                <w:bCs/>
                <w:color w:val="auto"/>
                <w:kern w:val="0"/>
                <w:sz w:val="26"/>
                <w:szCs w:val="26"/>
              </w:rPr>
              <w:t>深入解读重要政策文件的制定背景、起草过程、工作目标、主要内容、创新举措和下一步工作考虑等。</w:t>
            </w:r>
          </w:p>
        </w:tc>
        <w:tc>
          <w:tcPr>
            <w:tcW w:w="2729" w:type="dxa"/>
            <w:vAlign w:val="center"/>
          </w:tcPr>
          <w:p>
            <w:pPr>
              <w:widowControl/>
              <w:spacing w:line="300" w:lineRule="exact"/>
              <w:jc w:val="left"/>
              <w:rPr>
                <w:color w:val="auto"/>
                <w:kern w:val="0"/>
                <w:sz w:val="26"/>
                <w:szCs w:val="26"/>
              </w:rPr>
            </w:pPr>
            <w:r>
              <w:rPr>
                <w:rFonts w:hint="eastAsia"/>
                <w:bCs/>
                <w:color w:val="auto"/>
                <w:kern w:val="0"/>
                <w:sz w:val="26"/>
                <w:szCs w:val="26"/>
              </w:rPr>
              <w:t>《中共中央办公厅国务院办公厅印发〈关于全面推进政务公开工作的意见〉的通知》（中办发〔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8</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color w:val="auto"/>
                <w:kern w:val="0"/>
                <w:sz w:val="26"/>
                <w:szCs w:val="26"/>
              </w:rPr>
            </w:pPr>
            <w:r>
              <w:rPr>
                <w:rFonts w:hint="eastAsia"/>
                <w:color w:val="auto"/>
                <w:kern w:val="0"/>
                <w:sz w:val="26"/>
                <w:szCs w:val="26"/>
                <w:lang w:val="en-US" w:eastAsia="zh-CN"/>
              </w:rPr>
              <w:t>办公室及相关科室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图文解读</w:t>
            </w:r>
          </w:p>
        </w:tc>
        <w:tc>
          <w:tcPr>
            <w:tcW w:w="2115" w:type="dxa"/>
            <w:vAlign w:val="center"/>
          </w:tcPr>
          <w:p>
            <w:pPr>
              <w:widowControl/>
              <w:spacing w:line="300" w:lineRule="exact"/>
              <w:rPr>
                <w:rFonts w:hint="eastAsia"/>
                <w:bCs/>
                <w:color w:val="auto"/>
                <w:kern w:val="0"/>
                <w:sz w:val="26"/>
                <w:szCs w:val="26"/>
              </w:rPr>
            </w:pPr>
            <w:r>
              <w:rPr>
                <w:rFonts w:hint="eastAsia"/>
                <w:bCs/>
                <w:color w:val="auto"/>
                <w:kern w:val="0"/>
                <w:sz w:val="26"/>
                <w:szCs w:val="26"/>
              </w:rPr>
              <w:t>鼓励采用图片图表、音频视频、卡通动漫等群众喜闻乐见的展现形式提升解读效果。</w:t>
            </w:r>
          </w:p>
        </w:tc>
        <w:tc>
          <w:tcPr>
            <w:tcW w:w="2729" w:type="dxa"/>
            <w:vAlign w:val="center"/>
          </w:tcPr>
          <w:p>
            <w:pPr>
              <w:widowControl/>
              <w:spacing w:line="300" w:lineRule="exact"/>
              <w:jc w:val="left"/>
              <w:rPr>
                <w:rFonts w:hint="eastAsia" w:ascii="Times New Roman" w:hAnsi="Times New Roman" w:eastAsia="宋体" w:cs="Times New Roman"/>
                <w:color w:val="auto"/>
                <w:kern w:val="0"/>
                <w:sz w:val="26"/>
                <w:szCs w:val="26"/>
                <w:lang w:val="en-US" w:eastAsia="zh-CN" w:bidi="ar-SA"/>
              </w:rPr>
            </w:pPr>
            <w:r>
              <w:rPr>
                <w:rFonts w:hint="eastAsia"/>
                <w:bCs/>
                <w:color w:val="auto"/>
                <w:kern w:val="0"/>
                <w:sz w:val="26"/>
                <w:szCs w:val="26"/>
              </w:rPr>
              <w:t>《中共中央办公厅国务院办公厅印发〈关于全面推进政务公开工作的意见〉的通知》（中办发〔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8</w:t>
            </w:r>
            <w:r>
              <w:rPr>
                <w:rFonts w:hint="eastAsia"/>
                <w:bCs/>
                <w:color w:val="auto"/>
                <w:kern w:val="0"/>
                <w:sz w:val="26"/>
                <w:szCs w:val="26"/>
              </w:rPr>
              <w:t>号）。</w:t>
            </w:r>
          </w:p>
        </w:tc>
        <w:tc>
          <w:tcPr>
            <w:tcW w:w="2410"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1891" w:type="dxa"/>
            <w:vAlign w:val="center"/>
          </w:tcPr>
          <w:p>
            <w:pPr>
              <w:widowControl/>
              <w:spacing w:line="300" w:lineRule="exact"/>
              <w:rPr>
                <w:rFonts w:hint="default"/>
                <w:color w:val="auto"/>
                <w:kern w:val="0"/>
                <w:sz w:val="26"/>
                <w:szCs w:val="26"/>
                <w:lang w:val="en-US"/>
              </w:rPr>
            </w:pPr>
            <w:r>
              <w:rPr>
                <w:rFonts w:hint="eastAsia"/>
                <w:color w:val="auto"/>
                <w:kern w:val="0"/>
                <w:sz w:val="26"/>
                <w:szCs w:val="26"/>
                <w:lang w:val="en-US" w:eastAsia="zh-CN"/>
              </w:rPr>
              <w:t>办公室及相关科室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numPr>
                <w:ilvl w:val="0"/>
                <w:numId w:val="1"/>
              </w:numPr>
              <w:spacing w:line="300" w:lineRule="exact"/>
              <w:ind w:left="0" w:firstLine="0"/>
              <w:jc w:val="center"/>
              <w:rPr>
                <w:rFonts w:hint="default"/>
                <w:color w:val="auto"/>
                <w:kern w:val="0"/>
                <w:sz w:val="26"/>
                <w:szCs w:val="26"/>
                <w:lang w:val="en-US" w:eastAsia="zh-CN"/>
              </w:rPr>
            </w:pPr>
            <w:r>
              <w:rPr>
                <w:rFonts w:hint="eastAsia"/>
                <w:color w:val="auto"/>
                <w:kern w:val="0"/>
                <w:sz w:val="26"/>
                <w:szCs w:val="26"/>
                <w:lang w:val="en-US" w:eastAsia="zh-CN"/>
              </w:rPr>
              <w:t>3</w:t>
            </w:r>
          </w:p>
        </w:tc>
        <w:tc>
          <w:tcPr>
            <w:tcW w:w="788" w:type="dxa"/>
            <w:vAlign w:val="center"/>
          </w:tcPr>
          <w:p>
            <w:pPr>
              <w:widowControl/>
              <w:spacing w:line="300" w:lineRule="exact"/>
              <w:jc w:val="left"/>
              <w:rPr>
                <w:rFonts w:eastAsia="方正黑体_GBK"/>
                <w:color w:val="auto"/>
                <w:kern w:val="0"/>
                <w:sz w:val="26"/>
                <w:szCs w:val="26"/>
              </w:rPr>
            </w:pPr>
            <w:r>
              <w:rPr>
                <w:rFonts w:hint="eastAsia" w:eastAsia="方正黑体_GBK"/>
                <w:color w:val="auto"/>
                <w:kern w:val="0"/>
                <w:sz w:val="26"/>
                <w:szCs w:val="26"/>
              </w:rPr>
              <w:t>依申请公开</w:t>
            </w: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lang w:val="en-US" w:eastAsia="zh-CN"/>
              </w:rPr>
              <w:t>政府</w:t>
            </w:r>
            <w:r>
              <w:rPr>
                <w:rFonts w:hint="eastAsia"/>
                <w:color w:val="auto"/>
                <w:kern w:val="0"/>
                <w:sz w:val="26"/>
                <w:szCs w:val="26"/>
              </w:rPr>
              <w:t>信息公开指南</w:t>
            </w:r>
          </w:p>
        </w:tc>
        <w:tc>
          <w:tcPr>
            <w:tcW w:w="1238" w:type="dxa"/>
            <w:vAlign w:val="center"/>
          </w:tcPr>
          <w:p>
            <w:pPr>
              <w:widowControl/>
              <w:spacing w:line="300" w:lineRule="exact"/>
              <w:jc w:val="center"/>
              <w:rPr>
                <w:rFonts w:hint="default" w:eastAsia="宋体"/>
                <w:color w:val="auto"/>
                <w:kern w:val="0"/>
                <w:sz w:val="26"/>
                <w:szCs w:val="26"/>
                <w:lang w:val="en-US" w:eastAsia="zh-CN"/>
              </w:rPr>
            </w:pPr>
            <w:r>
              <w:rPr>
                <w:rFonts w:hint="eastAsia"/>
                <w:color w:val="auto"/>
                <w:kern w:val="0"/>
                <w:sz w:val="26"/>
                <w:szCs w:val="26"/>
                <w:lang w:val="en-US" w:eastAsia="zh-CN"/>
              </w:rPr>
              <w:t>部门单位</w:t>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政府信息公开指南,政府信息公开申请表下载,依申请公开流程;政府信息更正处理流程</w:t>
            </w:r>
          </w:p>
        </w:tc>
        <w:tc>
          <w:tcPr>
            <w:tcW w:w="2729" w:type="dxa"/>
            <w:vAlign w:val="center"/>
          </w:tcPr>
          <w:p>
            <w:pPr>
              <w:widowControl/>
              <w:spacing w:line="300" w:lineRule="exact"/>
              <w:rPr>
                <w:bCs/>
                <w:color w:val="auto"/>
                <w:kern w:val="0"/>
                <w:sz w:val="26"/>
                <w:szCs w:val="26"/>
              </w:rPr>
            </w:pPr>
            <w:r>
              <w:rPr>
                <w:rFonts w:hint="eastAsia"/>
                <w:bCs/>
                <w:color w:val="auto"/>
                <w:kern w:val="0"/>
                <w:sz w:val="26"/>
                <w:szCs w:val="26"/>
              </w:rPr>
              <w:t>《中华人民共和国政府信息公开条例》（国务院令第</w:t>
            </w:r>
            <w:r>
              <w:rPr>
                <w:bCs/>
                <w:color w:val="auto"/>
                <w:kern w:val="0"/>
                <w:sz w:val="26"/>
                <w:szCs w:val="26"/>
              </w:rPr>
              <w:t>711</w:t>
            </w:r>
            <w:r>
              <w:rPr>
                <w:rFonts w:hint="eastAsia"/>
                <w:bCs/>
                <w:color w:val="auto"/>
                <w:kern w:val="0"/>
                <w:sz w:val="26"/>
                <w:szCs w:val="26"/>
              </w:rPr>
              <w:t>号）；</w:t>
            </w:r>
          </w:p>
          <w:p>
            <w:pPr>
              <w:widowControl/>
              <w:spacing w:line="300" w:lineRule="exact"/>
              <w:rPr>
                <w:bCs/>
                <w:color w:val="auto"/>
                <w:kern w:val="0"/>
                <w:sz w:val="26"/>
                <w:szCs w:val="26"/>
              </w:rPr>
            </w:pPr>
            <w:r>
              <w:rPr>
                <w:rFonts w:hint="eastAsia"/>
                <w:bCs/>
                <w:color w:val="auto"/>
                <w:kern w:val="0"/>
                <w:sz w:val="26"/>
                <w:szCs w:val="26"/>
              </w:rPr>
              <w:t>《中共中央办公厅国务院办公厅印发〈关于全面推进政务公开工作的意见〉的通知》（中办发〔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8</w:t>
            </w:r>
            <w:r>
              <w:rPr>
                <w:rFonts w:hint="eastAsia"/>
                <w:bCs/>
                <w:color w:val="auto"/>
                <w:kern w:val="0"/>
                <w:sz w:val="26"/>
                <w:szCs w:val="26"/>
              </w:rPr>
              <w:t>号）。</w:t>
            </w:r>
          </w:p>
        </w:tc>
        <w:tc>
          <w:tcPr>
            <w:tcW w:w="2410" w:type="dxa"/>
            <w:vAlign w:val="center"/>
          </w:tcPr>
          <w:p>
            <w:pPr>
              <w:widowControl/>
              <w:spacing w:line="300" w:lineRule="exact"/>
              <w:rPr>
                <w:bCs/>
                <w:color w:val="auto"/>
                <w:kern w:val="0"/>
                <w:sz w:val="26"/>
                <w:szCs w:val="26"/>
              </w:rPr>
            </w:pPr>
            <w:r>
              <w:rPr>
                <w:rFonts w:hint="eastAsia"/>
                <w:bCs/>
                <w:color w:val="auto"/>
                <w:kern w:val="0"/>
                <w:sz w:val="26"/>
                <w:szCs w:val="26"/>
              </w:rPr>
              <w:t>自该信息形成或者变更之日起</w:t>
            </w:r>
            <w:r>
              <w:rPr>
                <w:bCs/>
                <w:color w:val="auto"/>
                <w:kern w:val="0"/>
                <w:sz w:val="26"/>
                <w:szCs w:val="26"/>
              </w:rPr>
              <w:t>20</w:t>
            </w:r>
            <w:r>
              <w:rPr>
                <w:rFonts w:hint="eastAsia"/>
                <w:bCs/>
                <w:color w:val="auto"/>
                <w:kern w:val="0"/>
                <w:sz w:val="26"/>
                <w:szCs w:val="26"/>
              </w:rPr>
              <w:t>个工作日内。</w:t>
            </w:r>
          </w:p>
        </w:tc>
        <w:tc>
          <w:tcPr>
            <w:tcW w:w="1891" w:type="dxa"/>
            <w:vAlign w:val="center"/>
          </w:tcPr>
          <w:p>
            <w:pPr>
              <w:widowControl/>
              <w:spacing w:line="300" w:lineRule="exact"/>
              <w:rPr>
                <w:rFonts w:hint="eastAsia" w:eastAsia="宋体"/>
                <w:color w:val="auto"/>
                <w:kern w:val="0"/>
                <w:sz w:val="26"/>
                <w:szCs w:val="26"/>
                <w:lang w:val="en-US" w:eastAsia="zh-CN"/>
              </w:rPr>
            </w:pPr>
            <w:r>
              <w:rPr>
                <w:rFonts w:hint="eastAsia"/>
                <w:color w:val="auto"/>
                <w:kern w:val="0"/>
                <w:sz w:val="26"/>
                <w:szCs w:val="26"/>
                <w:lang w:val="en-US" w:eastAsia="zh-CN"/>
              </w:rPr>
              <w:t>办公室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rFonts w:hint="default" w:eastAsia="宋体"/>
                <w:color w:val="auto"/>
                <w:kern w:val="0"/>
                <w:sz w:val="26"/>
                <w:szCs w:val="26"/>
                <w:lang w:val="en-US" w:eastAsia="zh-CN"/>
              </w:rPr>
            </w:pPr>
            <w:r>
              <w:rPr>
                <w:rFonts w:hint="eastAsia"/>
                <w:color w:val="auto"/>
                <w:kern w:val="0"/>
                <w:sz w:val="26"/>
                <w:szCs w:val="26"/>
                <w:lang w:val="en-US" w:eastAsia="zh-CN"/>
              </w:rPr>
              <w:t>28</w:t>
            </w:r>
          </w:p>
        </w:tc>
        <w:tc>
          <w:tcPr>
            <w:tcW w:w="788" w:type="dxa"/>
            <w:vAlign w:val="center"/>
          </w:tcPr>
          <w:p>
            <w:pPr>
              <w:widowControl/>
              <w:spacing w:line="300" w:lineRule="exact"/>
              <w:jc w:val="left"/>
              <w:rPr>
                <w:rFonts w:hint="eastAsia" w:eastAsia="方正黑体_GBK"/>
                <w:color w:val="auto"/>
                <w:kern w:val="0"/>
                <w:sz w:val="26"/>
                <w:szCs w:val="26"/>
              </w:rPr>
            </w:pPr>
          </w:p>
        </w:tc>
        <w:tc>
          <w:tcPr>
            <w:tcW w:w="1342"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政府会议</w:t>
            </w:r>
          </w:p>
        </w:tc>
        <w:tc>
          <w:tcPr>
            <w:tcW w:w="1238"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部门会议</w:t>
            </w:r>
          </w:p>
        </w:tc>
        <w:tc>
          <w:tcPr>
            <w:tcW w:w="2115" w:type="dxa"/>
            <w:vAlign w:val="center"/>
          </w:tcPr>
          <w:p>
            <w:pPr>
              <w:widowControl/>
              <w:spacing w:line="300" w:lineRule="exact"/>
              <w:rPr>
                <w:rFonts w:hint="eastAsia"/>
                <w:color w:val="auto"/>
                <w:kern w:val="0"/>
                <w:sz w:val="26"/>
                <w:szCs w:val="26"/>
              </w:rPr>
            </w:pPr>
            <w:r>
              <w:rPr>
                <w:rFonts w:hint="eastAsia"/>
                <w:color w:val="auto"/>
                <w:kern w:val="0"/>
                <w:sz w:val="26"/>
                <w:szCs w:val="26"/>
              </w:rPr>
              <w:t>本单位相关会议</w:t>
            </w:r>
          </w:p>
        </w:tc>
        <w:tc>
          <w:tcPr>
            <w:tcW w:w="2729" w:type="dxa"/>
            <w:vAlign w:val="center"/>
          </w:tcPr>
          <w:p>
            <w:pPr>
              <w:widowControl/>
              <w:spacing w:line="300" w:lineRule="exact"/>
              <w:rPr>
                <w:rFonts w:hint="eastAsia"/>
                <w:color w:val="auto"/>
                <w:kern w:val="0"/>
                <w:sz w:val="26"/>
                <w:szCs w:val="26"/>
              </w:rPr>
            </w:pPr>
            <w:r>
              <w:rPr>
                <w:rFonts w:hint="eastAsia"/>
                <w:color w:val="auto"/>
                <w:kern w:val="0"/>
                <w:sz w:val="26"/>
                <w:szCs w:val="26"/>
              </w:rPr>
              <w:t>《中华人民共和国政府信息公开条例》（国务院令第</w:t>
            </w:r>
            <w:r>
              <w:rPr>
                <w:color w:val="auto"/>
                <w:kern w:val="0"/>
                <w:sz w:val="26"/>
                <w:szCs w:val="26"/>
              </w:rPr>
              <w:t>711</w:t>
            </w:r>
            <w:r>
              <w:rPr>
                <w:rFonts w:hint="eastAsia"/>
                <w:color w:val="auto"/>
                <w:kern w:val="0"/>
                <w:sz w:val="26"/>
                <w:szCs w:val="26"/>
              </w:rPr>
              <w:t>号）</w:t>
            </w:r>
          </w:p>
          <w:p>
            <w:pPr>
              <w:widowControl/>
              <w:spacing w:line="300" w:lineRule="exact"/>
              <w:rPr>
                <w:rFonts w:hint="eastAsia"/>
                <w:color w:val="auto"/>
                <w:kern w:val="0"/>
                <w:sz w:val="26"/>
                <w:szCs w:val="26"/>
                <w:lang w:val="en-US" w:eastAsia="zh-CN"/>
              </w:rPr>
            </w:pPr>
            <w:r>
              <w:rPr>
                <w:rFonts w:hint="eastAsia"/>
                <w:color w:val="auto"/>
                <w:kern w:val="0"/>
                <w:sz w:val="26"/>
                <w:szCs w:val="26"/>
              </w:rPr>
              <w:t>《中共中央办公厅国务院办公厅印发〈关于全面推进政务公开工作的意见〉的通知》（中办发〔</w:t>
            </w:r>
            <w:r>
              <w:rPr>
                <w:color w:val="auto"/>
                <w:kern w:val="0"/>
                <w:sz w:val="26"/>
                <w:szCs w:val="26"/>
              </w:rPr>
              <w:t>2016</w:t>
            </w:r>
            <w:r>
              <w:rPr>
                <w:rFonts w:hint="eastAsia"/>
                <w:color w:val="auto"/>
                <w:kern w:val="0"/>
                <w:sz w:val="26"/>
                <w:szCs w:val="26"/>
              </w:rPr>
              <w:t>〕</w:t>
            </w:r>
            <w:r>
              <w:rPr>
                <w:color w:val="auto"/>
                <w:kern w:val="0"/>
                <w:sz w:val="26"/>
                <w:szCs w:val="26"/>
              </w:rPr>
              <w:t>8</w:t>
            </w:r>
            <w:r>
              <w:rPr>
                <w:rFonts w:hint="eastAsia"/>
                <w:color w:val="auto"/>
                <w:kern w:val="0"/>
                <w:sz w:val="26"/>
                <w:szCs w:val="26"/>
              </w:rPr>
              <w:t>号）</w:t>
            </w:r>
          </w:p>
        </w:tc>
        <w:tc>
          <w:tcPr>
            <w:tcW w:w="2410" w:type="dxa"/>
            <w:vAlign w:val="center"/>
          </w:tcPr>
          <w:p>
            <w:pPr>
              <w:widowControl/>
              <w:spacing w:line="300" w:lineRule="exact"/>
              <w:rPr>
                <w:rFonts w:hint="eastAsia"/>
                <w:color w:val="auto"/>
                <w:kern w:val="0"/>
                <w:sz w:val="26"/>
                <w:szCs w:val="26"/>
                <w:lang w:val="en-US" w:eastAsia="zh-CN"/>
              </w:rPr>
            </w:pPr>
            <w:r>
              <w:rPr>
                <w:rFonts w:hint="eastAsia"/>
                <w:color w:val="auto"/>
                <w:kern w:val="0"/>
                <w:sz w:val="26"/>
                <w:szCs w:val="26"/>
              </w:rPr>
              <w:t>自该信息形成或者变更之日起</w:t>
            </w:r>
            <w:r>
              <w:rPr>
                <w:color w:val="auto"/>
                <w:kern w:val="0"/>
                <w:sz w:val="26"/>
                <w:szCs w:val="26"/>
              </w:rPr>
              <w:t>20</w:t>
            </w:r>
            <w:r>
              <w:rPr>
                <w:rFonts w:hint="eastAsia"/>
                <w:color w:val="auto"/>
                <w:kern w:val="0"/>
                <w:sz w:val="26"/>
                <w:szCs w:val="26"/>
              </w:rPr>
              <w:t>个工作日内。</w:t>
            </w:r>
          </w:p>
        </w:tc>
        <w:tc>
          <w:tcPr>
            <w:tcW w:w="1891" w:type="dxa"/>
            <w:vAlign w:val="center"/>
          </w:tcPr>
          <w:p>
            <w:pPr>
              <w:widowControl/>
              <w:spacing w:line="300" w:lineRule="exact"/>
              <w:rPr>
                <w:rFonts w:hint="eastAsia"/>
                <w:color w:val="auto"/>
                <w:kern w:val="0"/>
                <w:sz w:val="26"/>
                <w:szCs w:val="26"/>
                <w:lang w:val="en-US" w:eastAsia="zh-CN"/>
              </w:rPr>
            </w:pPr>
            <w:r>
              <w:rPr>
                <w:rFonts w:hint="eastAsia"/>
                <w:color w:val="auto"/>
                <w:kern w:val="0"/>
                <w:sz w:val="26"/>
                <w:szCs w:val="26"/>
              </w:rPr>
              <w:t>办公室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rFonts w:hint="default" w:ascii="Times New Roman" w:hAnsi="Times New Roman" w:eastAsia="宋体" w:cs="Times New Roman"/>
                <w:color w:val="auto"/>
                <w:kern w:val="0"/>
                <w:sz w:val="26"/>
                <w:szCs w:val="26"/>
                <w:lang w:val="en-US" w:eastAsia="zh-CN" w:bidi="ar-SA"/>
              </w:rPr>
            </w:pPr>
            <w:r>
              <w:rPr>
                <w:rFonts w:hint="eastAsia"/>
                <w:color w:val="auto"/>
                <w:kern w:val="0"/>
                <w:sz w:val="26"/>
                <w:szCs w:val="26"/>
                <w:lang w:val="en-US" w:eastAsia="zh-CN"/>
              </w:rPr>
              <w:t>29</w:t>
            </w:r>
          </w:p>
        </w:tc>
        <w:tc>
          <w:tcPr>
            <w:tcW w:w="788" w:type="dxa"/>
            <w:vAlign w:val="center"/>
          </w:tcPr>
          <w:p>
            <w:pPr>
              <w:widowControl/>
              <w:spacing w:line="300" w:lineRule="exact"/>
              <w:jc w:val="left"/>
              <w:rPr>
                <w:rFonts w:hint="eastAsia" w:ascii="Times New Roman" w:hAnsi="Times New Roman" w:eastAsia="方正黑体_GBK" w:cs="Times New Roman"/>
                <w:color w:val="auto"/>
                <w:kern w:val="0"/>
                <w:sz w:val="26"/>
                <w:szCs w:val="26"/>
                <w:lang w:val="en-US" w:eastAsia="zh-CN" w:bidi="ar-SA"/>
              </w:rPr>
            </w:pPr>
          </w:p>
        </w:tc>
        <w:tc>
          <w:tcPr>
            <w:tcW w:w="1342" w:type="dxa"/>
            <w:vMerge w:val="restart"/>
            <w:vAlign w:val="center"/>
          </w:tcPr>
          <w:p>
            <w:pPr>
              <w:widowControl/>
              <w:spacing w:line="300" w:lineRule="exact"/>
              <w:jc w:val="center"/>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lang w:val="en-US" w:eastAsia="zh-CN"/>
              </w:rPr>
              <w:t>公共监管</w:t>
            </w:r>
          </w:p>
        </w:tc>
        <w:tc>
          <w:tcPr>
            <w:tcW w:w="1238" w:type="dxa"/>
            <w:vMerge w:val="restart"/>
            <w:vAlign w:val="center"/>
          </w:tcPr>
          <w:p>
            <w:pPr>
              <w:widowControl/>
              <w:spacing w:line="300" w:lineRule="exact"/>
              <w:jc w:val="center"/>
              <w:rPr>
                <w:rFonts w:hint="eastAsia" w:ascii="Times New Roman" w:hAnsi="Times New Roman" w:eastAsia="宋体" w:cs="Times New Roman"/>
                <w:color w:val="auto"/>
                <w:kern w:val="0"/>
                <w:sz w:val="26"/>
                <w:szCs w:val="26"/>
                <w:lang w:val="en-US" w:eastAsia="zh-CN" w:bidi="ar-SA"/>
              </w:rPr>
            </w:pPr>
            <w:r>
              <w:rPr>
                <w:rFonts w:hint="eastAsia" w:cs="Times New Roman"/>
                <w:color w:val="auto"/>
                <w:kern w:val="0"/>
                <w:sz w:val="26"/>
                <w:szCs w:val="26"/>
                <w:lang w:val="en-US" w:eastAsia="zh-CN" w:bidi="ar-SA"/>
              </w:rPr>
              <w:t>国资国企</w:t>
            </w:r>
          </w:p>
        </w:tc>
        <w:tc>
          <w:tcPr>
            <w:tcW w:w="2115"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lang w:val="en-US" w:eastAsia="zh-CN"/>
              </w:rPr>
              <w:t>企业信息</w:t>
            </w:r>
          </w:p>
        </w:tc>
        <w:tc>
          <w:tcPr>
            <w:tcW w:w="2729"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color w:val="auto"/>
                <w:kern w:val="0"/>
                <w:sz w:val="26"/>
                <w:szCs w:val="26"/>
              </w:rPr>
              <w:t>《中华人民共和国政府信息公开条例》（国务院令第</w:t>
            </w:r>
            <w:r>
              <w:rPr>
                <w:color w:val="auto"/>
                <w:kern w:val="0"/>
                <w:sz w:val="26"/>
                <w:szCs w:val="26"/>
              </w:rPr>
              <w:t>711</w:t>
            </w:r>
            <w:r>
              <w:rPr>
                <w:rFonts w:hint="eastAsia"/>
                <w:color w:val="auto"/>
                <w:kern w:val="0"/>
                <w:sz w:val="26"/>
                <w:szCs w:val="26"/>
              </w:rPr>
              <w:t>号）</w:t>
            </w:r>
          </w:p>
        </w:tc>
        <w:tc>
          <w:tcPr>
            <w:tcW w:w="2410"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自该信息形成或者变更之日起</w:t>
            </w:r>
            <w:r>
              <w:rPr>
                <w:bCs/>
                <w:color w:val="auto"/>
                <w:kern w:val="0"/>
                <w:sz w:val="26"/>
                <w:szCs w:val="26"/>
              </w:rPr>
              <w:t>20</w:t>
            </w:r>
            <w:r>
              <w:rPr>
                <w:rFonts w:hint="eastAsia"/>
                <w:bCs/>
                <w:color w:val="auto"/>
                <w:kern w:val="0"/>
                <w:sz w:val="26"/>
                <w:szCs w:val="26"/>
              </w:rPr>
              <w:t>个工作日内。</w:t>
            </w:r>
          </w:p>
        </w:tc>
        <w:tc>
          <w:tcPr>
            <w:tcW w:w="1891"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lang w:val="en-US" w:eastAsia="zh-CN"/>
              </w:rPr>
              <w:t>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rFonts w:ascii="Times New Roman" w:hAnsi="Times New Roman" w:eastAsia="宋体" w:cs="Times New Roman"/>
                <w:bCs/>
                <w:color w:val="auto"/>
                <w:kern w:val="0"/>
                <w:sz w:val="26"/>
                <w:szCs w:val="26"/>
                <w:lang w:val="en-US" w:eastAsia="zh-CN" w:bidi="ar-SA"/>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rFonts w:hint="default" w:ascii="Times New Roman" w:hAnsi="Times New Roman" w:eastAsia="宋体" w:cs="Times New Roman"/>
                <w:color w:val="auto"/>
                <w:kern w:val="0"/>
                <w:sz w:val="26"/>
                <w:szCs w:val="26"/>
                <w:lang w:val="en-US" w:eastAsia="zh-CN" w:bidi="ar-SA"/>
              </w:rPr>
            </w:pPr>
            <w:r>
              <w:rPr>
                <w:rFonts w:hint="eastAsia"/>
                <w:color w:val="auto"/>
                <w:kern w:val="0"/>
                <w:sz w:val="26"/>
                <w:szCs w:val="26"/>
                <w:lang w:val="en-US" w:eastAsia="zh-CN"/>
              </w:rPr>
              <w:t>30</w:t>
            </w:r>
          </w:p>
        </w:tc>
        <w:tc>
          <w:tcPr>
            <w:tcW w:w="788" w:type="dxa"/>
            <w:vAlign w:val="center"/>
          </w:tcPr>
          <w:p>
            <w:pPr>
              <w:widowControl/>
              <w:spacing w:line="300" w:lineRule="exact"/>
              <w:jc w:val="left"/>
              <w:rPr>
                <w:rFonts w:hint="eastAsia" w:ascii="Times New Roman" w:hAnsi="Times New Roman" w:eastAsia="方正黑体_GBK" w:cs="Times New Roman"/>
                <w:color w:val="auto"/>
                <w:kern w:val="0"/>
                <w:sz w:val="26"/>
                <w:szCs w:val="26"/>
                <w:lang w:val="en-US" w:eastAsia="zh-CN" w:bidi="ar-SA"/>
              </w:rPr>
            </w:pPr>
          </w:p>
        </w:tc>
        <w:tc>
          <w:tcPr>
            <w:tcW w:w="1342" w:type="dxa"/>
            <w:vMerge w:val="continue"/>
            <w:tcBorders/>
            <w:vAlign w:val="center"/>
          </w:tcPr>
          <w:p>
            <w:pPr>
              <w:widowControl/>
              <w:spacing w:line="300" w:lineRule="exact"/>
              <w:jc w:val="center"/>
              <w:rPr>
                <w:rFonts w:hint="eastAsia"/>
                <w:color w:val="auto"/>
                <w:kern w:val="0"/>
                <w:sz w:val="26"/>
                <w:szCs w:val="26"/>
                <w:lang w:val="en-US" w:eastAsia="zh-CN"/>
              </w:rPr>
            </w:pPr>
          </w:p>
        </w:tc>
        <w:tc>
          <w:tcPr>
            <w:tcW w:w="1238" w:type="dxa"/>
            <w:vMerge w:val="continue"/>
            <w:tcBorders/>
            <w:vAlign w:val="center"/>
          </w:tcPr>
          <w:p>
            <w:pPr>
              <w:widowControl/>
              <w:spacing w:line="300" w:lineRule="exact"/>
              <w:jc w:val="center"/>
              <w:rPr>
                <w:rFonts w:hint="eastAsia" w:ascii="Times New Roman" w:hAnsi="Times New Roman" w:eastAsia="宋体" w:cs="Times New Roman"/>
                <w:color w:val="auto"/>
                <w:kern w:val="0"/>
                <w:sz w:val="26"/>
                <w:szCs w:val="26"/>
                <w:lang w:val="en-US" w:eastAsia="zh-CN" w:bidi="ar-SA"/>
              </w:rPr>
            </w:pPr>
          </w:p>
        </w:tc>
        <w:tc>
          <w:tcPr>
            <w:tcW w:w="2115"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lang w:val="en-US" w:eastAsia="zh-CN"/>
              </w:rPr>
              <w:t>社会责任</w:t>
            </w:r>
          </w:p>
        </w:tc>
        <w:tc>
          <w:tcPr>
            <w:tcW w:w="2729"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color w:val="auto"/>
                <w:kern w:val="0"/>
                <w:sz w:val="26"/>
                <w:szCs w:val="26"/>
              </w:rPr>
              <w:t>《中华人民共和国政府信息公开条例》（国务院令第</w:t>
            </w:r>
            <w:r>
              <w:rPr>
                <w:color w:val="auto"/>
                <w:kern w:val="0"/>
                <w:sz w:val="26"/>
                <w:szCs w:val="26"/>
              </w:rPr>
              <w:t>711</w:t>
            </w:r>
            <w:r>
              <w:rPr>
                <w:rFonts w:hint="eastAsia"/>
                <w:color w:val="auto"/>
                <w:kern w:val="0"/>
                <w:sz w:val="26"/>
                <w:szCs w:val="26"/>
              </w:rPr>
              <w:t>号）</w:t>
            </w:r>
          </w:p>
        </w:tc>
        <w:tc>
          <w:tcPr>
            <w:tcW w:w="2410"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自该信息形成或者变更之日起</w:t>
            </w:r>
            <w:r>
              <w:rPr>
                <w:bCs/>
                <w:color w:val="auto"/>
                <w:kern w:val="0"/>
                <w:sz w:val="26"/>
                <w:szCs w:val="26"/>
              </w:rPr>
              <w:t>20</w:t>
            </w:r>
            <w:r>
              <w:rPr>
                <w:rFonts w:hint="eastAsia"/>
                <w:bCs/>
                <w:color w:val="auto"/>
                <w:kern w:val="0"/>
                <w:sz w:val="26"/>
                <w:szCs w:val="26"/>
              </w:rPr>
              <w:t>个工作日内。</w:t>
            </w:r>
          </w:p>
        </w:tc>
        <w:tc>
          <w:tcPr>
            <w:tcW w:w="1891"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lang w:val="en-US" w:eastAsia="zh-CN"/>
              </w:rPr>
              <w:t>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rFonts w:ascii="Times New Roman" w:hAnsi="Times New Roman" w:eastAsia="宋体" w:cs="Times New Roman"/>
                <w:bCs/>
                <w:color w:val="auto"/>
                <w:kern w:val="0"/>
                <w:sz w:val="26"/>
                <w:szCs w:val="26"/>
                <w:lang w:val="en-US" w:eastAsia="zh-CN" w:bidi="ar-SA"/>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rFonts w:hint="default" w:eastAsia="宋体"/>
                <w:color w:val="auto"/>
                <w:kern w:val="0"/>
                <w:sz w:val="26"/>
                <w:szCs w:val="26"/>
                <w:lang w:val="en-US" w:eastAsia="zh-CN"/>
              </w:rPr>
            </w:pPr>
            <w:r>
              <w:rPr>
                <w:rFonts w:hint="eastAsia"/>
                <w:color w:val="auto"/>
                <w:kern w:val="0"/>
                <w:sz w:val="26"/>
                <w:szCs w:val="26"/>
                <w:lang w:val="en-US" w:eastAsia="zh-CN"/>
              </w:rPr>
              <w:t>31</w:t>
            </w:r>
          </w:p>
        </w:tc>
        <w:tc>
          <w:tcPr>
            <w:tcW w:w="788" w:type="dxa"/>
            <w:vAlign w:val="center"/>
          </w:tcPr>
          <w:p>
            <w:pPr>
              <w:widowControl/>
              <w:spacing w:line="300" w:lineRule="exact"/>
              <w:jc w:val="left"/>
              <w:rPr>
                <w:rFonts w:hint="eastAsia" w:eastAsia="方正黑体_GBK"/>
                <w:color w:val="auto"/>
                <w:kern w:val="0"/>
                <w:sz w:val="26"/>
                <w:szCs w:val="26"/>
              </w:rPr>
            </w:pPr>
          </w:p>
        </w:tc>
        <w:tc>
          <w:tcPr>
            <w:tcW w:w="1342" w:type="dxa"/>
            <w:vMerge w:val="restart"/>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公共资源配置</w:t>
            </w:r>
          </w:p>
        </w:tc>
        <w:tc>
          <w:tcPr>
            <w:tcW w:w="1238"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政府采购</w:t>
            </w:r>
          </w:p>
        </w:tc>
        <w:tc>
          <w:tcPr>
            <w:tcW w:w="2115" w:type="dxa"/>
            <w:vAlign w:val="center"/>
          </w:tcPr>
          <w:p>
            <w:pPr>
              <w:widowControl/>
              <w:spacing w:line="300" w:lineRule="exact"/>
              <w:rPr>
                <w:rFonts w:hint="default" w:eastAsia="宋体"/>
                <w:bCs/>
                <w:color w:val="auto"/>
                <w:kern w:val="0"/>
                <w:sz w:val="26"/>
                <w:szCs w:val="26"/>
                <w:lang w:val="en-US" w:eastAsia="zh-CN"/>
              </w:rPr>
            </w:pPr>
            <w:r>
              <w:rPr>
                <w:rFonts w:hint="eastAsia"/>
                <w:bCs/>
                <w:color w:val="auto"/>
                <w:kern w:val="0"/>
                <w:sz w:val="26"/>
                <w:szCs w:val="26"/>
                <w:lang w:val="en-US" w:eastAsia="zh-CN"/>
              </w:rPr>
              <w:t>政府采购相关信息。</w:t>
            </w:r>
          </w:p>
        </w:tc>
        <w:tc>
          <w:tcPr>
            <w:tcW w:w="2729" w:type="dxa"/>
            <w:vAlign w:val="center"/>
          </w:tcPr>
          <w:p>
            <w:pPr>
              <w:widowControl/>
              <w:spacing w:line="300" w:lineRule="exact"/>
              <w:rPr>
                <w:rFonts w:hint="eastAsia"/>
                <w:bCs/>
                <w:color w:val="auto"/>
                <w:kern w:val="0"/>
                <w:sz w:val="26"/>
                <w:szCs w:val="26"/>
              </w:rPr>
            </w:pPr>
            <w:r>
              <w:rPr>
                <w:rFonts w:hint="eastAsia"/>
                <w:bCs/>
                <w:color w:val="auto"/>
                <w:kern w:val="0"/>
                <w:sz w:val="26"/>
                <w:szCs w:val="26"/>
              </w:rPr>
              <w:t>《中华人民共和国政府采购法实施条例》（国务院令第</w:t>
            </w:r>
            <w:r>
              <w:rPr>
                <w:bCs/>
                <w:color w:val="auto"/>
                <w:kern w:val="0"/>
                <w:sz w:val="26"/>
                <w:szCs w:val="26"/>
              </w:rPr>
              <w:t>658</w:t>
            </w:r>
            <w:r>
              <w:rPr>
                <w:rFonts w:hint="eastAsia"/>
                <w:bCs/>
                <w:color w:val="auto"/>
                <w:kern w:val="0"/>
                <w:sz w:val="26"/>
                <w:szCs w:val="26"/>
              </w:rPr>
              <w:t>号）。</w:t>
            </w:r>
          </w:p>
        </w:tc>
        <w:tc>
          <w:tcPr>
            <w:tcW w:w="2410" w:type="dxa"/>
            <w:vAlign w:val="center"/>
          </w:tcPr>
          <w:p>
            <w:pPr>
              <w:widowControl/>
              <w:spacing w:line="300" w:lineRule="exact"/>
              <w:rPr>
                <w:rFonts w:hint="eastAsia"/>
                <w:bCs/>
                <w:color w:val="auto"/>
                <w:kern w:val="0"/>
                <w:sz w:val="26"/>
                <w:szCs w:val="26"/>
              </w:rPr>
            </w:pPr>
            <w:r>
              <w:rPr>
                <w:rFonts w:hint="eastAsia"/>
                <w:bCs/>
                <w:color w:val="auto"/>
                <w:kern w:val="0"/>
                <w:sz w:val="26"/>
                <w:szCs w:val="26"/>
              </w:rPr>
              <w:t>自该信息形成或者变更之日起</w:t>
            </w:r>
            <w:r>
              <w:rPr>
                <w:bCs/>
                <w:color w:val="auto"/>
                <w:kern w:val="0"/>
                <w:sz w:val="26"/>
                <w:szCs w:val="26"/>
              </w:rPr>
              <w:t>20</w:t>
            </w:r>
            <w:r>
              <w:rPr>
                <w:rFonts w:hint="eastAsia"/>
                <w:bCs/>
                <w:color w:val="auto"/>
                <w:kern w:val="0"/>
                <w:sz w:val="26"/>
                <w:szCs w:val="26"/>
              </w:rPr>
              <w:t>个工作日内。</w:t>
            </w:r>
          </w:p>
        </w:tc>
        <w:tc>
          <w:tcPr>
            <w:tcW w:w="1891" w:type="dxa"/>
            <w:vAlign w:val="center"/>
          </w:tcPr>
          <w:p>
            <w:pPr>
              <w:widowControl/>
              <w:spacing w:line="300" w:lineRule="exact"/>
              <w:rPr>
                <w:rFonts w:hint="default"/>
                <w:color w:val="auto"/>
                <w:kern w:val="0"/>
                <w:sz w:val="26"/>
                <w:szCs w:val="26"/>
                <w:lang w:val="en-US" w:eastAsia="zh-CN"/>
              </w:rPr>
            </w:pPr>
            <w:r>
              <w:rPr>
                <w:rFonts w:hint="eastAsia"/>
                <w:color w:val="auto"/>
                <w:kern w:val="0"/>
                <w:sz w:val="26"/>
                <w:szCs w:val="26"/>
                <w:lang w:val="en-US" w:eastAsia="zh-CN"/>
              </w:rPr>
              <w:t>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rFonts w:hint="default" w:eastAsia="宋体"/>
                <w:color w:val="auto"/>
                <w:kern w:val="0"/>
                <w:sz w:val="26"/>
                <w:szCs w:val="26"/>
                <w:lang w:val="en-US" w:eastAsia="zh-CN"/>
              </w:rPr>
            </w:pPr>
            <w:r>
              <w:rPr>
                <w:rFonts w:hint="eastAsia"/>
                <w:color w:val="auto"/>
                <w:kern w:val="0"/>
                <w:sz w:val="26"/>
                <w:szCs w:val="26"/>
                <w:lang w:val="en-US" w:eastAsia="zh-CN"/>
              </w:rPr>
              <w:t>32</w:t>
            </w:r>
          </w:p>
        </w:tc>
        <w:tc>
          <w:tcPr>
            <w:tcW w:w="788" w:type="dxa"/>
            <w:vAlign w:val="center"/>
          </w:tcPr>
          <w:p>
            <w:pPr>
              <w:widowControl/>
              <w:spacing w:line="300" w:lineRule="exact"/>
              <w:jc w:val="left"/>
              <w:rPr>
                <w:rFonts w:hint="eastAsia" w:eastAsia="方正黑体_GBK"/>
                <w:color w:val="auto"/>
                <w:kern w:val="0"/>
                <w:sz w:val="26"/>
                <w:szCs w:val="26"/>
              </w:rPr>
            </w:pPr>
          </w:p>
        </w:tc>
        <w:tc>
          <w:tcPr>
            <w:tcW w:w="1342" w:type="dxa"/>
            <w:vMerge w:val="continue"/>
            <w:vAlign w:val="center"/>
          </w:tcPr>
          <w:p>
            <w:pPr>
              <w:widowControl/>
              <w:spacing w:line="300" w:lineRule="exact"/>
              <w:jc w:val="center"/>
              <w:rPr>
                <w:rFonts w:hint="eastAsia"/>
                <w:color w:val="auto"/>
                <w:kern w:val="0"/>
                <w:sz w:val="26"/>
                <w:szCs w:val="26"/>
                <w:lang w:val="en-US" w:eastAsia="zh-CN"/>
              </w:rPr>
            </w:pPr>
          </w:p>
        </w:tc>
        <w:tc>
          <w:tcPr>
            <w:tcW w:w="1238"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国有产权交易</w:t>
            </w:r>
          </w:p>
        </w:tc>
        <w:tc>
          <w:tcPr>
            <w:tcW w:w="2115" w:type="dxa"/>
            <w:vAlign w:val="center"/>
          </w:tcPr>
          <w:p>
            <w:pPr>
              <w:widowControl/>
              <w:spacing w:line="300" w:lineRule="exact"/>
              <w:rPr>
                <w:rFonts w:hint="default" w:eastAsia="宋体"/>
                <w:bCs/>
                <w:color w:val="auto"/>
                <w:kern w:val="0"/>
                <w:sz w:val="26"/>
                <w:szCs w:val="26"/>
                <w:lang w:val="en-US" w:eastAsia="zh-CN"/>
              </w:rPr>
            </w:pPr>
            <w:r>
              <w:rPr>
                <w:rFonts w:hint="eastAsia"/>
                <w:bCs/>
                <w:color w:val="auto"/>
                <w:kern w:val="0"/>
                <w:sz w:val="26"/>
                <w:szCs w:val="26"/>
                <w:lang w:val="en-US" w:eastAsia="zh-CN"/>
              </w:rPr>
              <w:t>行政事业单位国有资产相关产权交易信息。</w:t>
            </w:r>
          </w:p>
        </w:tc>
        <w:tc>
          <w:tcPr>
            <w:tcW w:w="2729" w:type="dxa"/>
            <w:vAlign w:val="center"/>
          </w:tcPr>
          <w:p>
            <w:pPr>
              <w:widowControl/>
              <w:spacing w:line="300" w:lineRule="exact"/>
              <w:rPr>
                <w:rFonts w:hint="eastAsia"/>
                <w:bCs/>
                <w:color w:val="auto"/>
                <w:kern w:val="0"/>
                <w:sz w:val="26"/>
                <w:szCs w:val="26"/>
              </w:rPr>
            </w:pPr>
            <w:r>
              <w:rPr>
                <w:rFonts w:hint="eastAsia"/>
                <w:color w:val="auto"/>
                <w:kern w:val="0"/>
                <w:sz w:val="26"/>
                <w:szCs w:val="26"/>
              </w:rPr>
              <w:t>《中华人民共和国政府信息公开条例》（国务院令第</w:t>
            </w:r>
            <w:r>
              <w:rPr>
                <w:color w:val="auto"/>
                <w:kern w:val="0"/>
                <w:sz w:val="26"/>
                <w:szCs w:val="26"/>
              </w:rPr>
              <w:t>711</w:t>
            </w:r>
            <w:r>
              <w:rPr>
                <w:rFonts w:hint="eastAsia"/>
                <w:color w:val="auto"/>
                <w:kern w:val="0"/>
                <w:sz w:val="26"/>
                <w:szCs w:val="26"/>
              </w:rPr>
              <w:t>号）</w:t>
            </w:r>
          </w:p>
        </w:tc>
        <w:tc>
          <w:tcPr>
            <w:tcW w:w="2410" w:type="dxa"/>
            <w:vAlign w:val="center"/>
          </w:tcPr>
          <w:p>
            <w:pPr>
              <w:widowControl/>
              <w:spacing w:line="300" w:lineRule="exact"/>
              <w:rPr>
                <w:rFonts w:hint="eastAsia"/>
                <w:bCs/>
                <w:color w:val="auto"/>
                <w:kern w:val="0"/>
                <w:sz w:val="26"/>
                <w:szCs w:val="26"/>
              </w:rPr>
            </w:pPr>
            <w:r>
              <w:rPr>
                <w:rFonts w:hint="eastAsia"/>
                <w:bCs/>
                <w:color w:val="auto"/>
                <w:kern w:val="0"/>
                <w:sz w:val="26"/>
                <w:szCs w:val="26"/>
              </w:rPr>
              <w:t>自该信息形成或者变更之日起</w:t>
            </w:r>
            <w:r>
              <w:rPr>
                <w:bCs/>
                <w:color w:val="auto"/>
                <w:kern w:val="0"/>
                <w:sz w:val="26"/>
                <w:szCs w:val="26"/>
              </w:rPr>
              <w:t>20</w:t>
            </w:r>
            <w:r>
              <w:rPr>
                <w:rFonts w:hint="eastAsia"/>
                <w:bCs/>
                <w:color w:val="auto"/>
                <w:kern w:val="0"/>
                <w:sz w:val="26"/>
                <w:szCs w:val="26"/>
              </w:rPr>
              <w:t>个工作日内。</w:t>
            </w:r>
          </w:p>
        </w:tc>
        <w:tc>
          <w:tcPr>
            <w:tcW w:w="1891" w:type="dxa"/>
            <w:vAlign w:val="center"/>
          </w:tcPr>
          <w:p>
            <w:pPr>
              <w:widowControl/>
              <w:spacing w:line="300" w:lineRule="exact"/>
              <w:rPr>
                <w:rFonts w:hint="eastAsia"/>
                <w:color w:val="auto"/>
                <w:kern w:val="0"/>
                <w:sz w:val="26"/>
                <w:szCs w:val="26"/>
                <w:lang w:val="en-US" w:eastAsia="zh-CN"/>
              </w:rPr>
            </w:pPr>
            <w:r>
              <w:rPr>
                <w:rFonts w:hint="eastAsia"/>
                <w:color w:val="auto"/>
                <w:kern w:val="0"/>
                <w:sz w:val="26"/>
                <w:szCs w:val="26"/>
                <w:lang w:val="en-US" w:eastAsia="zh-CN"/>
              </w:rPr>
              <w:t>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rFonts w:ascii="Times New Roman" w:hAnsi="Times New Roman" w:eastAsia="宋体" w:cs="Times New Roman"/>
                <w:bCs/>
                <w:color w:val="auto"/>
                <w:kern w:val="0"/>
                <w:sz w:val="26"/>
                <w:szCs w:val="26"/>
                <w:lang w:val="en-US" w:eastAsia="zh-CN" w:bidi="ar-SA"/>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rFonts w:hint="default" w:eastAsia="宋体"/>
                <w:color w:val="auto"/>
                <w:kern w:val="0"/>
                <w:sz w:val="26"/>
                <w:szCs w:val="26"/>
                <w:lang w:val="en-US" w:eastAsia="zh-CN"/>
              </w:rPr>
            </w:pPr>
            <w:r>
              <w:rPr>
                <w:rFonts w:hint="eastAsia"/>
                <w:color w:val="auto"/>
                <w:kern w:val="0"/>
                <w:sz w:val="26"/>
                <w:szCs w:val="26"/>
                <w:lang w:val="en-US" w:eastAsia="zh-CN"/>
              </w:rPr>
              <w:t>33</w:t>
            </w:r>
          </w:p>
        </w:tc>
        <w:tc>
          <w:tcPr>
            <w:tcW w:w="788" w:type="dxa"/>
            <w:vMerge w:val="restart"/>
            <w:vAlign w:val="center"/>
          </w:tcPr>
          <w:p>
            <w:pPr>
              <w:widowControl/>
              <w:spacing w:line="300" w:lineRule="exact"/>
              <w:jc w:val="left"/>
              <w:rPr>
                <w:rFonts w:hint="eastAsia" w:eastAsia="方正黑体_GBK"/>
                <w:color w:val="auto"/>
                <w:kern w:val="0"/>
                <w:sz w:val="26"/>
                <w:szCs w:val="26"/>
              </w:rPr>
            </w:pPr>
          </w:p>
        </w:tc>
        <w:tc>
          <w:tcPr>
            <w:tcW w:w="1342" w:type="dxa"/>
            <w:vMerge w:val="restart"/>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防范化解重大风险</w:t>
            </w:r>
          </w:p>
        </w:tc>
        <w:tc>
          <w:tcPr>
            <w:tcW w:w="1238"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政策措施</w:t>
            </w:r>
          </w:p>
        </w:tc>
        <w:tc>
          <w:tcPr>
            <w:tcW w:w="2115" w:type="dxa"/>
            <w:vAlign w:val="center"/>
          </w:tcPr>
          <w:p>
            <w:pPr>
              <w:widowControl/>
              <w:spacing w:line="300" w:lineRule="exact"/>
              <w:rPr>
                <w:rFonts w:hint="default"/>
                <w:bCs/>
                <w:color w:val="auto"/>
                <w:kern w:val="0"/>
                <w:sz w:val="26"/>
                <w:szCs w:val="26"/>
                <w:lang w:val="en-US"/>
              </w:rPr>
            </w:pPr>
            <w:r>
              <w:rPr>
                <w:rFonts w:hint="eastAsia"/>
                <w:color w:val="auto"/>
                <w:kern w:val="0"/>
                <w:sz w:val="26"/>
                <w:szCs w:val="26"/>
                <w:lang w:val="en-US" w:eastAsia="zh-CN"/>
              </w:rPr>
              <w:t>本单位防范化解重大风险政策措施。</w:t>
            </w:r>
          </w:p>
        </w:tc>
        <w:tc>
          <w:tcPr>
            <w:tcW w:w="2729"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color w:val="auto"/>
                <w:kern w:val="0"/>
                <w:sz w:val="26"/>
                <w:szCs w:val="26"/>
              </w:rPr>
              <w:t>《中华人民共和国政府信息公开条例》（国务院令第</w:t>
            </w:r>
            <w:r>
              <w:rPr>
                <w:color w:val="auto"/>
                <w:kern w:val="0"/>
                <w:sz w:val="26"/>
                <w:szCs w:val="26"/>
              </w:rPr>
              <w:t>711</w:t>
            </w:r>
            <w:r>
              <w:rPr>
                <w:rFonts w:hint="eastAsia"/>
                <w:color w:val="auto"/>
                <w:kern w:val="0"/>
                <w:sz w:val="26"/>
                <w:szCs w:val="26"/>
              </w:rPr>
              <w:t>号）</w:t>
            </w:r>
          </w:p>
        </w:tc>
        <w:tc>
          <w:tcPr>
            <w:tcW w:w="2410"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自该信息形成或者变更之日起</w:t>
            </w:r>
            <w:r>
              <w:rPr>
                <w:bCs/>
                <w:color w:val="auto"/>
                <w:kern w:val="0"/>
                <w:sz w:val="26"/>
                <w:szCs w:val="26"/>
              </w:rPr>
              <w:t>20</w:t>
            </w:r>
            <w:r>
              <w:rPr>
                <w:rFonts w:hint="eastAsia"/>
                <w:bCs/>
                <w:color w:val="auto"/>
                <w:kern w:val="0"/>
                <w:sz w:val="26"/>
                <w:szCs w:val="26"/>
              </w:rPr>
              <w:t>个工作日内。</w:t>
            </w:r>
          </w:p>
        </w:tc>
        <w:tc>
          <w:tcPr>
            <w:tcW w:w="1891"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lang w:val="en-US" w:eastAsia="zh-CN"/>
              </w:rPr>
              <w:t>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rFonts w:ascii="Times New Roman" w:hAnsi="Times New Roman" w:eastAsia="宋体" w:cs="Times New Roman"/>
                <w:bCs/>
                <w:color w:val="auto"/>
                <w:kern w:val="0"/>
                <w:sz w:val="26"/>
                <w:szCs w:val="26"/>
                <w:lang w:val="en-US" w:eastAsia="zh-CN" w:bidi="ar-SA"/>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34</w:t>
            </w:r>
          </w:p>
        </w:tc>
        <w:tc>
          <w:tcPr>
            <w:tcW w:w="788" w:type="dxa"/>
            <w:vMerge w:val="continue"/>
            <w:vAlign w:val="center"/>
          </w:tcPr>
          <w:p>
            <w:pPr>
              <w:widowControl/>
              <w:spacing w:line="300" w:lineRule="exact"/>
              <w:jc w:val="left"/>
              <w:rPr>
                <w:rFonts w:hint="eastAsia" w:eastAsia="方正黑体_GBK"/>
                <w:color w:val="auto"/>
                <w:kern w:val="0"/>
                <w:sz w:val="26"/>
                <w:szCs w:val="26"/>
              </w:rPr>
            </w:pPr>
          </w:p>
        </w:tc>
        <w:tc>
          <w:tcPr>
            <w:tcW w:w="1342" w:type="dxa"/>
            <w:vMerge w:val="continue"/>
            <w:vAlign w:val="center"/>
          </w:tcPr>
          <w:p>
            <w:pPr>
              <w:widowControl/>
              <w:spacing w:line="300" w:lineRule="exact"/>
              <w:jc w:val="center"/>
              <w:rPr>
                <w:rFonts w:hint="eastAsia"/>
                <w:color w:val="auto"/>
                <w:kern w:val="0"/>
                <w:sz w:val="26"/>
                <w:szCs w:val="26"/>
                <w:lang w:val="en-US" w:eastAsia="zh-CN"/>
              </w:rPr>
            </w:pPr>
          </w:p>
        </w:tc>
        <w:tc>
          <w:tcPr>
            <w:tcW w:w="1238"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工作进展</w:t>
            </w:r>
          </w:p>
        </w:tc>
        <w:tc>
          <w:tcPr>
            <w:tcW w:w="2115" w:type="dxa"/>
            <w:vAlign w:val="center"/>
          </w:tcPr>
          <w:p>
            <w:pPr>
              <w:widowControl/>
              <w:spacing w:line="300" w:lineRule="exact"/>
              <w:rPr>
                <w:rFonts w:hint="eastAsia"/>
                <w:bCs/>
                <w:color w:val="auto"/>
                <w:kern w:val="0"/>
                <w:sz w:val="26"/>
                <w:szCs w:val="26"/>
              </w:rPr>
            </w:pPr>
            <w:r>
              <w:rPr>
                <w:rFonts w:hint="eastAsia"/>
                <w:color w:val="auto"/>
                <w:kern w:val="0"/>
                <w:sz w:val="26"/>
                <w:szCs w:val="26"/>
                <w:lang w:val="en-US" w:eastAsia="zh-CN"/>
              </w:rPr>
              <w:t>本单位防范化解重大风险工作进展。</w:t>
            </w:r>
          </w:p>
        </w:tc>
        <w:tc>
          <w:tcPr>
            <w:tcW w:w="2729"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color w:val="auto"/>
                <w:kern w:val="0"/>
                <w:sz w:val="26"/>
                <w:szCs w:val="26"/>
              </w:rPr>
              <w:t>《中华人民共和国政府信息公开条例》（国务院令第</w:t>
            </w:r>
            <w:r>
              <w:rPr>
                <w:color w:val="auto"/>
                <w:kern w:val="0"/>
                <w:sz w:val="26"/>
                <w:szCs w:val="26"/>
              </w:rPr>
              <w:t>711</w:t>
            </w:r>
            <w:r>
              <w:rPr>
                <w:rFonts w:hint="eastAsia"/>
                <w:color w:val="auto"/>
                <w:kern w:val="0"/>
                <w:sz w:val="26"/>
                <w:szCs w:val="26"/>
              </w:rPr>
              <w:t>号）</w:t>
            </w:r>
          </w:p>
        </w:tc>
        <w:tc>
          <w:tcPr>
            <w:tcW w:w="2410" w:type="dxa"/>
            <w:vAlign w:val="center"/>
          </w:tcPr>
          <w:p>
            <w:pPr>
              <w:widowControl/>
              <w:spacing w:line="300" w:lineRule="exact"/>
              <w:rPr>
                <w:rFonts w:hint="eastAsia" w:ascii="Times New Roman" w:hAnsi="Times New Roman" w:eastAsia="宋体" w:cs="Times New Roman"/>
                <w:bCs/>
                <w:color w:val="auto"/>
                <w:kern w:val="0"/>
                <w:sz w:val="26"/>
                <w:szCs w:val="26"/>
                <w:lang w:val="en-US" w:eastAsia="zh-CN" w:bidi="ar-SA"/>
              </w:rPr>
            </w:pPr>
            <w:r>
              <w:rPr>
                <w:rFonts w:hint="eastAsia"/>
                <w:bCs/>
                <w:color w:val="auto"/>
                <w:kern w:val="0"/>
                <w:sz w:val="26"/>
                <w:szCs w:val="26"/>
              </w:rPr>
              <w:t>自该信息形成或者变更之日起</w:t>
            </w:r>
            <w:r>
              <w:rPr>
                <w:bCs/>
                <w:color w:val="auto"/>
                <w:kern w:val="0"/>
                <w:sz w:val="26"/>
                <w:szCs w:val="26"/>
              </w:rPr>
              <w:t>20</w:t>
            </w:r>
            <w:r>
              <w:rPr>
                <w:rFonts w:hint="eastAsia"/>
                <w:bCs/>
                <w:color w:val="auto"/>
                <w:kern w:val="0"/>
                <w:sz w:val="26"/>
                <w:szCs w:val="26"/>
              </w:rPr>
              <w:t>个工作日内。</w:t>
            </w:r>
          </w:p>
        </w:tc>
        <w:tc>
          <w:tcPr>
            <w:tcW w:w="1891" w:type="dxa"/>
            <w:vAlign w:val="center"/>
          </w:tcPr>
          <w:p>
            <w:pPr>
              <w:widowControl/>
              <w:spacing w:line="300" w:lineRule="exact"/>
              <w:rPr>
                <w:rFonts w:hint="eastAsia" w:ascii="Times New Roman" w:hAnsi="Times New Roman" w:eastAsia="宋体" w:cs="Times New Roman"/>
                <w:color w:val="auto"/>
                <w:kern w:val="0"/>
                <w:sz w:val="26"/>
                <w:szCs w:val="26"/>
                <w:lang w:val="en-US" w:eastAsia="zh-CN" w:bidi="ar-SA"/>
              </w:rPr>
            </w:pPr>
            <w:r>
              <w:rPr>
                <w:rFonts w:hint="eastAsia"/>
                <w:color w:val="auto"/>
                <w:kern w:val="0"/>
                <w:sz w:val="26"/>
                <w:szCs w:val="26"/>
                <w:lang w:val="en-US" w:eastAsia="zh-CN"/>
              </w:rPr>
              <w:t>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rFonts w:ascii="Times New Roman" w:hAnsi="Times New Roman" w:eastAsia="宋体" w:cs="Times New Roman"/>
                <w:bCs/>
                <w:color w:val="auto"/>
                <w:kern w:val="0"/>
                <w:sz w:val="26"/>
                <w:szCs w:val="26"/>
                <w:lang w:val="en-US" w:eastAsia="zh-CN" w:bidi="ar-SA"/>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35</w:t>
            </w:r>
          </w:p>
        </w:tc>
        <w:tc>
          <w:tcPr>
            <w:tcW w:w="788" w:type="dxa"/>
            <w:vAlign w:val="center"/>
          </w:tcPr>
          <w:p>
            <w:pPr>
              <w:widowControl/>
              <w:spacing w:line="300" w:lineRule="exact"/>
              <w:jc w:val="left"/>
              <w:rPr>
                <w:rFonts w:hint="eastAsia" w:eastAsia="方正黑体_GBK"/>
                <w:color w:val="auto"/>
                <w:kern w:val="0"/>
                <w:sz w:val="26"/>
                <w:szCs w:val="26"/>
              </w:rPr>
            </w:pPr>
          </w:p>
        </w:tc>
        <w:tc>
          <w:tcPr>
            <w:tcW w:w="1342"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业务工作</w:t>
            </w:r>
          </w:p>
        </w:tc>
        <w:tc>
          <w:tcPr>
            <w:tcW w:w="1238" w:type="dxa"/>
            <w:vAlign w:val="center"/>
          </w:tcPr>
          <w:p>
            <w:pPr>
              <w:widowControl/>
              <w:spacing w:line="300" w:lineRule="exact"/>
              <w:jc w:val="center"/>
              <w:rPr>
                <w:rFonts w:hint="eastAsia"/>
                <w:color w:val="auto"/>
                <w:kern w:val="0"/>
                <w:sz w:val="26"/>
                <w:szCs w:val="26"/>
                <w:lang w:val="en-US" w:eastAsia="zh-CN"/>
              </w:rPr>
            </w:pPr>
          </w:p>
        </w:tc>
        <w:tc>
          <w:tcPr>
            <w:tcW w:w="2115"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本单位日常业务工作</w:t>
            </w:r>
          </w:p>
        </w:tc>
        <w:tc>
          <w:tcPr>
            <w:tcW w:w="2729"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《中华人民共和国政府信息公开条例》（国务院令第711号）。</w:t>
            </w:r>
          </w:p>
        </w:tc>
        <w:tc>
          <w:tcPr>
            <w:tcW w:w="2410"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自该信息形成或者变更之日起20个工作日内。</w:t>
            </w:r>
          </w:p>
        </w:tc>
        <w:tc>
          <w:tcPr>
            <w:tcW w:w="1891"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办公室及相关科室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rFonts w:ascii="Times New Roman" w:hAnsi="Times New Roman" w:eastAsia="宋体" w:cs="Times New Roman"/>
                <w:bCs/>
                <w:color w:val="auto"/>
                <w:kern w:val="0"/>
                <w:sz w:val="26"/>
                <w:szCs w:val="26"/>
                <w:lang w:val="en-US" w:eastAsia="zh-CN" w:bidi="ar-SA"/>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36</w:t>
            </w:r>
          </w:p>
        </w:tc>
        <w:tc>
          <w:tcPr>
            <w:tcW w:w="788" w:type="dxa"/>
            <w:vAlign w:val="center"/>
          </w:tcPr>
          <w:p>
            <w:pPr>
              <w:widowControl/>
              <w:spacing w:line="300" w:lineRule="exact"/>
              <w:jc w:val="left"/>
              <w:rPr>
                <w:rFonts w:hint="eastAsia" w:eastAsia="方正黑体_GBK"/>
                <w:color w:val="auto"/>
                <w:kern w:val="0"/>
                <w:sz w:val="26"/>
                <w:szCs w:val="26"/>
              </w:rPr>
            </w:pPr>
          </w:p>
        </w:tc>
        <w:tc>
          <w:tcPr>
            <w:tcW w:w="1342"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政府信息公开年度报告</w:t>
            </w:r>
          </w:p>
        </w:tc>
        <w:tc>
          <w:tcPr>
            <w:tcW w:w="1238"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部门单位</w:t>
            </w:r>
          </w:p>
        </w:tc>
        <w:tc>
          <w:tcPr>
            <w:tcW w:w="2115"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本单位信息公开年度报告。</w:t>
            </w:r>
          </w:p>
        </w:tc>
        <w:tc>
          <w:tcPr>
            <w:tcW w:w="2729"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《中华人民共和国政府信息公开条例》（国务院令第711号）。</w:t>
            </w:r>
          </w:p>
        </w:tc>
        <w:tc>
          <w:tcPr>
            <w:tcW w:w="2410"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每年1月底前公开上一年度信息公开年报。</w:t>
            </w:r>
          </w:p>
        </w:tc>
        <w:tc>
          <w:tcPr>
            <w:tcW w:w="1891"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办公室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rFonts w:ascii="Times New Roman" w:hAnsi="Times New Roman" w:eastAsia="宋体" w:cs="Times New Roman"/>
                <w:bCs/>
                <w:color w:val="auto"/>
                <w:kern w:val="0"/>
                <w:sz w:val="26"/>
                <w:szCs w:val="26"/>
                <w:lang w:val="en-US" w:eastAsia="zh-CN" w:bidi="ar-SA"/>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37</w:t>
            </w:r>
          </w:p>
        </w:tc>
        <w:tc>
          <w:tcPr>
            <w:tcW w:w="788" w:type="dxa"/>
            <w:vAlign w:val="center"/>
          </w:tcPr>
          <w:p>
            <w:pPr>
              <w:widowControl/>
              <w:spacing w:line="300" w:lineRule="exact"/>
              <w:jc w:val="left"/>
              <w:rPr>
                <w:rFonts w:hint="eastAsia" w:eastAsia="方正黑体_GBK"/>
                <w:color w:val="auto"/>
                <w:kern w:val="0"/>
                <w:sz w:val="26"/>
                <w:szCs w:val="26"/>
              </w:rPr>
            </w:pPr>
          </w:p>
        </w:tc>
        <w:tc>
          <w:tcPr>
            <w:tcW w:w="1342"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主动公开基本目录</w:t>
            </w:r>
          </w:p>
        </w:tc>
        <w:tc>
          <w:tcPr>
            <w:tcW w:w="1238"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部门单位</w:t>
            </w:r>
          </w:p>
        </w:tc>
        <w:tc>
          <w:tcPr>
            <w:tcW w:w="2115"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根据上级通知要求及时调整本单位主动公开基本目录</w:t>
            </w:r>
          </w:p>
        </w:tc>
        <w:tc>
          <w:tcPr>
            <w:tcW w:w="2729"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《中华人民共和国政府信息公开条例》（国务院令第711号）</w:t>
            </w:r>
          </w:p>
        </w:tc>
        <w:tc>
          <w:tcPr>
            <w:tcW w:w="2410"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自该信息形成或者变更之日起20个工作日内。</w:t>
            </w:r>
          </w:p>
        </w:tc>
        <w:tc>
          <w:tcPr>
            <w:tcW w:w="1891"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办公室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rFonts w:ascii="Times New Roman" w:hAnsi="Times New Roman" w:eastAsia="宋体" w:cs="Times New Roman"/>
                <w:bCs/>
                <w:color w:val="auto"/>
                <w:kern w:val="0"/>
                <w:sz w:val="26"/>
                <w:szCs w:val="26"/>
                <w:lang w:val="en-US" w:eastAsia="zh-CN" w:bidi="ar-SA"/>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38</w:t>
            </w:r>
            <w:bookmarkStart w:id="3" w:name="_GoBack"/>
            <w:bookmarkEnd w:id="3"/>
          </w:p>
        </w:tc>
        <w:tc>
          <w:tcPr>
            <w:tcW w:w="788" w:type="dxa"/>
            <w:vAlign w:val="center"/>
          </w:tcPr>
          <w:p>
            <w:pPr>
              <w:widowControl/>
              <w:spacing w:line="300" w:lineRule="exact"/>
              <w:jc w:val="left"/>
              <w:rPr>
                <w:rFonts w:hint="eastAsia" w:eastAsia="方正黑体_GBK"/>
                <w:color w:val="auto"/>
                <w:kern w:val="0"/>
                <w:sz w:val="26"/>
                <w:szCs w:val="26"/>
              </w:rPr>
            </w:pPr>
          </w:p>
        </w:tc>
        <w:tc>
          <w:tcPr>
            <w:tcW w:w="1342" w:type="dxa"/>
            <w:vAlign w:val="center"/>
          </w:tcPr>
          <w:p>
            <w:pPr>
              <w:widowControl/>
              <w:spacing w:line="300" w:lineRule="exact"/>
              <w:jc w:val="center"/>
              <w:rPr>
                <w:rFonts w:hint="default"/>
                <w:color w:val="auto"/>
                <w:kern w:val="0"/>
                <w:sz w:val="26"/>
                <w:szCs w:val="26"/>
                <w:lang w:val="en-US" w:eastAsia="zh-CN"/>
              </w:rPr>
            </w:pPr>
            <w:r>
              <w:rPr>
                <w:rFonts w:hint="eastAsia"/>
                <w:color w:val="auto"/>
                <w:kern w:val="0"/>
                <w:sz w:val="26"/>
                <w:szCs w:val="26"/>
                <w:lang w:val="en-US" w:eastAsia="zh-CN"/>
              </w:rPr>
              <w:t>基层政务公开标准化目录</w:t>
            </w:r>
          </w:p>
        </w:tc>
        <w:tc>
          <w:tcPr>
            <w:tcW w:w="1238"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部门单位</w:t>
            </w:r>
          </w:p>
        </w:tc>
        <w:tc>
          <w:tcPr>
            <w:tcW w:w="2115"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根据上级通知要求及时调整基层政务公开标准化目录</w:t>
            </w:r>
          </w:p>
        </w:tc>
        <w:tc>
          <w:tcPr>
            <w:tcW w:w="2729"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《中华人民共和国政府信息公开条例》（国务院令第711号）</w:t>
            </w:r>
          </w:p>
        </w:tc>
        <w:tc>
          <w:tcPr>
            <w:tcW w:w="2410"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自该信息形成或者变更之日起20个工作日内。</w:t>
            </w:r>
          </w:p>
        </w:tc>
        <w:tc>
          <w:tcPr>
            <w:tcW w:w="1891" w:type="dxa"/>
            <w:vAlign w:val="center"/>
          </w:tcPr>
          <w:p>
            <w:pPr>
              <w:widowControl/>
              <w:spacing w:line="300" w:lineRule="exact"/>
              <w:jc w:val="center"/>
              <w:rPr>
                <w:rFonts w:hint="eastAsia"/>
                <w:color w:val="auto"/>
                <w:kern w:val="0"/>
                <w:sz w:val="26"/>
                <w:szCs w:val="26"/>
                <w:lang w:val="en-US" w:eastAsia="zh-CN"/>
              </w:rPr>
            </w:pPr>
            <w:r>
              <w:rPr>
                <w:rFonts w:hint="eastAsia"/>
                <w:color w:val="auto"/>
                <w:kern w:val="0"/>
                <w:sz w:val="26"/>
                <w:szCs w:val="26"/>
                <w:lang w:val="en-US" w:eastAsia="zh-CN"/>
              </w:rPr>
              <w:t>办公室</w:t>
            </w:r>
          </w:p>
        </w:tc>
        <w:tc>
          <w:tcPr>
            <w:tcW w:w="2928" w:type="dxa"/>
            <w:vAlign w:val="center"/>
          </w:tcPr>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6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rFonts w:ascii="Times New Roman" w:hAnsi="Times New Roman" w:eastAsia="宋体" w:cs="Times New Roman"/>
                <w:bCs/>
                <w:color w:val="auto"/>
                <w:kern w:val="0"/>
                <w:sz w:val="26"/>
                <w:szCs w:val="26"/>
                <w:lang w:val="en-US" w:eastAsia="zh-CN" w:bidi="ar-SA"/>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rFonts w:hint="eastAsia"/>
                <w:bCs/>
                <w:color w:val="auto"/>
                <w:kern w:val="0"/>
                <w:sz w:val="26"/>
                <w:szCs w:val="26"/>
              </w:rPr>
            </w:pP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rFonts w:hint="eastAsia"/>
                <w:bCs/>
                <w:color w:val="auto"/>
                <w:kern w:val="0"/>
                <w:sz w:val="26"/>
                <w:szCs w:val="26"/>
              </w:rPr>
            </w:pPr>
          </w:p>
        </w:tc>
        <w:tc>
          <w:tcPr>
            <w:tcW w:w="1196" w:type="dxa"/>
            <w:vAlign w:val="center"/>
          </w:tcPr>
          <w:p>
            <w:pPr>
              <w:widowControl/>
              <w:spacing w:line="280" w:lineRule="exact"/>
              <w:jc w:val="center"/>
              <w:rPr>
                <w:bCs/>
                <w:color w:val="auto"/>
                <w:kern w:val="0"/>
                <w:sz w:val="26"/>
                <w:szCs w:val="26"/>
              </w:rPr>
            </w:pPr>
          </w:p>
        </w:tc>
      </w:tr>
    </w:tbl>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pStyle w:val="5"/>
        <w:widowControl w:val="0"/>
        <w:spacing w:before="0" w:beforeAutospacing="0" w:after="0" w:afterAutospacing="0" w:line="640" w:lineRule="exact"/>
        <w:jc w:val="both"/>
        <w:outlineLvl w:val="0"/>
        <w:rPr>
          <w:rFonts w:ascii="文星标宋" w:hAnsi="文星标宋" w:eastAsia="文星标宋"/>
          <w:sz w:val="40"/>
          <w:szCs w:val="40"/>
          <w:shd w:val="clear" w:color="auto" w:fill="FFFFFF"/>
        </w:rPr>
        <w:sectPr>
          <w:pgSz w:w="23811" w:h="16838" w:orient="landscape"/>
          <w:pgMar w:top="1417" w:right="1417" w:bottom="1417" w:left="1417" w:header="851" w:footer="1247" w:gutter="0"/>
          <w:cols w:space="720" w:num="1"/>
          <w:docGrid w:type="lines" w:linePitch="312" w:charSpace="0"/>
        </w:sectPr>
      </w:pPr>
    </w:p>
    <w:p>
      <w:pPr>
        <w:bidi w:val="0"/>
        <w:jc w:val="both"/>
        <w:rPr>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黑体_GBK">
    <w:altName w:val="Arial Unicode MS"/>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文星标宋">
    <w:altName w:val="微软雅黑"/>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lvlText w:val="%1"/>
      <w:lvlJc w:val="left"/>
      <w:pPr>
        <w:tabs>
          <w:tab w:val="left" w:pos="1128"/>
        </w:tabs>
        <w:ind w:left="1133"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C563D"/>
    <w:rsid w:val="000A44F0"/>
    <w:rsid w:val="00235DB2"/>
    <w:rsid w:val="002A3B2D"/>
    <w:rsid w:val="002E72F2"/>
    <w:rsid w:val="003808CC"/>
    <w:rsid w:val="00453FCD"/>
    <w:rsid w:val="00481B76"/>
    <w:rsid w:val="005029D9"/>
    <w:rsid w:val="005C563D"/>
    <w:rsid w:val="006E2D29"/>
    <w:rsid w:val="007168BE"/>
    <w:rsid w:val="007B2271"/>
    <w:rsid w:val="00810D80"/>
    <w:rsid w:val="00870A24"/>
    <w:rsid w:val="009C0F5B"/>
    <w:rsid w:val="00AB368E"/>
    <w:rsid w:val="00AF4B54"/>
    <w:rsid w:val="00B10460"/>
    <w:rsid w:val="00B30B5A"/>
    <w:rsid w:val="00C549A5"/>
    <w:rsid w:val="00C56B6F"/>
    <w:rsid w:val="00CA2301"/>
    <w:rsid w:val="00CB37C8"/>
    <w:rsid w:val="00F02ED0"/>
    <w:rsid w:val="07CF7D5C"/>
    <w:rsid w:val="0C8A20F2"/>
    <w:rsid w:val="131A75CD"/>
    <w:rsid w:val="145E2CC1"/>
    <w:rsid w:val="1D3467CF"/>
    <w:rsid w:val="2242339A"/>
    <w:rsid w:val="29836104"/>
    <w:rsid w:val="32DF0B4E"/>
    <w:rsid w:val="331A7544"/>
    <w:rsid w:val="34021B87"/>
    <w:rsid w:val="36EE17B0"/>
    <w:rsid w:val="3AC66FA7"/>
    <w:rsid w:val="3B936949"/>
    <w:rsid w:val="3E0D26BC"/>
    <w:rsid w:val="41E92150"/>
    <w:rsid w:val="445819EC"/>
    <w:rsid w:val="453B2C03"/>
    <w:rsid w:val="522939A0"/>
    <w:rsid w:val="532D088F"/>
    <w:rsid w:val="5F3C7A06"/>
    <w:rsid w:val="5FAD7E6B"/>
    <w:rsid w:val="5FFD1297"/>
    <w:rsid w:val="62DE2BF0"/>
    <w:rsid w:val="705F2F84"/>
    <w:rsid w:val="721D5942"/>
    <w:rsid w:val="7C131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rPr>
      <w:rFonts w:eastAsiaTheme="minorEastAsia" w:cstheme="minorBidi"/>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rPr>
      <w:rFonts w:cs="Times New Roman"/>
    </w:rPr>
  </w:style>
  <w:style w:type="character" w:styleId="10">
    <w:name w:val="FollowedHyperlink"/>
    <w:basedOn w:val="7"/>
    <w:qFormat/>
    <w:uiPriority w:val="0"/>
    <w:rPr>
      <w:rFonts w:cs="Times New Roman"/>
      <w:color w:val="800080"/>
      <w:u w:val="single"/>
    </w:rPr>
  </w:style>
  <w:style w:type="character" w:customStyle="1" w:styleId="11">
    <w:name w:val="页眉 字符"/>
    <w:basedOn w:val="7"/>
    <w:link w:val="4"/>
    <w:qFormat/>
    <w:uiPriority w:val="0"/>
    <w:rPr>
      <w:sz w:val="18"/>
      <w:szCs w:val="18"/>
    </w:rPr>
  </w:style>
  <w:style w:type="character" w:customStyle="1" w:styleId="12">
    <w:name w:val="页脚 字符"/>
    <w:basedOn w:val="7"/>
    <w:link w:val="3"/>
    <w:qFormat/>
    <w:uiPriority w:val="0"/>
    <w:rPr>
      <w:sz w:val="18"/>
      <w:szCs w:val="18"/>
    </w:rPr>
  </w:style>
  <w:style w:type="character" w:customStyle="1" w:styleId="13">
    <w:name w:val="批注文字 字符"/>
    <w:basedOn w:val="7"/>
    <w:link w:val="2"/>
    <w:qFormat/>
    <w:uiPriority w:val="0"/>
    <w:rPr>
      <w:rFonts w:ascii="Times New Roman" w:hAnsi="Times New Roman"/>
      <w:szCs w:val="24"/>
    </w:rPr>
  </w:style>
  <w:style w:type="character" w:customStyle="1" w:styleId="14">
    <w:name w:val="批注文字 Char1"/>
    <w:basedOn w:val="7"/>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3757</Words>
  <Characters>21421</Characters>
  <Lines>178</Lines>
  <Paragraphs>50</Paragraphs>
  <TotalTime>7</TotalTime>
  <ScaleCrop>false</ScaleCrop>
  <LinksUpToDate>false</LinksUpToDate>
  <CharactersWithSpaces>25128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2020-11-27T01:45:00Z</dcterms:created>
  <dc:creator>lenovo</dc:creator>
  <cp:lastModifiedBy>西湖雪狼</cp:lastModifiedBy>
  <dcterms:modified xsi:type="dcterms:W3CDTF">2020-11-30T08:36:55Z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