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59" w:rsidRPr="00E25E2E" w:rsidRDefault="00E01959" w:rsidP="00E25E2E">
      <w:pPr>
        <w:spacing w:after="0" w:line="520" w:lineRule="exact"/>
        <w:jc w:val="center"/>
        <w:rPr>
          <w:rFonts w:ascii="Times New Roman" w:eastAsia="方正小标宋简体" w:hAnsi="Times New Roman" w:cs="Times New Roman"/>
          <w:snapToGrid w:val="0"/>
          <w:spacing w:val="-8"/>
          <w:sz w:val="52"/>
          <w:szCs w:val="52"/>
        </w:rPr>
      </w:pPr>
      <w:r w:rsidRPr="00E25E2E">
        <w:rPr>
          <w:rFonts w:ascii="Times New Roman" w:eastAsia="方正小标宋简体" w:hAnsi="Times New Roman" w:cs="Times New Roman"/>
          <w:snapToGrid w:val="0"/>
          <w:spacing w:val="-8"/>
          <w:sz w:val="52"/>
          <w:szCs w:val="52"/>
        </w:rPr>
        <w:t>政府工作报告</w:t>
      </w:r>
    </w:p>
    <w:p w:rsidR="00FC2722" w:rsidRPr="00E25E2E" w:rsidRDefault="00E01959" w:rsidP="00E25E2E">
      <w:pPr>
        <w:spacing w:after="0" w:line="520" w:lineRule="exact"/>
        <w:ind w:left="1"/>
        <w:jc w:val="center"/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——2021</w:t>
      </w: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年</w:t>
      </w:r>
      <w:r w:rsidR="007A242A"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2</w:t>
      </w: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月</w:t>
      </w:r>
      <w:r w:rsidR="007A242A"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27</w:t>
      </w: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日在皇城镇第</w:t>
      </w:r>
      <w:r w:rsidR="007A242A"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19</w:t>
      </w: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届人民代表大会第</w:t>
      </w:r>
      <w:r w:rsidR="007A242A"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5</w:t>
      </w: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次</w:t>
      </w:r>
    </w:p>
    <w:p w:rsidR="00E01959" w:rsidRPr="00E25E2E" w:rsidRDefault="00E01959" w:rsidP="00E25E2E">
      <w:pPr>
        <w:spacing w:after="0" w:line="520" w:lineRule="exact"/>
        <w:ind w:left="1"/>
        <w:jc w:val="center"/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会议上</w:t>
      </w:r>
    </w:p>
    <w:p w:rsidR="00E01959" w:rsidRPr="00E25E2E" w:rsidRDefault="00E01959" w:rsidP="00E25E2E">
      <w:pPr>
        <w:spacing w:after="0" w:line="520" w:lineRule="exact"/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</w:pPr>
    </w:p>
    <w:p w:rsidR="00E01959" w:rsidRPr="00E25E2E" w:rsidRDefault="00E01959" w:rsidP="00E25E2E">
      <w:pPr>
        <w:spacing w:after="0" w:line="520" w:lineRule="exact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各位代表：</w:t>
      </w:r>
    </w:p>
    <w:p w:rsidR="00E01959" w:rsidRPr="00E25E2E" w:rsidRDefault="00E01959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现在，我代表皇城镇人民政府向大会作工作报告，请予审议。并请各位列席人员提出意见和建议。</w:t>
      </w:r>
    </w:p>
    <w:p w:rsidR="005A4FC8" w:rsidRPr="00E25E2E" w:rsidRDefault="005A4FC8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</w:p>
    <w:p w:rsidR="00DA2E6B" w:rsidRPr="00E25E2E" w:rsidRDefault="00B4281E" w:rsidP="00E25E2E">
      <w:pPr>
        <w:spacing w:after="0" w:line="520" w:lineRule="exact"/>
        <w:jc w:val="center"/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</w:pPr>
      <w:r w:rsidRPr="00E25E2E">
        <w:rPr>
          <w:rFonts w:ascii="Times New Roman" w:eastAsia="方正小标宋简体" w:hAnsi="Times New Roman" w:cs="Times New Roman" w:hint="eastAsia"/>
          <w:b/>
          <w:snapToGrid w:val="0"/>
          <w:spacing w:val="-8"/>
          <w:sz w:val="36"/>
          <w:szCs w:val="32"/>
        </w:rPr>
        <w:t>2020</w:t>
      </w:r>
      <w:r w:rsidRPr="00E25E2E">
        <w:rPr>
          <w:rFonts w:ascii="Times New Roman" w:eastAsia="方正小标宋简体" w:hAnsi="Times New Roman" w:cs="Times New Roman" w:hint="eastAsia"/>
          <w:b/>
          <w:snapToGrid w:val="0"/>
          <w:spacing w:val="-8"/>
          <w:sz w:val="36"/>
          <w:szCs w:val="32"/>
        </w:rPr>
        <w:t>年工作回顾</w:t>
      </w:r>
    </w:p>
    <w:p w:rsidR="0091578D" w:rsidRPr="00E25E2E" w:rsidRDefault="0091578D" w:rsidP="00E25E2E">
      <w:pPr>
        <w:spacing w:after="0" w:line="520" w:lineRule="exact"/>
        <w:jc w:val="center"/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</w:pPr>
    </w:p>
    <w:p w:rsidR="00E01959" w:rsidRPr="00E25E2E" w:rsidRDefault="00DA2E6B" w:rsidP="00E25E2E">
      <w:pPr>
        <w:spacing w:after="0" w:line="520" w:lineRule="exact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黑体" w:hAnsi="Times New Roman" w:cs="Times New Roman"/>
          <w:b/>
          <w:snapToGrid w:val="0"/>
          <w:spacing w:val="-8"/>
          <w:sz w:val="36"/>
          <w:szCs w:val="32"/>
        </w:rPr>
        <w:t xml:space="preserve"> </w:t>
      </w:r>
      <w:r w:rsidR="00D94898" w:rsidRPr="00E25E2E">
        <w:rPr>
          <w:rFonts w:ascii="Times New Roman" w:eastAsia="黑体" w:hAnsi="Times New Roman" w:cs="Times New Roman"/>
          <w:b/>
          <w:snapToGrid w:val="0"/>
          <w:spacing w:val="-8"/>
          <w:sz w:val="36"/>
          <w:szCs w:val="32"/>
        </w:rPr>
        <w:t xml:space="preserve">     </w:t>
      </w:r>
      <w:r w:rsidR="00363F5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刚刚过去的</w:t>
      </w:r>
      <w:r w:rsidR="00363F5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2020</w:t>
      </w:r>
      <w:r w:rsidR="00363F5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年，发展形势极不寻常，困难挑战前所未有。面对突如其来的新冠肺炎疫情冲击，</w:t>
      </w:r>
      <w:r w:rsidR="008D7258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全镇上下</w:t>
      </w:r>
      <w:r w:rsidR="00F95EC8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在区委、区政府和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镇党委的坚强领导下，坚持以习近平新时代中国特色社会主义思想为指导，全面贯彻落实党的十九大和</w:t>
      </w:r>
      <w:r w:rsidR="00F95EC8" w:rsidRPr="00E25E2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十九届历次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全会精神，认真践行新发展理念，</w:t>
      </w:r>
      <w:r w:rsidR="003F1FE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凝心聚力、扎实苦干，推动了皇城经济和各项社会事业高质量发展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一年来先后荣获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2020—2022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周期国家卫生镇、山东省级耕地保护激励镇、山东省农业产业强镇、山东省第七批社会科学普及示范乡镇、淄博市高质量发展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十二大攻坚行动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9E459B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先进集体等荣誉称号。</w:t>
      </w:r>
      <w:r w:rsidR="005917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在</w:t>
      </w:r>
      <w:r w:rsidR="005917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2020</w:t>
      </w:r>
      <w:r w:rsidR="005917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年度全区经济社会发展综合考核中，再度取得组内第一名的好成绩，连续三年获得考核第一。</w:t>
      </w:r>
    </w:p>
    <w:p w:rsidR="00793C77" w:rsidRPr="00E25E2E" w:rsidRDefault="00793C77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2020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年，全镇实现规模以上工业主营业务收入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7.39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亿元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，利润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1943.3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万元，服务业主营业务收入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1.56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亿元，固定资产投资完成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1.12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亿元。居民人均可支配收入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26591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元，同比增长</w:t>
      </w:r>
      <w:r w:rsidR="00F61DB1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4.49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%</w:t>
      </w:r>
      <w:r w:rsidR="00003B77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。全镇财政收入</w:t>
      </w:r>
      <w:r w:rsidR="004572BA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2571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万元，同比增长</w:t>
      </w:r>
      <w:r w:rsidR="004572BA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12.59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%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</w:t>
      </w:r>
    </w:p>
    <w:p w:rsidR="00D94898" w:rsidRPr="00E25E2E" w:rsidRDefault="00D94898" w:rsidP="00E25E2E">
      <w:pPr>
        <w:spacing w:after="0" w:line="520" w:lineRule="exact"/>
        <w:ind w:firstLineChars="200" w:firstLine="624"/>
        <w:jc w:val="both"/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lastRenderedPageBreak/>
        <w:t>——</w:t>
      </w:r>
      <w:r w:rsidR="003D1BAD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这一年，</w:t>
      </w: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农文旅产业在融合中不断壮大。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以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旅游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+”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为抓手，加快三产融合，农文旅产业发展稳健。深挖农业、玫瑰、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文化三大主题资源，强势打造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新六产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产业带，为全镇产业融合增加新动能。以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玫瑰创新小镇入选山东省工业旅游示范基地为契机，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紧紧把握龙头带动作用，成功举办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7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届玫瑰节，依托玫瑰谷农业资源串联十余家农产品采摘园，形成连片采摘基地，借势北海银行地下印刷所、中共临淄县委旧址等红色文化资源，雪宫台等历史文化资源，于</w:t>
      </w:r>
      <w:r w:rsidR="00F578BF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家孝文化等传统文化资源，打响皇城旅游品牌。将农业、玫瑰、文化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融合发展，打造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金招牌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沿玫瑰谷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12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公里规划建设了小欢喜农场、青坝农庄、</w:t>
      </w:r>
      <w:r w:rsidR="00B767D4"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铁佛小镇等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多处集采摘、观光、餐饮、休闲、科普、拓展、垂钓于一体的田园综合体项目，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将田园综合体、玫瑰创新小镇、北海银行、皇城新时代文明实践分中心等串珠成链，擦亮研学游品牌</w:t>
      </w:r>
      <w:r w:rsidRPr="00E25E2E">
        <w:rPr>
          <w:rFonts w:ascii="Times New Roman" w:eastAsia="仿宋" w:hAnsi="Times New Roman" w:cs="Times New Roman"/>
          <w:snapToGrid w:val="0"/>
          <w:spacing w:val="-8"/>
          <w:sz w:val="32"/>
          <w:szCs w:val="32"/>
        </w:rPr>
        <w:t>，打造具有独特优势的主导型产业带，进一步丰富我镇旅游资源，提高群众收入，促进产业转型升级。</w:t>
      </w:r>
    </w:p>
    <w:p w:rsidR="00D94898" w:rsidRPr="00E25E2E" w:rsidRDefault="00D94898" w:rsidP="00E25E2E">
      <w:pPr>
        <w:pStyle w:val="2"/>
        <w:spacing w:line="520" w:lineRule="exact"/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——</w:t>
      </w:r>
      <w:r w:rsidR="003D1BAD"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这一年，</w:t>
      </w:r>
      <w:r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工业企业在统筹中优化提质。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总投资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48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亿元的淄博智慧城乡冷链仓储物流综合示范产业基地项目</w:t>
      </w:r>
      <w:r w:rsidR="00636AD8" w:rsidRPr="00E25E2E">
        <w:rPr>
          <w:rFonts w:ascii="Times New Roman" w:hAnsi="Times New Roman" w:cs="Times New Roman"/>
          <w:snapToGrid w:val="0"/>
          <w:color w:val="000000" w:themeColor="text1"/>
          <w:spacing w:val="-8"/>
          <w:kern w:val="0"/>
          <w:sz w:val="32"/>
          <w:szCs w:val="32"/>
        </w:rPr>
        <w:t>年前已完成一期</w:t>
      </w:r>
      <w:r w:rsidR="00636AD8" w:rsidRPr="00E25E2E">
        <w:rPr>
          <w:rFonts w:ascii="Times New Roman" w:hAnsi="Times New Roman" w:cs="Times New Roman"/>
          <w:snapToGrid w:val="0"/>
          <w:color w:val="000000" w:themeColor="text1"/>
          <w:spacing w:val="-8"/>
          <w:kern w:val="0"/>
          <w:sz w:val="32"/>
          <w:szCs w:val="32"/>
        </w:rPr>
        <w:t>247</w:t>
      </w:r>
      <w:r w:rsidR="00636AD8" w:rsidRPr="00E25E2E">
        <w:rPr>
          <w:rFonts w:ascii="Times New Roman" w:hAnsi="Times New Roman" w:cs="Times New Roman"/>
          <w:snapToGrid w:val="0"/>
          <w:color w:val="000000" w:themeColor="text1"/>
          <w:spacing w:val="-8"/>
          <w:kern w:val="0"/>
          <w:sz w:val="32"/>
          <w:szCs w:val="32"/>
        </w:rPr>
        <w:t>亩征地拆迁工作，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可实现从种植到净菜加工、冷库存储、冷链运输、市场销售一条龙服务，真正实现产业链的拉伸拉长。</w:t>
      </w:r>
      <w:r w:rsidR="00A01B41"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通过项目的示范带动，</w:t>
      </w:r>
      <w:r w:rsidR="00A01B41" w:rsidRPr="00E25E2E">
        <w:rPr>
          <w:rFonts w:ascii="Times New Roman" w:hAnsi="Times New Roman" w:cs="Times New Roman" w:hint="eastAsia"/>
          <w:snapToGrid w:val="0"/>
          <w:spacing w:val="-8"/>
          <w:kern w:val="0"/>
          <w:sz w:val="32"/>
          <w:szCs w:val="32"/>
        </w:rPr>
        <w:t>延长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农业全产业链，推动农业向着绿色、高效、可循环的方向健康发展；积极盘活企业闲置土地、厂房，做好腾笼换鸟，进一步巩固环保治理成果，扎实开展了化工行业转型升级工作，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38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家企业完成技改工作、新上技改项目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4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个、企业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机器换人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”4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家。实现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企业上云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”20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家，实现了企业现代化、信息化的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两化融合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。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lastRenderedPageBreak/>
        <w:t>组织企业开展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本色行动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、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对标齐翔高质量发展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等活动，从本质上改变企业的管理模式、外在形象，整体水平上了一个台阶。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 xml:space="preserve"> </w:t>
      </w:r>
    </w:p>
    <w:p w:rsidR="00D94898" w:rsidRPr="00E25E2E" w:rsidRDefault="00D94898" w:rsidP="00E25E2E">
      <w:pPr>
        <w:pStyle w:val="2"/>
        <w:spacing w:line="520" w:lineRule="exact"/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——</w:t>
      </w:r>
      <w:r w:rsidR="003D1BAD"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这一年，</w:t>
      </w:r>
      <w:r w:rsidRPr="00E25E2E">
        <w:rPr>
          <w:rFonts w:ascii="黑体" w:eastAsia="黑体" w:hAnsi="黑体" w:cs="Times New Roman"/>
          <w:snapToGrid w:val="0"/>
          <w:spacing w:val="-8"/>
          <w:kern w:val="0"/>
          <w:sz w:val="32"/>
          <w:szCs w:val="32"/>
        </w:rPr>
        <w:t>人居环境在整治中优美舒适。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2020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年以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环境整治再发力、路域环境再提升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为工作总基调，集中整理沟湾等积存垃圾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360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余处，累计完成废置宅基地治理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572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处、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17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万余平，清理农村生活垃圾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8946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吨，村内环境大幅提升；总投资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7000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余万元，完成户户通、平交道口、高标准绿化等工程，处理裸露土地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112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万平，完成美在家庭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1050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户标兵示范户挂牌；按照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宜绿则绿、宜硬则硬、宜盖则盖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，投入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3860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余万元，对高铁沿线、镇级以上主干道和各村进行高标准绿化，企业环境方面，硬化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3000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余平，覆盖裸露土地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2000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余平，立面提升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20000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余平，镇域环境得到极大改善；美丽乡村建设积极推进，目前全镇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50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个村实现了美丽乡村全覆盖，我镇被全国爱卫会表彰为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“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国家卫生镇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”</w:t>
      </w:r>
      <w:r w:rsidRPr="00E25E2E">
        <w:rPr>
          <w:rFonts w:ascii="Times New Roman" w:hAnsi="Times New Roman" w:cs="Times New Roman"/>
          <w:snapToGrid w:val="0"/>
          <w:spacing w:val="-8"/>
          <w:kern w:val="0"/>
          <w:sz w:val="32"/>
          <w:szCs w:val="32"/>
        </w:rPr>
        <w:t>，同时成功创建一批生态示范村，南卧石村获评省级美丽乡村示范村、小铁村荣获淄博市休闲农业和乡村旅游示范点、许家村荣获淄博市美丽休闲乡村，生态优势更加明显。</w:t>
      </w:r>
    </w:p>
    <w:p w:rsidR="00D94898" w:rsidRPr="00E25E2E" w:rsidRDefault="00D94898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——</w:t>
      </w:r>
      <w:r w:rsidR="003D1BAD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这一年，</w:t>
      </w: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民生事业在发展中有效改善。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坚持抓民生就是抓发展的理念，总投资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4950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万元高标准建设完成皇城、小马、曹村、后下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4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处幼儿园，投资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183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万元为皇城一中、二中两所中学建设音体美教室，让全镇的孩子可以享受到与城区一样的教育资源。大力实施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暖心工程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，为中小学配备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95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台空调，为全镇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356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名教师购买</w:t>
      </w:r>
      <w:r w:rsidR="006F6149"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平安险，补贴幼儿乘车费；持续抓好村级卫生室标准化建设工程，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改善居民看病条件，免费为全镇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65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岁以上老年人健康体检。政府出资为全镇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60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lastRenderedPageBreak/>
        <w:t>岁以上老人购买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银龄安康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保险，完成全镇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464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名贫困人员的家庭医生签约服务工作，与贫困人员结成一对一帮扶对子；投资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1000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万元新建皇城派出所，改善民警办公条件，提高办案能力和水平。持续规范网格员队伍建设，大力发挥网格员在信访维稳、矛盾化解、督导巡防等方面的作用。投资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530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万元，实施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雪亮工程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，共安装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1186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个高清视频探头，实现镇域内各村、主干道、学校和幼儿园等重点部位视频监控全覆盖，取得了良好的治安防范效果。全镇各村、各重点企业建立警务室，集日常巡逻、防控、治安等功能于一体。通过加快推进人防、技防、物防的有机结合，进一步提升了全镇人民的安全感。</w:t>
      </w:r>
    </w:p>
    <w:p w:rsidR="00262A18" w:rsidRPr="00E25E2E" w:rsidRDefault="00262A18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——这一年，精准扶贫在攻坚中全力冲刺。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坚持以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两不愁三保障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为导向，以改善基础设施为重点，以产业扶贫为抓手，形成精准扶贫脱贫新模式。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2020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年是脱贫攻坚收官年，由机关干部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2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人包建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6-8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户贫困户与村两委一道，对全镇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270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户贫困户，逐户过筛，逐户整改，逐户验收，总投资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162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万元，贫困家庭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八有八达标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建设全覆盖、全镇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33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户危房改造全覆盖，全镇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270</w:t>
      </w:r>
      <w:r w:rsidR="00F578BF"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户贫困户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已全部脱贫。进一步创新扶贫工作模式，作为全国唯一一个开展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两项制度融合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的试点乡镇，多次代表淄博市迎接国家和省级扶贫部门评估检查，</w:t>
      </w:r>
      <w:r w:rsidR="00F578BF"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得到中央领导的批示，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对我镇两项制度融合工作给予高度评价。</w:t>
      </w:r>
    </w:p>
    <w:p w:rsidR="00D94898" w:rsidRPr="00E25E2E" w:rsidRDefault="00D94898" w:rsidP="00E25E2E">
      <w:pPr>
        <w:spacing w:after="0" w:line="520" w:lineRule="exact"/>
        <w:ind w:firstLineChars="196" w:firstLine="612"/>
        <w:jc w:val="both"/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——</w:t>
      </w:r>
      <w:r w:rsidR="003D1BAD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这一年，</w:t>
      </w: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干部作风在克难中不断锤炼。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一年来，全镇广大党员干部在脱贫攻坚、图斑治理、项目建设、疫情防控、环境整治等急难险重的任务中，敢于担当、勇于作为，树立了新时代党员干部队伍的新形象。特别是面对历史罕见的新冠疫情，全镇广大党员干部与人民群众一道，众志成城、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lastRenderedPageBreak/>
        <w:t>不畏艰险、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干部骨干冲锋一线，齐心协力奉献爱心，涌现出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皇城八姐妹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等一大批优秀党员干部，全镇共有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2014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名党员及近万名群众捐款捐物，累计价值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86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万余元。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盯紧抓牢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外防输入、内防扩散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闭环管控，筑起了抗击疫情的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铜墙铁壁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，疫情防控取得阶段性成果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，展现了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特别能吃苦、特别能战斗、特别能奉献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的优良作风，</w:t>
      </w:r>
      <w:r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关键时刻彰显攻坚克难精神，体现了为民担当的情怀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。</w:t>
      </w:r>
    </w:p>
    <w:p w:rsidR="009F3794" w:rsidRPr="00E25E2E" w:rsidRDefault="009F3794" w:rsidP="00E25E2E">
      <w:pPr>
        <w:spacing w:after="0" w:line="520" w:lineRule="exact"/>
        <w:ind w:firstLineChars="200" w:firstLine="624"/>
        <w:jc w:val="both"/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各位代表，一年来我们取得了一定成绩，这些成绩的取得，是在镇党委的正确领导下，全镇人民无私奉献，团结奋斗的结果</w:t>
      </w:r>
      <w:r w:rsidR="00D214D0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；</w:t>
      </w:r>
      <w:r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是镇人大有效监督和社会各界大力支持的结果。在此，我代表镇政府，向各位代表，向全力支持政府工作，在各自岗位上辛勤耕耘，倾力奉献的全镇人民，向所有为我镇经济和社会事业发展做出贡献的同志们、朋友们，表示衷心的感谢并致以崇高的敬意！</w:t>
      </w:r>
    </w:p>
    <w:p w:rsidR="009F3794" w:rsidRPr="00E25E2E" w:rsidRDefault="009F3794" w:rsidP="00E25E2E">
      <w:pPr>
        <w:widowControl w:val="0"/>
        <w:adjustRightInd/>
        <w:snapToGrid/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在肯定成绩的同时，我们必须清醒地看到，当前我镇经济社会发展还存在一些困难和不足，主要是：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农文旅融合程度还不够充分；工业经济发展规模不大、质量不高；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受财力限制，民生社会事业还有不少短板；社会治理面临许多新课题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，等等。对此，大家务必高度重视，妥善解决存在的困难和问题，坚定信心、鼓足干劲，努力破解发展难题。</w:t>
      </w:r>
    </w:p>
    <w:p w:rsidR="004F291F" w:rsidRPr="00E25E2E" w:rsidRDefault="004F291F" w:rsidP="00E25E2E">
      <w:pPr>
        <w:spacing w:after="0" w:line="520" w:lineRule="exact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</w:p>
    <w:p w:rsidR="009F3794" w:rsidRPr="00E25E2E" w:rsidRDefault="009F3794" w:rsidP="00E25E2E">
      <w:pPr>
        <w:spacing w:after="0" w:line="520" w:lineRule="exact"/>
        <w:jc w:val="center"/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</w:pPr>
      <w:r w:rsidRPr="00E25E2E"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  <w:t>2021</w:t>
      </w:r>
      <w:r w:rsidRPr="00E25E2E"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  <w:t>年政府工作的指导思想和主要任务</w:t>
      </w:r>
    </w:p>
    <w:p w:rsidR="00DF7CD7" w:rsidRPr="00E25E2E" w:rsidRDefault="00DF7CD7" w:rsidP="00E25E2E">
      <w:pPr>
        <w:spacing w:after="0" w:line="520" w:lineRule="exact"/>
        <w:jc w:val="center"/>
        <w:rPr>
          <w:rFonts w:ascii="Times New Roman" w:eastAsia="方正小标宋简体" w:hAnsi="Times New Roman" w:cs="Times New Roman"/>
          <w:b/>
          <w:snapToGrid w:val="0"/>
          <w:spacing w:val="-8"/>
          <w:sz w:val="36"/>
          <w:szCs w:val="32"/>
        </w:rPr>
      </w:pPr>
    </w:p>
    <w:p w:rsidR="00B408C7" w:rsidRPr="00E25E2E" w:rsidRDefault="009F3794" w:rsidP="00E25E2E">
      <w:pPr>
        <w:spacing w:after="0" w:line="520" w:lineRule="exact"/>
        <w:ind w:firstLineChars="200" w:firstLine="624"/>
        <w:jc w:val="both"/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2021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年是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十四五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规划开局之年，</w:t>
      </w:r>
      <w:r w:rsidR="00B513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也是我镇新</w:t>
      </w:r>
      <w:r w:rsidR="003D1BAD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领导班子的开局之年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。工作的节奏会更快、工作强度会更高、工作压力会更大。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2021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年政府工作总的指导思想是：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高举中国特色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lastRenderedPageBreak/>
        <w:t>社会主义伟大旗帜，深入贯彻党的十九大和十九届二中、三中、四中、五中全会精神，坚持以习近平新时代中国特色社会主义思想为指导，紧紧围绕统筹推进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“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五位一体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”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总体布局和协调推进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“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四个全面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”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战略布局，按照</w:t>
      </w:r>
      <w:r w:rsidR="00A05728" w:rsidRPr="00E25E2E">
        <w:rPr>
          <w:rFonts w:ascii="Times New Roman" w:eastAsia="黑体" w:hAnsi="Times New Roman" w:cs="Times New Roman" w:hint="eastAsia"/>
          <w:snapToGrid w:val="0"/>
          <w:spacing w:val="-8"/>
          <w:sz w:val="32"/>
          <w:szCs w:val="32"/>
        </w:rPr>
        <w:t>省市区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“</w:t>
      </w:r>
      <w:r w:rsidR="00AD4706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落实突破年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”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工作要求，</w:t>
      </w:r>
      <w:r w:rsidR="002D3A8F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牢固树立旗手意识、标杆意识，</w:t>
      </w:r>
      <w:r w:rsidR="002D3A8F" w:rsidRPr="00E25E2E">
        <w:rPr>
          <w:rFonts w:ascii="Times New Roman" w:eastAsia="黑体" w:hAnsi="Times New Roman" w:cs="Times New Roman" w:hint="eastAsia"/>
          <w:snapToGrid w:val="0"/>
          <w:spacing w:val="-8"/>
          <w:sz w:val="32"/>
          <w:szCs w:val="32"/>
        </w:rPr>
        <w:t>不断浓厚全镇抓落实求突破的干事创业氛围</w:t>
      </w:r>
      <w:r w:rsidR="002D3A8F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，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以</w:t>
      </w:r>
      <w:r w:rsidR="00AD4706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争当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乡村振兴</w:t>
      </w:r>
      <w:r w:rsidR="00AD4706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齐鲁样板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为目标定位，全面建设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“</w:t>
      </w:r>
      <w:r w:rsidR="0055275E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民富业兴、宜居宜游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”</w:t>
      </w:r>
      <w:r w:rsidR="00656FC4" w:rsidRPr="00E25E2E">
        <w:rPr>
          <w:rFonts w:ascii="Times New Roman" w:eastAsia="黑体" w:hAnsi="Times New Roman" w:cs="Times New Roman"/>
          <w:snapToGrid w:val="0"/>
          <w:spacing w:val="-8"/>
          <w:sz w:val="32"/>
          <w:szCs w:val="32"/>
        </w:rPr>
        <w:t>的现代化新皇城。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根据这一指导思想，综合考虑各方面因素，今年全镇经济发展的主要预期目标是：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生产总值增长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7%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左右；居民人均纯收入增长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8.5%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左右，财政收入突破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3000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万元，同比增长</w:t>
      </w:r>
      <w:r w:rsidR="006F6149" w:rsidRPr="00E25E2E">
        <w:rPr>
          <w:rFonts w:ascii="Times New Roman" w:eastAsia="仿宋_GB2312" w:hAnsi="Times New Roman" w:cs="Times New Roman" w:hint="eastAsia"/>
          <w:snapToGrid w:val="0"/>
          <w:color w:val="000000"/>
          <w:spacing w:val="-8"/>
          <w:sz w:val="32"/>
          <w:szCs w:val="32"/>
        </w:rPr>
        <w:t>16.7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%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左右。为完成上述目标，重点做好以下工作：</w:t>
      </w:r>
    </w:p>
    <w:p w:rsidR="00BE4435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黑体" w:eastAsia="黑体" w:hAnsi="黑体" w:cs="Times New Roman"/>
          <w:snapToGrid w:val="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一、</w:t>
      </w:r>
      <w:r w:rsidR="00F42665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在重点项目上抓落实求突破</w:t>
      </w:r>
    </w:p>
    <w:p w:rsidR="00371F57" w:rsidRPr="00E25E2E" w:rsidRDefault="00BE4435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snapToGrid w:val="0"/>
          <w:spacing w:val="-8"/>
          <w:sz w:val="32"/>
          <w:szCs w:val="32"/>
        </w:rPr>
        <w:t>一是推动省重点项目鲁担冷链物流示范基地落地见效。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年前已完成一期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247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亩征地拆迁工作。项目一期计划投资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10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亿元，今年预计可实现投资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7-8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亿元，完成办公楼、职工宿舍、屠宰中心、冷库、蛋库等建设，承担净菜加工、肉蛋海鲜水果等仓储物流业务，项目建成后将延长我镇蔬菜产业链，提高蔬菜附加值，改变皇城产业落后面貌，巩固全市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菜篮子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地位。</w:t>
      </w:r>
    </w:p>
    <w:p w:rsidR="00BE4435" w:rsidRPr="00E25E2E" w:rsidRDefault="00BE4435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snapToGrid w:val="0"/>
          <w:spacing w:val="-8"/>
          <w:sz w:val="32"/>
          <w:szCs w:val="32"/>
        </w:rPr>
        <w:t>二是围绕国家乡村振兴战略，谋划打造“齐鲁样板”的项目支撑。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以淄博省级农高区落户皇城为契机大力发展现代农业，加大农业项目谋划和对上争取力度，年内申报现代农业项目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3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个以上，争取上级扶持资金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5000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万元以上，争创全国农业强镇和示范园区。加大种业培育力度，扶持现有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14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家种苗公司做大做强，加大与国内知名高校合作力度，力争年内引进国内蔬菜种业龙头企业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家。加大人才振兴工作，力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lastRenderedPageBreak/>
        <w:t>争通过制定扶持政策，让棚二代人数增长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10%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，为实现乡村振兴提供人才支撑。</w:t>
      </w:r>
    </w:p>
    <w:p w:rsidR="00A1051D" w:rsidRPr="00E25E2E" w:rsidRDefault="00BE4435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snapToGrid w:val="0"/>
          <w:spacing w:val="-8"/>
          <w:sz w:val="32"/>
          <w:szCs w:val="32"/>
        </w:rPr>
        <w:t>三是</w:t>
      </w:r>
      <w:r w:rsidR="00656FC4" w:rsidRPr="00E25E2E">
        <w:rPr>
          <w:rFonts w:ascii="楷体_GB2312" w:eastAsia="楷体_GB2312" w:hAnsi="Times New Roman" w:cs="Times New Roman" w:hint="eastAsia"/>
          <w:snapToGrid w:val="0"/>
          <w:spacing w:val="-8"/>
          <w:sz w:val="32"/>
          <w:szCs w:val="32"/>
        </w:rPr>
        <w:t>聚力提升农业产业综合竞争力</w:t>
      </w:r>
      <w:r w:rsidRPr="00E25E2E">
        <w:rPr>
          <w:rFonts w:ascii="楷体_GB2312" w:eastAsia="楷体_GB2312" w:hAnsi="Times New Roman" w:cs="Times New Roman" w:hint="eastAsia"/>
          <w:snapToGrid w:val="0"/>
          <w:spacing w:val="-8"/>
          <w:sz w:val="32"/>
          <w:szCs w:val="32"/>
        </w:rPr>
        <w:t>。</w:t>
      </w:r>
      <w:r w:rsidR="00656FC4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全力绘制皇城农业</w:t>
      </w:r>
      <w:r w:rsidR="00656FC4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656FC4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一区一园一品</w:t>
      </w:r>
      <w:r w:rsidR="00656FC4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656FC4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发展蓝图，全面提升皇城农业综合竞争力。</w:t>
      </w:r>
      <w:r w:rsidR="00A1051D" w:rsidRPr="00E25E2E">
        <w:rPr>
          <w:rFonts w:ascii="Times New Roman" w:eastAsia="仿宋_GB2312" w:hAnsi="Times New Roman" w:cs="Times New Roman"/>
          <w:b/>
          <w:snapToGrid w:val="0"/>
          <w:color w:val="000000" w:themeColor="text1"/>
          <w:spacing w:val="-8"/>
          <w:sz w:val="32"/>
          <w:szCs w:val="32"/>
        </w:rPr>
        <w:t>一区，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以淄博省级农高区落户皇城为契机，结合浙江大学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“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齐鲁样板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”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国家级乡村振兴示范区建设和我镇申报全省数字乡村试点工作，全力打造沿河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12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公里的生态休闲农业区、沿新北齐路的标准种植示范区。</w:t>
      </w:r>
      <w:r w:rsidR="00A1051D" w:rsidRPr="00E25E2E">
        <w:rPr>
          <w:rFonts w:ascii="Times New Roman" w:eastAsia="仿宋_GB2312" w:hAnsi="Times New Roman" w:cs="Times New Roman"/>
          <w:b/>
          <w:snapToGrid w:val="0"/>
          <w:color w:val="000000" w:themeColor="text1"/>
          <w:spacing w:val="-8"/>
          <w:sz w:val="32"/>
          <w:szCs w:val="32"/>
        </w:rPr>
        <w:t>一园，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申报省级现代农业产业园政府专项债，提升园区内基础设施建设，争创国家级现代农业产业园。</w:t>
      </w:r>
      <w:r w:rsidR="00A1051D" w:rsidRPr="00E25E2E">
        <w:rPr>
          <w:rFonts w:ascii="Times New Roman" w:eastAsia="仿宋_GB2312" w:hAnsi="Times New Roman" w:cs="Times New Roman"/>
          <w:b/>
          <w:snapToGrid w:val="0"/>
          <w:color w:val="000000" w:themeColor="text1"/>
          <w:spacing w:val="-8"/>
          <w:sz w:val="32"/>
          <w:szCs w:val="32"/>
        </w:rPr>
        <w:t>一品，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依托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“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临淄西红柿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”“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临淄西葫芦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”</w:t>
      </w:r>
      <w:r w:rsidR="00A1051D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两个国家地理标志产品，加强与北京物美等大型商超合作，结合鲁担冷链物流项目需求，大力发展订单农业，提升皇城蔬菜品种和品质。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黑体" w:eastAsia="黑体" w:hAnsi="黑体" w:cs="Times New Roman"/>
          <w:snapToGrid w:val="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二、</w:t>
      </w:r>
      <w:r w:rsidR="00F42665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在“美丽经济”上抓落实求突破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依托农业产业特点及资源优势，侧面突围，加快发展以绿色、生态为主体的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美丽经济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，深入推进产业融合发展与升级。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一是深化农文旅融合发展。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进一步完善玫瑰小镇工业旅游项目建设，创新景区管理模式，注重人性化和细节服务提升，规划建设、修缮多处停车场。继续完善小欢喜农场、青坝农庄、小铁佛田园综合体项目</w:t>
      </w:r>
      <w:r w:rsidR="00A1051D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打造皇城景观吸引核、休闲聚集区、农业发展带。做好北海银行、郑辛县委旧址等红色文化文章，让皇城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蔬菜、玫瑰、文化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融合共振。全力发展农家乐、民宿，沿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12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公里玫瑰谷重点发展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1-2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个农家乐集中村落，年内成立专门的运营公司，对农文旅资源进行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打包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lastRenderedPageBreak/>
        <w:t>整合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，统一打造、统一运营、统一管理，设计高水准研学项目，完善农文旅融合基础，提高融合水平。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二是持续壮大村集体经济。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坚持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村富带民富、民富促发展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的理念，立足产业发展特色，年内各村要至少成立一家党支部领办合作社。充分运用第一书记、乡村振兴服务队等资源优势，帮助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5</w:t>
      </w:r>
      <w:r w:rsidR="00DD61A0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个村引进育苗、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高端种养殖等项目。同时加大农村人才回引力度，完善扶持政策，鼓励回乡任职，以任职促创业、带就业，营造百姓创业的良好氛围。结合村两委换届，把想干事、能干事、干成事的人选出来，重点打造一支养成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经济思维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，具备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经营头脑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，掌握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增收手段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的村干部队伍，确保村集体经济发展行得稳、走得远，持续壮大。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三是探索“新工业”发展模式。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探索成立皇城镇化工设备制造行业协会，把政府、企业有机联合起来，借助集体力量满足同行业共同需求，形成行业合力，提升产值、提高效益，刺激皇城工业向高、精、尖、强的方向发展；</w:t>
      </w:r>
      <w:r w:rsidRPr="00E25E2E">
        <w:rPr>
          <w:rFonts w:ascii="Times New Roman" w:eastAsia="仿宋_GB2312" w:hAnsi="Times New Roman" w:cs="Times New Roman"/>
          <w:snapToGrid w:val="0"/>
          <w:color w:val="000000"/>
          <w:spacing w:val="-8"/>
          <w:sz w:val="32"/>
          <w:szCs w:val="32"/>
        </w:rPr>
        <w:t>开展闲散院落专项整治，新上无污染的机械加工等项目促进增收。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黑体" w:eastAsia="黑体" w:hAnsi="黑体" w:cs="Times New Roman"/>
          <w:snapToGrid w:val="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三、</w:t>
      </w:r>
      <w:r w:rsidR="00DD61A0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在美丽乡村建设</w:t>
      </w:r>
      <w:r w:rsidR="00F42665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上抓落实求突破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2021</w:t>
      </w:r>
      <w:r w:rsidR="00C03165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年皇城镇将进一步加强环境保护力度和农村环境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整治提升力度，进一步完善交通路网及基础设施建设，努力打造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生态优美、特色鲜明、舒适宜居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的美丽乡村。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一是继续推进农村环境提升。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进一步加大农村环境卫生项目投入，完善农村保洁员、卫生管理长效机制建设。通过制定和完善各村环境卫生保护相关</w:t>
      </w:r>
      <w:r w:rsidR="00C03165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村规民约，对乱倒垃圾、乱排污水等行为进行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红黄牌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警示，加强村级组织对村民不文明、不卫生行为的监督和约束。探索农村污水处理设施建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lastRenderedPageBreak/>
        <w:t>设，修缮垃圾临时存放点，彻底根除秸秆垃圾顽疾。投资</w:t>
      </w:r>
      <w:r w:rsidR="005069B4" w:rsidRPr="00E25E2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500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万，对部分村庄绿化补植、更新，进一步美化乡村环境。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color w:val="000000" w:themeColor="text1"/>
          <w:spacing w:val="-8"/>
          <w:sz w:val="32"/>
          <w:szCs w:val="32"/>
        </w:rPr>
        <w:t>二是完善交通</w:t>
      </w:r>
      <w:r w:rsidR="004A2EAB" w:rsidRPr="00E25E2E">
        <w:rPr>
          <w:rFonts w:ascii="楷体_GB2312" w:eastAsia="楷体_GB2312" w:hAnsi="Times New Roman" w:cs="Times New Roman" w:hint="eastAsia"/>
          <w:bCs/>
          <w:snapToGrid w:val="0"/>
          <w:color w:val="000000" w:themeColor="text1"/>
          <w:spacing w:val="-8"/>
          <w:sz w:val="32"/>
          <w:szCs w:val="32"/>
        </w:rPr>
        <w:t>路</w:t>
      </w:r>
      <w:r w:rsidRPr="00E25E2E">
        <w:rPr>
          <w:rFonts w:ascii="楷体_GB2312" w:eastAsia="楷体_GB2312" w:hAnsi="Times New Roman" w:cs="Times New Roman" w:hint="eastAsia"/>
          <w:bCs/>
          <w:snapToGrid w:val="0"/>
          <w:color w:val="000000" w:themeColor="text1"/>
          <w:spacing w:val="-8"/>
          <w:sz w:val="32"/>
          <w:szCs w:val="32"/>
        </w:rPr>
        <w:t>网建设。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投资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2600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万元，完成玫瑰谷内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4.3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公里基础设施提升工程。投资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1500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万元，完成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12</w:t>
      </w:r>
      <w:r w:rsidR="00530609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公里道路新修和提升工程。</w:t>
      </w:r>
      <w:r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投资</w:t>
      </w:r>
      <w:r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320</w:t>
      </w:r>
      <w:r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万元完成新北齐路沿途村交通指示牌安装及亮化工程，进一步完善交通设施。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三是狠抓农业基础设施建设。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继续加大高标准农田、耕地质量提升、智能化大棚改造、乡村振兴示范片区等项目投入力度，对部分老旧棚间道路改造提升，全力推进基础设施建设，助力乡村振兴。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黑体" w:eastAsia="黑体" w:hAnsi="黑体" w:cs="Times New Roman"/>
          <w:snapToGrid w:val="0"/>
          <w:spacing w:val="-8"/>
          <w:sz w:val="32"/>
          <w:szCs w:val="32"/>
        </w:rPr>
      </w:pPr>
      <w:r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四、</w:t>
      </w:r>
      <w:r w:rsidR="00F42665" w:rsidRPr="00E25E2E">
        <w:rPr>
          <w:rFonts w:ascii="黑体" w:eastAsia="黑体" w:hAnsi="黑体" w:cs="Times New Roman"/>
          <w:snapToGrid w:val="0"/>
          <w:spacing w:val="-8"/>
          <w:sz w:val="32"/>
          <w:szCs w:val="32"/>
        </w:rPr>
        <w:t>在全面促进民生提质上抓落实求突破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一是</w:t>
      </w:r>
      <w:r w:rsidR="00B37671"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借力“四大”</w:t>
      </w:r>
      <w:r w:rsidR="00311CF9"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活动</w:t>
      </w:r>
      <w:r w:rsidR="00B37671"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推动民生工作落实突破</w:t>
      </w: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。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我镇在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四大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活动中，征集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13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个方面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800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余条</w:t>
      </w:r>
      <w:r w:rsidR="00953401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民生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问题，已经全部整改完毕。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2021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年，我镇将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借力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四大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活动长效化开展，</w:t>
      </w:r>
      <w:r w:rsidR="0082412C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突出</w:t>
      </w:r>
      <w:r w:rsidR="0082412C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82412C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实</w:t>
      </w:r>
      <w:r w:rsidR="0082412C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82412C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字抓成果运用</w:t>
      </w:r>
      <w:r w:rsidR="00092C5A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把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四大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活动作为推动</w:t>
      </w:r>
      <w:r w:rsidR="002D1F47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民生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工作落实突破的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总抓手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，营造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落实落实再落实、突破突破再突破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的浓厚氛围，持续推动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“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四大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”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活动开花结果，引领皇城镇</w:t>
      </w:r>
      <w:r w:rsidR="00D73317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民生</w:t>
      </w:r>
      <w:r w:rsidR="00092C5A" w:rsidRPr="00E25E2E">
        <w:rPr>
          <w:rFonts w:ascii="Times New Roman" w:eastAsia="仿宋_GB2312" w:hAnsi="Times New Roman" w:cs="Times New Roman"/>
          <w:bCs/>
          <w:snapToGrid w:val="0"/>
          <w:spacing w:val="-8"/>
          <w:sz w:val="32"/>
          <w:szCs w:val="32"/>
        </w:rPr>
        <w:t>工作全面落实突破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</w:t>
      </w:r>
    </w:p>
    <w:p w:rsidR="00D6026C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t>二</w:t>
      </w:r>
      <w:r w:rsidR="00D6026C" w:rsidRPr="00E25E2E">
        <w:rPr>
          <w:rFonts w:ascii="楷体_GB2312" w:eastAsia="楷体_GB2312" w:hAnsi="Times New Roman" w:cs="Times New Roman" w:hint="eastAsia"/>
          <w:snapToGrid w:val="0"/>
          <w:color w:val="000000" w:themeColor="text1"/>
          <w:spacing w:val="-8"/>
          <w:sz w:val="32"/>
          <w:szCs w:val="32"/>
        </w:rPr>
        <w:t>是加大</w:t>
      </w:r>
      <w:r w:rsidR="00321602" w:rsidRPr="00E25E2E">
        <w:rPr>
          <w:rFonts w:ascii="楷体_GB2312" w:eastAsia="楷体_GB2312" w:hAnsi="Times New Roman" w:cs="Times New Roman" w:hint="eastAsia"/>
          <w:snapToGrid w:val="0"/>
          <w:color w:val="000000" w:themeColor="text1"/>
          <w:spacing w:val="-8"/>
          <w:sz w:val="32"/>
          <w:szCs w:val="32"/>
        </w:rPr>
        <w:t>民生</w:t>
      </w:r>
      <w:r w:rsidR="00D6026C" w:rsidRPr="00E25E2E">
        <w:rPr>
          <w:rFonts w:ascii="楷体_GB2312" w:eastAsia="楷体_GB2312" w:hAnsi="Times New Roman" w:cs="Times New Roman" w:hint="eastAsia"/>
          <w:snapToGrid w:val="0"/>
          <w:color w:val="000000" w:themeColor="text1"/>
          <w:spacing w:val="-8"/>
          <w:sz w:val="32"/>
          <w:szCs w:val="32"/>
        </w:rPr>
        <w:t>基础设施投入。</w:t>
      </w:r>
      <w:r w:rsidR="00D6026C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投资</w:t>
      </w:r>
      <w:r w:rsidR="00D6026C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8000</w:t>
      </w:r>
      <w:r w:rsidR="00D6026C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万元新建皇城卫生院，提高全镇医疗水平。引入第三方投资</w:t>
      </w:r>
      <w:r w:rsidR="00D6026C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500</w:t>
      </w:r>
      <w:r w:rsidR="00D6026C" w:rsidRPr="00E25E2E">
        <w:rPr>
          <w:rFonts w:ascii="Times New Roman" w:eastAsia="仿宋_GB2312" w:hAnsi="Times New Roman" w:cs="Times New Roman"/>
          <w:snapToGrid w:val="0"/>
          <w:color w:val="000000" w:themeColor="text1"/>
          <w:spacing w:val="-8"/>
          <w:sz w:val="32"/>
          <w:szCs w:val="32"/>
        </w:rPr>
        <w:t>万元对原北羊卫生院进行提升改造，打造高标准医养结合体。与青岛峰瑜可再生能源公司合作开展秸秆综合利用，完善秸秆垃圾处理产业链。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完成剩余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25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个村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8000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余户外墙保温工程</w:t>
      </w:r>
      <w:r w:rsidR="009F7457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投资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1000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万元，完善中心幼儿园建设扫尾工作，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9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月份正式投入使用。投资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200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万，更换部分老旧教学设备，投资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100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万元改造</w:t>
      </w:r>
      <w:r w:rsidR="0061065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两</w:t>
      </w:r>
      <w:r w:rsidR="00C520FE" w:rsidRPr="00E25E2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所中学</w:t>
      </w:r>
      <w:r w:rsidR="00E82632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提升音美教室。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Times New Roman" w:cs="Times New Roman" w:hint="eastAsia"/>
          <w:bCs/>
          <w:snapToGrid w:val="0"/>
          <w:spacing w:val="-8"/>
          <w:sz w:val="32"/>
          <w:szCs w:val="32"/>
        </w:rPr>
        <w:lastRenderedPageBreak/>
        <w:t>三是丰富群众文体生活。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以新时代文明实践示范片区及各村实践站为依托，组织皇城镇首届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农村春晚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</w:t>
      </w:r>
      <w:r w:rsidR="0028132D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丰富农村群众的春节文化生活</w:t>
      </w:r>
      <w:r w:rsidR="0028132D" w:rsidRPr="00E25E2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组织好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文化下乡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一年一村两场戏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、新时代文明实践参军礼、入学礼、升学</w:t>
      </w:r>
      <w:r w:rsidR="00C91FEF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礼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等新时代文明实践活动</w:t>
      </w:r>
      <w:r w:rsidR="0054754F" w:rsidRPr="00E25E2E">
        <w:rPr>
          <w:rFonts w:ascii="Times New Roman" w:eastAsia="仿宋_GB2312" w:hAnsi="Times New Roman" w:cs="Times New Roman" w:hint="eastAsia"/>
          <w:snapToGrid w:val="0"/>
          <w:spacing w:val="-8"/>
          <w:sz w:val="32"/>
          <w:szCs w:val="32"/>
        </w:rPr>
        <w:t>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以建党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100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周年为契机，开展红歌赛、忆党恩等一系列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七一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54754F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庆祝活动，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满足群众文化生活需求。</w:t>
      </w:r>
    </w:p>
    <w:p w:rsidR="007E60BC" w:rsidRPr="00E25E2E" w:rsidRDefault="007E60BC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</w:p>
    <w:p w:rsidR="00656FC4" w:rsidRPr="00E25E2E" w:rsidRDefault="00656FC4" w:rsidP="00E25E2E">
      <w:pPr>
        <w:spacing w:after="0" w:line="520" w:lineRule="exact"/>
        <w:jc w:val="center"/>
        <w:rPr>
          <w:rFonts w:ascii="方正小标宋简体" w:eastAsia="方正小标宋简体" w:hAnsi="Times New Roman" w:cs="Times New Roman"/>
          <w:snapToGrid w:val="0"/>
          <w:spacing w:val="-8"/>
          <w:sz w:val="36"/>
          <w:szCs w:val="32"/>
        </w:rPr>
      </w:pPr>
      <w:r w:rsidRPr="00E25E2E">
        <w:rPr>
          <w:rFonts w:ascii="方正小标宋简体" w:eastAsia="方正小标宋简体" w:hAnsi="Times New Roman" w:cs="Times New Roman" w:hint="eastAsia"/>
          <w:snapToGrid w:val="0"/>
          <w:spacing w:val="-8"/>
          <w:sz w:val="36"/>
          <w:szCs w:val="32"/>
        </w:rPr>
        <w:t>切实加强政府自身建设</w:t>
      </w:r>
    </w:p>
    <w:p w:rsidR="007D4EA3" w:rsidRPr="00E25E2E" w:rsidRDefault="007D4EA3" w:rsidP="00E25E2E">
      <w:pPr>
        <w:spacing w:after="0" w:line="520" w:lineRule="exact"/>
        <w:jc w:val="center"/>
        <w:rPr>
          <w:rFonts w:ascii="方正小标宋简体" w:eastAsia="方正小标宋简体" w:hAnsi="Times New Roman" w:cs="Times New Roman"/>
          <w:snapToGrid w:val="0"/>
          <w:spacing w:val="-8"/>
          <w:sz w:val="36"/>
          <w:szCs w:val="32"/>
        </w:rPr>
      </w:pP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各位代表！中国特色社会主义进入新时代，对政府工作提出新的更高要求。我们将以贯彻落实党的十九大和十九届历次全会精神为统领，恪尽职守、勤勉工作，努力锻造一只敢担当、重实干、有作为的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皇城铁军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，奋力开创政府工作新局面。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黑体" w:cs="Times New Roman" w:hint="eastAsia"/>
          <w:snapToGrid w:val="0"/>
          <w:spacing w:val="-8"/>
          <w:sz w:val="32"/>
          <w:szCs w:val="32"/>
        </w:rPr>
        <w:t>旗帜鲜明讲政治。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自觉用习近平新时代中国特色社会主义思想武装头脑、指导实践、推动工作，坚决执行中央重大决策部署和省市区工作要求，确保政令畅通、落实有力。严守党的政治纪律和政治规矩，强化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四个意识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，坚定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四个自信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，践行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两个坚决维护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。严格落实意识形态工作责任制，巩固壮大主流思想</w:t>
      </w:r>
      <w:r w:rsidRPr="00E25E2E">
        <w:rPr>
          <w:rFonts w:ascii="仿宋_GB2312" w:eastAsia="仿宋_GB2312" w:hAnsi="Times New Roman" w:cs="Times New Roman" w:hint="eastAsia"/>
          <w:snapToGrid w:val="0"/>
          <w:spacing w:val="-8"/>
          <w:sz w:val="32"/>
          <w:szCs w:val="32"/>
        </w:rPr>
        <w:t>舆论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，坚决抵制反对各种错误思潮，提高政治敏锐性和政治鉴别力。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黑体" w:cs="Times New Roman" w:hint="eastAsia"/>
          <w:snapToGrid w:val="0"/>
          <w:spacing w:val="-8"/>
          <w:sz w:val="32"/>
          <w:szCs w:val="32"/>
        </w:rPr>
        <w:t>依法行政履职责。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严格遵守宪法法律，认真执行重大行政决策法定程序，切实按照法定权限行使权力、履行职责，把政府行为全面纳入法治轨道。进一步落实政府信息公开制度，完善决策咨询和法律顾问机制，健全公众参与、风险评估、合法性审查和集体讨论决定等决策程序，推进科学民主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lastRenderedPageBreak/>
        <w:t>决策。自觉接受人大法律监督和政协民主监督，主动接受社会监督和舆论监督。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楷体_GB2312" w:eastAsia="楷体_GB2312" w:hAnsi="黑体" w:cs="Times New Roman" w:hint="eastAsia"/>
          <w:snapToGrid w:val="0"/>
          <w:spacing w:val="-8"/>
          <w:sz w:val="32"/>
          <w:szCs w:val="32"/>
        </w:rPr>
        <w:t>不忘初心勇担当。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坚持干字当头、实字托底，紧扣经济社会发展短板问题，深入推进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三个转变、一个强化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，主动树标追赶，勇于开拓创新，奋力攻坚破难。发扬钉钉子精神，推动政府工作项目化、清单化、责任化，雷厉风行抓落实，不达目的不罢休，确保各项工作落地见效。健全完善考核奖惩机制，从严整治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为官不为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落实不力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问题，凝聚党员干部干事创业、奋勇争先的精气神。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楷体_GB2312" w:hAnsi="Times New Roman" w:cs="Times New Roman"/>
          <w:snapToGrid w:val="0"/>
          <w:spacing w:val="-8"/>
          <w:sz w:val="32"/>
          <w:szCs w:val="32"/>
        </w:rPr>
        <w:t>清正廉洁守底线。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坚决落实全面从严治党各项要求，压实党风廉政建设责任制。常态长效执行中央八项规定，坚定不移纠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四风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、树新风，巩固拓展作风建设成果。规范权力运行，强化审计监督，扎紧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权力围栏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。认真执行政府采购、工程招投标等制度，坚决遏制腐败现象发生。大力支持纪委监委履职，严惩群众身边的不正之风和腐败问题</w:t>
      </w:r>
      <w:bookmarkStart w:id="0" w:name="_GoBack"/>
      <w:bookmarkEnd w:id="0"/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，以忠诚干净担当的良好形象推动发展、取信于民。</w:t>
      </w:r>
    </w:p>
    <w:p w:rsidR="00656FC4" w:rsidRPr="00E25E2E" w:rsidRDefault="00656FC4" w:rsidP="00E25E2E">
      <w:pPr>
        <w:spacing w:after="0" w:line="520" w:lineRule="exact"/>
        <w:ind w:firstLineChars="200" w:firstLine="624"/>
        <w:jc w:val="both"/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</w:pP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各位代表！面对皇城建设的宏伟蓝图，面对皇城人民的真诚期望，我们感到使命光荣、任务艰巨。在皇城经济社会各项事业加快发展的关键时刻，让我们高举习近平新时代中国特色社会主义思想伟大旗帜，在区委、区政府和镇党委的坚强领导下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，以落实为基础，以突破为目标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，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充分发挥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为民服务孺子牛、创新发展拓荒牛、艰苦奋斗老黄牛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三牛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精神，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为建设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“</w:t>
      </w:r>
      <w:r w:rsidR="005913B6"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民富业兴、宜居宜游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”</w:t>
      </w:r>
      <w:r w:rsidRPr="00E25E2E">
        <w:rPr>
          <w:rFonts w:ascii="Times New Roman" w:eastAsia="仿宋_GB2312" w:hAnsi="Times New Roman" w:cs="Times New Roman"/>
          <w:snapToGrid w:val="0"/>
          <w:spacing w:val="-8"/>
          <w:sz w:val="32"/>
          <w:szCs w:val="32"/>
        </w:rPr>
        <w:t>的现代化新皇城而不懈奋斗！</w:t>
      </w:r>
    </w:p>
    <w:p w:rsidR="004358AB" w:rsidRPr="00E25E2E" w:rsidRDefault="004358AB" w:rsidP="00E25E2E">
      <w:pPr>
        <w:spacing w:after="0" w:line="520" w:lineRule="exact"/>
        <w:jc w:val="both"/>
        <w:rPr>
          <w:rFonts w:ascii="Times New Roman" w:hAnsi="Times New Roman" w:cs="Times New Roman"/>
          <w:snapToGrid w:val="0"/>
          <w:spacing w:val="-8"/>
        </w:rPr>
      </w:pPr>
    </w:p>
    <w:sectPr w:rsidR="004358AB" w:rsidRPr="00E25E2E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7F" w:rsidRDefault="00507B7F" w:rsidP="00E01959">
      <w:pPr>
        <w:spacing w:after="0"/>
      </w:pPr>
      <w:r>
        <w:separator/>
      </w:r>
    </w:p>
  </w:endnote>
  <w:endnote w:type="continuationSeparator" w:id="0">
    <w:p w:rsidR="00507B7F" w:rsidRDefault="00507B7F" w:rsidP="00E019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09483"/>
      <w:docPartObj>
        <w:docPartGallery w:val="Page Numbers (Bottom of Page)"/>
        <w:docPartUnique/>
      </w:docPartObj>
    </w:sdtPr>
    <w:sdtContent>
      <w:p w:rsidR="00417536" w:rsidRDefault="005837EC">
        <w:pPr>
          <w:pStyle w:val="a4"/>
          <w:jc w:val="center"/>
        </w:pPr>
        <w:fldSimple w:instr=" PAGE   \* MERGEFORMAT ">
          <w:r w:rsidR="0061065E" w:rsidRPr="0061065E">
            <w:rPr>
              <w:noProof/>
              <w:lang w:val="zh-CN"/>
            </w:rPr>
            <w:t>9</w:t>
          </w:r>
        </w:fldSimple>
      </w:p>
    </w:sdtContent>
  </w:sdt>
  <w:p w:rsidR="00417536" w:rsidRDefault="004175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7F" w:rsidRDefault="00507B7F" w:rsidP="00E01959">
      <w:pPr>
        <w:spacing w:after="0"/>
      </w:pPr>
      <w:r>
        <w:separator/>
      </w:r>
    </w:p>
  </w:footnote>
  <w:footnote w:type="continuationSeparator" w:id="0">
    <w:p w:rsidR="00507B7F" w:rsidRDefault="00507B7F" w:rsidP="00E019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27A"/>
    <w:rsid w:val="00003B77"/>
    <w:rsid w:val="0001383B"/>
    <w:rsid w:val="00092C5A"/>
    <w:rsid w:val="000F61A4"/>
    <w:rsid w:val="0011291B"/>
    <w:rsid w:val="00130DA6"/>
    <w:rsid w:val="00152A6E"/>
    <w:rsid w:val="0017144F"/>
    <w:rsid w:val="001D6FF0"/>
    <w:rsid w:val="001E2D0E"/>
    <w:rsid w:val="00233DA0"/>
    <w:rsid w:val="00262A18"/>
    <w:rsid w:val="0027603A"/>
    <w:rsid w:val="0028132D"/>
    <w:rsid w:val="002A3DCD"/>
    <w:rsid w:val="002D1F47"/>
    <w:rsid w:val="002D3A8F"/>
    <w:rsid w:val="0030502C"/>
    <w:rsid w:val="00311CF9"/>
    <w:rsid w:val="00321602"/>
    <w:rsid w:val="00323B43"/>
    <w:rsid w:val="003256A2"/>
    <w:rsid w:val="00335AC0"/>
    <w:rsid w:val="00363F56"/>
    <w:rsid w:val="00371F57"/>
    <w:rsid w:val="00391D35"/>
    <w:rsid w:val="003D1BAD"/>
    <w:rsid w:val="003D37D8"/>
    <w:rsid w:val="003F1FE6"/>
    <w:rsid w:val="0040658E"/>
    <w:rsid w:val="00417536"/>
    <w:rsid w:val="00426133"/>
    <w:rsid w:val="004274A4"/>
    <w:rsid w:val="004358AB"/>
    <w:rsid w:val="004572BA"/>
    <w:rsid w:val="00463A3F"/>
    <w:rsid w:val="004A2EAB"/>
    <w:rsid w:val="004C5208"/>
    <w:rsid w:val="004E1E2E"/>
    <w:rsid w:val="004F291F"/>
    <w:rsid w:val="005069B4"/>
    <w:rsid w:val="00507B7F"/>
    <w:rsid w:val="00530609"/>
    <w:rsid w:val="0054013A"/>
    <w:rsid w:val="0054754F"/>
    <w:rsid w:val="0055275E"/>
    <w:rsid w:val="00556AE5"/>
    <w:rsid w:val="005837EC"/>
    <w:rsid w:val="005913B6"/>
    <w:rsid w:val="00591732"/>
    <w:rsid w:val="005A4FC8"/>
    <w:rsid w:val="005D1495"/>
    <w:rsid w:val="005F481E"/>
    <w:rsid w:val="0061065E"/>
    <w:rsid w:val="00627C4D"/>
    <w:rsid w:val="00636AD8"/>
    <w:rsid w:val="00651CBC"/>
    <w:rsid w:val="00656FC4"/>
    <w:rsid w:val="006F6149"/>
    <w:rsid w:val="0074187A"/>
    <w:rsid w:val="00752EB8"/>
    <w:rsid w:val="0075431C"/>
    <w:rsid w:val="00781244"/>
    <w:rsid w:val="00793C77"/>
    <w:rsid w:val="00794CB5"/>
    <w:rsid w:val="007A242A"/>
    <w:rsid w:val="007C501F"/>
    <w:rsid w:val="007D4EA3"/>
    <w:rsid w:val="007E3234"/>
    <w:rsid w:val="007E60BC"/>
    <w:rsid w:val="00802DA2"/>
    <w:rsid w:val="0082412C"/>
    <w:rsid w:val="0086615F"/>
    <w:rsid w:val="00892B07"/>
    <w:rsid w:val="008B4E2C"/>
    <w:rsid w:val="008B7726"/>
    <w:rsid w:val="008D2256"/>
    <w:rsid w:val="008D7258"/>
    <w:rsid w:val="0091578D"/>
    <w:rsid w:val="00945E05"/>
    <w:rsid w:val="00953401"/>
    <w:rsid w:val="0098425F"/>
    <w:rsid w:val="009D0F8D"/>
    <w:rsid w:val="009E459B"/>
    <w:rsid w:val="009F3794"/>
    <w:rsid w:val="009F7457"/>
    <w:rsid w:val="00A01B41"/>
    <w:rsid w:val="00A05728"/>
    <w:rsid w:val="00A1051D"/>
    <w:rsid w:val="00A41CF8"/>
    <w:rsid w:val="00A54373"/>
    <w:rsid w:val="00A56A4F"/>
    <w:rsid w:val="00A615F7"/>
    <w:rsid w:val="00A67813"/>
    <w:rsid w:val="00A92DF2"/>
    <w:rsid w:val="00AB5D01"/>
    <w:rsid w:val="00AD4706"/>
    <w:rsid w:val="00AD5B77"/>
    <w:rsid w:val="00B115EF"/>
    <w:rsid w:val="00B136B9"/>
    <w:rsid w:val="00B24E97"/>
    <w:rsid w:val="00B37671"/>
    <w:rsid w:val="00B408C7"/>
    <w:rsid w:val="00B4281E"/>
    <w:rsid w:val="00B51332"/>
    <w:rsid w:val="00B767D4"/>
    <w:rsid w:val="00B802CA"/>
    <w:rsid w:val="00BC4BEF"/>
    <w:rsid w:val="00BE4435"/>
    <w:rsid w:val="00C03165"/>
    <w:rsid w:val="00C4098A"/>
    <w:rsid w:val="00C46DC8"/>
    <w:rsid w:val="00C520FE"/>
    <w:rsid w:val="00C91FEF"/>
    <w:rsid w:val="00D04976"/>
    <w:rsid w:val="00D214D0"/>
    <w:rsid w:val="00D31D50"/>
    <w:rsid w:val="00D50952"/>
    <w:rsid w:val="00D6026C"/>
    <w:rsid w:val="00D67A38"/>
    <w:rsid w:val="00D67E69"/>
    <w:rsid w:val="00D73317"/>
    <w:rsid w:val="00D73E00"/>
    <w:rsid w:val="00D91680"/>
    <w:rsid w:val="00D94898"/>
    <w:rsid w:val="00DA2E6B"/>
    <w:rsid w:val="00DC0638"/>
    <w:rsid w:val="00DD61A0"/>
    <w:rsid w:val="00DF7CD7"/>
    <w:rsid w:val="00E01959"/>
    <w:rsid w:val="00E1061C"/>
    <w:rsid w:val="00E25E2E"/>
    <w:rsid w:val="00E37B3A"/>
    <w:rsid w:val="00E57917"/>
    <w:rsid w:val="00E82632"/>
    <w:rsid w:val="00E95D30"/>
    <w:rsid w:val="00EC37D0"/>
    <w:rsid w:val="00F353D0"/>
    <w:rsid w:val="00F42665"/>
    <w:rsid w:val="00F578BF"/>
    <w:rsid w:val="00F61DB1"/>
    <w:rsid w:val="00F95EC8"/>
    <w:rsid w:val="00FB0D91"/>
    <w:rsid w:val="00FC2722"/>
    <w:rsid w:val="00FD202A"/>
    <w:rsid w:val="00FE2D05"/>
    <w:rsid w:val="00FE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9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9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9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959"/>
    <w:rPr>
      <w:rFonts w:ascii="Tahoma" w:hAnsi="Tahoma"/>
      <w:sz w:val="18"/>
      <w:szCs w:val="18"/>
    </w:rPr>
  </w:style>
  <w:style w:type="paragraph" w:customStyle="1" w:styleId="2">
    <w:name w:val="样式 首行缩进:  2 字符"/>
    <w:basedOn w:val="a"/>
    <w:uiPriority w:val="99"/>
    <w:qFormat/>
    <w:rsid w:val="00D94898"/>
    <w:pPr>
      <w:widowControl w:val="0"/>
      <w:adjustRightInd/>
      <w:snapToGrid/>
      <w:spacing w:after="0"/>
      <w:ind w:firstLine="560"/>
      <w:jc w:val="both"/>
    </w:pPr>
    <w:rPr>
      <w:rFonts w:ascii="Calibri" w:eastAsia="仿宋_GB2312" w:hAnsi="Calibri" w:cs="宋体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111</cp:revision>
  <dcterms:created xsi:type="dcterms:W3CDTF">2008-09-11T17:20:00Z</dcterms:created>
  <dcterms:modified xsi:type="dcterms:W3CDTF">2021-02-26T10:39:00Z</dcterms:modified>
</cp:coreProperties>
</file>