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黑体" w:eastAsia="方正小标宋简体" w:cs="仿宋_GB2312"/>
          <w:sz w:val="44"/>
          <w:szCs w:val="44"/>
        </w:rPr>
      </w:pPr>
    </w:p>
    <w:p>
      <w:pPr>
        <w:spacing w:line="200" w:lineRule="exact"/>
        <w:rPr>
          <w:rFonts w:hint="eastAsia"/>
          <w:spacing w:val="-2"/>
        </w:rPr>
      </w:pPr>
    </w:p>
    <w:p>
      <w:pPr>
        <w:pStyle w:val="2"/>
        <w:rPr>
          <w:rFonts w:hint="eastAsia"/>
          <w:spacing w:val="-2"/>
        </w:rPr>
      </w:pPr>
    </w:p>
    <w:p>
      <w:pPr>
        <w:pStyle w:val="2"/>
        <w:rPr>
          <w:rFonts w:hint="eastAsia"/>
          <w:spacing w:val="-2"/>
        </w:rPr>
      </w:pPr>
    </w:p>
    <w:p>
      <w:pPr>
        <w:pStyle w:val="2"/>
        <w:rPr>
          <w:rFonts w:hint="eastAsia"/>
          <w:spacing w:val="-2"/>
        </w:rPr>
      </w:pPr>
      <w:r>
        <mc:AlternateContent>
          <mc:Choice Requires="wps">
            <w:drawing>
              <wp:anchor distT="0" distB="0" distL="114300" distR="114300" simplePos="0" relativeHeight="251658240" behindDoc="0" locked="0" layoutInCell="1" allowOverlap="1">
                <wp:simplePos x="0" y="0"/>
                <wp:positionH relativeFrom="column">
                  <wp:posOffset>-180340</wp:posOffset>
                </wp:positionH>
                <wp:positionV relativeFrom="margin">
                  <wp:posOffset>722630</wp:posOffset>
                </wp:positionV>
                <wp:extent cx="6273165" cy="17329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73165" cy="1732915"/>
                        </a:xfrm>
                        <a:prstGeom prst="rect">
                          <a:avLst/>
                        </a:prstGeom>
                        <a:noFill/>
                        <a:ln w="9525">
                          <a:noFill/>
                        </a:ln>
                      </wps:spPr>
                      <wps:txbx>
                        <w:txbxContent>
                          <w:p>
                            <w:pPr>
                              <w:rPr>
                                <w:rFonts w:hint="eastAsia" w:ascii="方正大标宋简体" w:eastAsia="方正大标宋简体"/>
                                <w:color w:val="FF0000"/>
                                <w:spacing w:val="-30"/>
                                <w:w w:val="42"/>
                                <w:sz w:val="140"/>
                                <w:szCs w:val="140"/>
                                <w:lang w:eastAsia="zh-CN"/>
                              </w:rPr>
                            </w:pPr>
                            <w:r>
                              <w:rPr>
                                <w:rFonts w:hint="eastAsia" w:ascii="方正大标宋简体" w:eastAsia="方正大标宋简体"/>
                                <w:color w:val="FF0000"/>
                                <w:spacing w:val="-30"/>
                                <w:w w:val="42"/>
                                <w:sz w:val="136"/>
                                <w:szCs w:val="136"/>
                                <w:lang w:eastAsia="zh-CN"/>
                              </w:rPr>
                              <w:t>淄博市临淄区人民政府稷下街道办事处文件</w:t>
                            </w:r>
                          </w:p>
                        </w:txbxContent>
                      </wps:txbx>
                      <wps:bodyPr lIns="0" tIns="0" rIns="0" bIns="0" upright="1"/>
                    </wps:wsp>
                  </a:graphicData>
                </a:graphic>
              </wp:anchor>
            </w:drawing>
          </mc:Choice>
          <mc:Fallback>
            <w:pict>
              <v:shape id="_x0000_s1026" o:spid="_x0000_s1026" o:spt="202" type="#_x0000_t202" style="position:absolute;left:0pt;margin-left:-14.2pt;margin-top:56.9pt;height:136.45pt;width:493.95pt;mso-position-vertical-relative:margin;z-index:251658240;mso-width-relative:page;mso-height-relative:page;" filled="f" stroked="f" coordsize="21600,21600" o:gfxdata="UEsDBAoAAAAAAIdO4kAAAAAAAAAAAAAAAAAEAAAAZHJzL1BLAwQUAAAACACHTuJAea9NjdoAAAAL&#10;AQAADwAAAGRycy9kb3ducmV2LnhtbE2Py07DMBBF90j8gzVI7Fo7LQ1JiFMhBCskRBoWLJ3YTazG&#10;4xC7D/6eYQXL0T26c265vbiRncwcrEcJyVIAM9h5bbGX8NG8LDJgISrUavRoJHybANvq+qpUhfZn&#10;rM1pF3tGJRgKJWGIcSo4D91gnApLPxmkbO9npyKdc8/1rM5U7ka+EiLlTlmkD4OazNNgusPu6CQ8&#10;fmL9bL/e2vd6X9umyQW+pgcpb28S8QAsmkv8g+FXn9ShIqfWH1EHNkpYrLI7QilI1rSBiHyTb4C1&#10;EtZZeg+8Kvn/DdUPUEsDBBQAAAAIAIdO4kBCwAksqQEAAC4DAAAOAAAAZHJzL2Uyb0RvYy54bWyt&#10;Us1OGzEQvlfqO1i+N5tdlFBW2SAhBEJCBQl4AMdrZy35T2OT3bwAfYOeuPTe58pzMHayoaK3ist4&#10;PDP+Zr5vvDgfjCYbAUE529ByMqVEWO5aZdcNfXq8+vadkhCZbZl2VjR0KwI9X379suh9LSrXOd0K&#10;IAhiQ937hnYx+rooAu+EYWHivLCYlA4Mi3iFddEC6xHd6KKaTudF76D14LgIAaOX+yRdZnwpBY93&#10;UgYRiW4ozhazhWxXyRbLBavXwHyn+GEM9h9TGKYsNj1CXbLIyDOof6CM4uCCk3HCnSmclIqLzAHZ&#10;lNMPbB465kXmguIEf5QpfB4s/7G5B6LahlaUWGZwRbtfP3evf3a/X0iV5Ol9qLHqwWNdHC7cgGse&#10;4wGDifUgwaQT+RDMo9Dbo7hiiIRjcF6dnpTzGSUcc+XpSXVWzhJO8f7cQ4jXwhmSnIYCbi+Lyja3&#10;Ie5Lx5LUzborpXXeoLakb+jZrJrlB8cMgmuLPRKJ/bDJi8NqODBbuXaLxPSNRVHTBxkdGJ3V6Dx7&#10;UOsO58r0MyQuJRM4fKC09b/vufH7N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mvTY3aAAAA&#10;CwEAAA8AAAAAAAAAAQAgAAAAIgAAAGRycy9kb3ducmV2LnhtbFBLAQIUABQAAAAIAIdO4kBCwAks&#10;qQEAAC4DAAAOAAAAAAAAAAEAIAAAACkBAABkcnMvZTJvRG9jLnhtbFBLBQYAAAAABgAGAFkBAABE&#10;BQAAAAA=&#10;">
                <v:path/>
                <v:fill on="f" focussize="0,0"/>
                <v:stroke on="f"/>
                <v:imagedata o:title=""/>
                <o:lock v:ext="edit" aspectratio="f"/>
                <v:textbox inset="0mm,0mm,0mm,0mm">
                  <w:txbxContent>
                    <w:p>
                      <w:pPr>
                        <w:rPr>
                          <w:rFonts w:hint="eastAsia" w:ascii="方正大标宋简体" w:eastAsia="方正大标宋简体"/>
                          <w:color w:val="FF0000"/>
                          <w:spacing w:val="-30"/>
                          <w:w w:val="42"/>
                          <w:sz w:val="140"/>
                          <w:szCs w:val="140"/>
                          <w:lang w:eastAsia="zh-CN"/>
                        </w:rPr>
                      </w:pPr>
                      <w:r>
                        <w:rPr>
                          <w:rFonts w:hint="eastAsia" w:ascii="方正大标宋简体" w:eastAsia="方正大标宋简体"/>
                          <w:color w:val="FF0000"/>
                          <w:spacing w:val="-30"/>
                          <w:w w:val="42"/>
                          <w:sz w:val="136"/>
                          <w:szCs w:val="136"/>
                          <w:lang w:eastAsia="zh-CN"/>
                        </w:rPr>
                        <w:t>淄博市临淄区人民政府稷下街道办事处文件</w:t>
                      </w:r>
                    </w:p>
                  </w:txbxContent>
                </v:textbox>
              </v:shape>
            </w:pict>
          </mc:Fallback>
        </mc:AlternateContent>
      </w:r>
    </w:p>
    <w:p>
      <w:pPr>
        <w:pStyle w:val="2"/>
        <w:rPr>
          <w:rFonts w:hint="eastAsia"/>
          <w:spacing w:val="-2"/>
        </w:rPr>
      </w:pPr>
    </w:p>
    <w:p>
      <w:pPr>
        <w:pStyle w:val="2"/>
        <w:rPr>
          <w:rFonts w:hint="eastAsia"/>
          <w:spacing w:val="-2"/>
        </w:rPr>
      </w:pPr>
    </w:p>
    <w:p>
      <w:pPr>
        <w:pStyle w:val="2"/>
        <w:rPr>
          <w:rFonts w:hint="eastAsia"/>
          <w:spacing w:val="-2"/>
        </w:rPr>
      </w:pPr>
    </w:p>
    <w:p>
      <w:pPr>
        <w:pStyle w:val="2"/>
        <w:rPr>
          <w:rFonts w:hint="eastAsia"/>
          <w:spacing w:val="-2"/>
        </w:rPr>
      </w:pPr>
    </w:p>
    <w:p>
      <w:pPr>
        <w:pStyle w:val="2"/>
        <w:rPr>
          <w:rFonts w:hint="eastAsia"/>
          <w:spacing w:val="-2"/>
        </w:rPr>
      </w:pPr>
    </w:p>
    <w:p>
      <w:pPr>
        <w:pStyle w:val="2"/>
        <w:rPr>
          <w:rFonts w:hint="eastAsia"/>
          <w:spacing w:val="-2"/>
        </w:rPr>
      </w:pPr>
    </w:p>
    <w:p>
      <w:pPr>
        <w:pStyle w:val="2"/>
        <w:rPr>
          <w:rFonts w:hint="eastAsia"/>
          <w:spacing w:val="-2"/>
        </w:rPr>
      </w:pPr>
    </w:p>
    <w:p>
      <w:pPr>
        <w:spacing w:before="31" w:beforeLines="10"/>
        <w:rPr>
          <w:rFonts w:hint="eastAsia"/>
          <w:spacing w:val="-2"/>
          <w:sz w:val="44"/>
        </w:rPr>
      </w:pPr>
    </w:p>
    <w:p>
      <w:pPr>
        <w:pStyle w:val="2"/>
        <w:rPr>
          <w:rFonts w:hint="eastAsia"/>
          <w:spacing w:val="-2"/>
          <w:sz w:val="44"/>
        </w:rPr>
      </w:pPr>
    </w:p>
    <w:p>
      <w:pPr>
        <w:jc w:val="center"/>
        <w:rPr>
          <w:rFonts w:ascii="Times New Roman" w:hAnsi="Times New Roman" w:eastAsia="仿宋_GB2312"/>
          <w:sz w:val="32"/>
          <w:szCs w:val="32"/>
        </w:rPr>
      </w:pPr>
      <w:r>
        <w:rPr>
          <w:rFonts w:ascii="Times New Roman" w:hAnsi="Times New Roman" w:eastAsia="仿宋_GB2312"/>
          <w:sz w:val="32"/>
          <w:szCs w:val="32"/>
        </w:rPr>
        <w:t>临稷办发〔2022〕</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号</w:t>
      </w:r>
    </w:p>
    <w:p>
      <w:pPr>
        <w:pStyle w:val="2"/>
      </w:pPr>
    </w:p>
    <w:p>
      <w:pPr>
        <w:pStyle w:val="2"/>
      </w:pPr>
      <w:r>
        <mc:AlternateContent>
          <mc:Choice Requires="wps">
            <w:drawing>
              <wp:anchor distT="0" distB="0" distL="114300" distR="114300" simplePos="0" relativeHeight="251660288" behindDoc="0" locked="0" layoutInCell="1" allowOverlap="1">
                <wp:simplePos x="0" y="0"/>
                <wp:positionH relativeFrom="column">
                  <wp:posOffset>195580</wp:posOffset>
                </wp:positionH>
                <wp:positionV relativeFrom="margin">
                  <wp:posOffset>3133725</wp:posOffset>
                </wp:positionV>
                <wp:extent cx="5745480" cy="635"/>
                <wp:effectExtent l="0" t="13970" r="7620" b="23495"/>
                <wp:wrapNone/>
                <wp:docPr id="3" name="直接连接符 3"/>
                <wp:cNvGraphicFramePr/>
                <a:graphic xmlns:a="http://schemas.openxmlformats.org/drawingml/2006/main">
                  <a:graphicData uri="http://schemas.microsoft.com/office/word/2010/wordprocessingShape">
                    <wps:wsp>
                      <wps:cNvSpPr/>
                      <wps:spPr>
                        <a:xfrm>
                          <a:off x="0" y="0"/>
                          <a:ext cx="574548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4pt;margin-top:246.75pt;height:0.05pt;width:452.4pt;mso-position-vertical-relative:margin;z-index:251660288;mso-width-relative:page;mso-height-relative:page;" filled="f" stroked="t" coordsize="21600,21600" o:gfxdata="UEsDBAoAAAAAAIdO4kAAAAAAAAAAAAAAAAAEAAAAZHJzL1BLAwQUAAAACACHTuJAux8wf9gAAAAK&#10;AQAADwAAAGRycy9kb3ducmV2LnhtbE2PzU7DMBCE70i8g7VI3KjdFqIS4lSA4IaEGn56deMljhqv&#10;o9hN07dn4QKn1c6OZr4t1pPvxIhDbANpmM8UCKQ62JYaDe9vz1crEDEZsqYLhBpOGGFdnp8VJrfh&#10;SBscq9QIDqGYGw0upT6XMtYOvYmz0CPx7SsM3iReh0bawRw53HdyoVQmvWmJG5zp8dFhva8OXsP0&#10;ubp325f08BQ+Xt1+2lZ+XJy0vryYqzsQCaf0Z4YffEaHkpl24UA2ik7DUjF50nB9u7wBwQaeGYjd&#10;r5KBLAv5/4XyG1BLAwQUAAAACACHTuJA87+Nl94BAACZAwAADgAAAGRycy9lMm9Eb2MueG1srVNL&#10;jhMxEN0jcQfLe9KdZHomaqUzC0LYIBhp4AAVf7ot+Sfbk04uwQWQ2MGKJXtuw3AMyk7I8NkgRC+q&#10;y67n1/Weq5fXe6PJToSonO3odFJTIixzXNm+o29eb54sKIkJLAftrOjoQUR6vXr8aDn6Vszc4DQX&#10;gSCJje3oOzqk5NuqimwQBuLEeWGxKF0wkHAZ+ooHGJHd6GpW15fV6AL3wTERI+6uj0W6KvxSCpZe&#10;SRlFIrqj2FsqMZS4zbFaLaHtA/hBsVMb8A9dGFAWP3qmWkMCchfUH1RGseCik2nCnKmclIqJogHV&#10;TOvf1NwO4EXRguZEf7Yp/j9a9nJ3E4jiHZ1TYsHgFd2/+/z17YdvX95jvP/0kcyzSaOPLWJv/U04&#10;rSKmWfFeBpPfqIXsi7GHs7FinwjDzebqorlYoP8Ma5fzJjNWD0d9iOm5cIbkpKNa2awaWti9iOkI&#10;/QHJ29qSsaOzRXPVICPg1EgNCVPjUUe0fTkcnVZ8o7TOR2Lot091IDvAOdhsanxOPfwCy19ZQxyO&#10;uFLKMGgHAfyZ5SQdPDpkcZRp7sEITokWOPk5K8gESv8NEuVriy5kY49W5mzr+AHv484H1Q9oxbR0&#10;mSt4/8Wz06zmAft5XZge/qjV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sfMH/YAAAACgEAAA8A&#10;AAAAAAAAAQAgAAAAIgAAAGRycy9kb3ducmV2LnhtbFBLAQIUABQAAAAIAIdO4kDzv42X3gEAAJkD&#10;AAAOAAAAAAAAAAEAIAAAACcBAABkcnMvZTJvRG9jLnhtbFBLBQYAAAAABgAGAFkBAAB3BQAAAAA=&#10;">
                <v:path arrowok="t"/>
                <v:fill on="f" focussize="0,0"/>
                <v:stroke weight="2.25pt" color="#FF0000"/>
                <v:imagedata o:title=""/>
                <o:lock v:ext="edit" aspectratio="f"/>
              </v:line>
            </w:pict>
          </mc:Fallback>
        </mc:AlternateContent>
      </w:r>
    </w:p>
    <w:p>
      <w:pPr>
        <w:spacing w:line="420" w:lineRule="exact"/>
        <w:rPr>
          <w:rFonts w:hint="eastAsia" w:ascii="Times" w:hAnsi="Times"/>
        </w:rPr>
      </w:pPr>
    </w:p>
    <w:p>
      <w:pPr>
        <w:keepNext w:val="0"/>
        <w:keepLines w:val="0"/>
        <w:pageBreakBefore w:val="0"/>
        <w:widowControl w:val="0"/>
        <w:kinsoku/>
        <w:overflowPunct/>
        <w:topLinePunct w:val="0"/>
        <w:autoSpaceDE/>
        <w:autoSpaceDN/>
        <w:bidi w:val="0"/>
        <w:adjustRightInd/>
        <w:spacing w:line="560" w:lineRule="exact"/>
        <w:jc w:val="center"/>
        <w:textAlignment w:val="auto"/>
        <w:outlineLvl w:val="9"/>
        <w:rPr>
          <w:rFonts w:hint="eastAsia" w:ascii="Times" w:hAnsi="Times" w:eastAsia="方正小标宋简体"/>
          <w:spacing w:val="-2"/>
          <w:sz w:val="44"/>
          <w:szCs w:val="44"/>
        </w:rPr>
      </w:pPr>
      <w:r>
        <w:rPr>
          <w:rFonts w:hint="eastAsia" w:ascii="Times" w:hAnsi="Times" w:eastAsia="方正小标宋简体"/>
          <w:spacing w:val="-2"/>
          <w:sz w:val="44"/>
          <w:szCs w:val="44"/>
        </w:rPr>
        <w:t>关于印发《</w:t>
      </w:r>
      <w:r>
        <w:rPr>
          <w:rFonts w:hint="eastAsia" w:ascii="Times" w:hAnsi="Times" w:eastAsia="方正小标宋简体"/>
          <w:spacing w:val="-2"/>
          <w:sz w:val="44"/>
          <w:szCs w:val="44"/>
          <w:lang w:eastAsia="zh-CN"/>
        </w:rPr>
        <w:t>稷下街道</w:t>
      </w:r>
      <w:r>
        <w:rPr>
          <w:rFonts w:hint="eastAsia" w:ascii="Times" w:hAnsi="Times" w:eastAsia="方正小标宋简体"/>
          <w:spacing w:val="-2"/>
          <w:sz w:val="44"/>
          <w:szCs w:val="44"/>
          <w:lang w:val="en-US" w:eastAsia="zh-CN"/>
        </w:rPr>
        <w:t>关于</w:t>
      </w:r>
      <w:r>
        <w:rPr>
          <w:rFonts w:hint="eastAsia" w:ascii="方正小标宋简体" w:hAnsi="方正小标宋简体" w:eastAsia="方正小标宋简体" w:cs="方正小标宋简体"/>
          <w:sz w:val="44"/>
          <w:szCs w:val="44"/>
          <w:highlight w:val="none"/>
        </w:rPr>
        <w:t>倡树新时代美德健康生活方式的实施方案</w:t>
      </w:r>
      <w:r>
        <w:rPr>
          <w:rFonts w:hint="eastAsia" w:ascii="Times" w:hAnsi="Times" w:eastAsia="方正小标宋简体"/>
          <w:spacing w:val="-2"/>
          <w:sz w:val="44"/>
          <w:szCs w:val="44"/>
        </w:rPr>
        <w:t>》的通知</w:t>
      </w:r>
    </w:p>
    <w:p>
      <w:pPr>
        <w:keepNext w:val="0"/>
        <w:keepLines w:val="0"/>
        <w:pageBreakBefore w:val="0"/>
        <w:widowControl w:val="0"/>
        <w:kinsoku/>
        <w:overflowPunct/>
        <w:topLinePunct w:val="0"/>
        <w:autoSpaceDE/>
        <w:autoSpaceDN/>
        <w:bidi w:val="0"/>
        <w:adjustRightInd/>
        <w:spacing w:line="560" w:lineRule="exact"/>
        <w:textAlignment w:val="auto"/>
        <w:outlineLvl w:val="9"/>
        <w:rPr>
          <w:rFonts w:hint="eastAsia" w:ascii="仿宋_GB2312" w:hAnsi="仿宋_GB2312" w:eastAsia="仿宋_GB2312" w:cs="仿宋_GB2312"/>
          <w:spacing w:val="9"/>
          <w:w w:val="101"/>
          <w:sz w:val="32"/>
          <w:szCs w:val="32"/>
          <w:highlight w:val="none"/>
          <w:lang w:eastAsia="zh-CN"/>
        </w:rPr>
      </w:pPr>
      <w:bookmarkStart w:id="0" w:name="_GoBack"/>
      <w:bookmarkEnd w:id="0"/>
    </w:p>
    <w:p>
      <w:pPr>
        <w:keepNext w:val="0"/>
        <w:keepLines w:val="0"/>
        <w:pageBreakBefore w:val="0"/>
        <w:widowControl w:val="0"/>
        <w:kinsoku/>
        <w:overflowPunct/>
        <w:topLinePunct w:val="0"/>
        <w:autoSpaceDE/>
        <w:autoSpaceDN/>
        <w:bidi w:val="0"/>
        <w:adjustRightInd/>
        <w:spacing w:line="560" w:lineRule="exact"/>
        <w:textAlignment w:val="auto"/>
        <w:outlineLvl w:val="9"/>
        <w:rPr>
          <w:rFonts w:hint="eastAsia" w:ascii="仿宋_GB2312" w:hAnsi="仿宋_GB2312" w:eastAsia="仿宋_GB2312" w:cs="仿宋_GB2312"/>
          <w:spacing w:val="9"/>
          <w:w w:val="101"/>
          <w:sz w:val="32"/>
          <w:szCs w:val="32"/>
          <w:highlight w:val="none"/>
          <w:lang w:eastAsia="zh-CN"/>
        </w:rPr>
      </w:pPr>
      <w:r>
        <w:rPr>
          <w:rFonts w:hint="eastAsia" w:ascii="仿宋_GB2312" w:hAnsi="仿宋_GB2312" w:eastAsia="仿宋_GB2312" w:cs="仿宋_GB2312"/>
          <w:spacing w:val="9"/>
          <w:w w:val="101"/>
          <w:sz w:val="32"/>
          <w:szCs w:val="32"/>
          <w:highlight w:val="none"/>
          <w:lang w:eastAsia="zh-CN"/>
        </w:rPr>
        <w:t>各村（</w:t>
      </w:r>
      <w:r>
        <w:rPr>
          <w:rFonts w:hint="eastAsia" w:ascii="仿宋_GB2312" w:hAnsi="仿宋_GB2312" w:eastAsia="仿宋_GB2312" w:cs="仿宋_GB2312"/>
          <w:spacing w:val="9"/>
          <w:w w:val="101"/>
          <w:sz w:val="32"/>
          <w:szCs w:val="32"/>
          <w:highlight w:val="none"/>
          <w:lang w:val="en-US" w:eastAsia="zh-CN"/>
        </w:rPr>
        <w:t>居</w:t>
      </w:r>
      <w:r>
        <w:rPr>
          <w:rFonts w:hint="eastAsia" w:ascii="仿宋_GB2312" w:hAnsi="仿宋_GB2312" w:eastAsia="仿宋_GB2312" w:cs="仿宋_GB2312"/>
          <w:spacing w:val="9"/>
          <w:w w:val="101"/>
          <w:sz w:val="32"/>
          <w:szCs w:val="32"/>
          <w:highlight w:val="none"/>
          <w:lang w:eastAsia="zh-CN"/>
        </w:rPr>
        <w:t>）、办公室（中心）、相关单位：</w:t>
      </w:r>
    </w:p>
    <w:p>
      <w:pPr>
        <w:keepNext w:val="0"/>
        <w:keepLines w:val="0"/>
        <w:pageBreakBefore w:val="0"/>
        <w:widowControl w:val="0"/>
        <w:kinsoku/>
        <w:overflowPunct/>
        <w:topLinePunct w:val="0"/>
        <w:autoSpaceDE/>
        <w:autoSpaceDN/>
        <w:bidi w:val="0"/>
        <w:adjustRightInd/>
        <w:spacing w:line="560" w:lineRule="exact"/>
        <w:ind w:left="19" w:firstLine="671"/>
        <w:textAlignment w:val="auto"/>
        <w:outlineLvl w:val="9"/>
        <w:rPr>
          <w:rFonts w:hint="eastAsia" w:ascii="仿宋_GB2312" w:hAnsi="仿宋_GB2312" w:eastAsia="仿宋_GB2312" w:cs="仿宋_GB2312"/>
          <w:spacing w:val="9"/>
          <w:w w:val="101"/>
          <w:sz w:val="32"/>
          <w:szCs w:val="32"/>
          <w:highlight w:val="none"/>
          <w:lang w:eastAsia="zh-CN"/>
        </w:rPr>
      </w:pPr>
      <w:r>
        <w:rPr>
          <w:rFonts w:hint="eastAsia" w:ascii="仿宋_GB2312" w:hAnsi="仿宋_GB2312" w:eastAsia="仿宋_GB2312" w:cs="仿宋_GB2312"/>
          <w:spacing w:val="9"/>
          <w:w w:val="101"/>
          <w:sz w:val="32"/>
          <w:szCs w:val="32"/>
          <w:highlight w:val="none"/>
          <w:lang w:eastAsia="zh-CN"/>
        </w:rPr>
        <w:t>现将《稷下街道倡树新时代美德健康生活方式的实施方案》印发给你们，请结合工作实际认真贯彻落实。</w:t>
      </w:r>
    </w:p>
    <w:p>
      <w:pPr>
        <w:pStyle w:val="2"/>
        <w:rPr>
          <w:rFonts w:hint="eastAsia" w:ascii="仿宋_GB2312" w:hAnsi="仿宋_GB2312" w:eastAsia="仿宋_GB2312" w:cs="仿宋_GB2312"/>
          <w:spacing w:val="9"/>
          <w:w w:val="101"/>
          <w:sz w:val="32"/>
          <w:szCs w:val="32"/>
          <w:highlight w:val="none"/>
          <w:lang w:eastAsia="zh-CN"/>
        </w:rPr>
      </w:pPr>
    </w:p>
    <w:p>
      <w:pPr>
        <w:pStyle w:val="2"/>
        <w:rPr>
          <w:rFonts w:hint="eastAsia" w:ascii="仿宋_GB2312" w:hAnsi="仿宋_GB2312" w:eastAsia="仿宋_GB2312" w:cs="仿宋_GB2312"/>
          <w:spacing w:val="9"/>
          <w:w w:val="101"/>
          <w:sz w:val="32"/>
          <w:szCs w:val="32"/>
          <w:highlight w:val="none"/>
          <w:lang w:eastAsia="zh-CN"/>
        </w:rPr>
      </w:pPr>
    </w:p>
    <w:p>
      <w:pPr>
        <w:pStyle w:val="2"/>
        <w:rPr>
          <w:rFonts w:hint="eastAsia" w:ascii="仿宋_GB2312" w:hAnsi="仿宋_GB2312" w:eastAsia="仿宋_GB2312" w:cs="仿宋_GB2312"/>
          <w:spacing w:val="9"/>
          <w:w w:val="101"/>
          <w:sz w:val="32"/>
          <w:szCs w:val="32"/>
          <w:highlight w:val="none"/>
          <w:lang w:eastAsia="zh-CN"/>
        </w:rPr>
      </w:pPr>
    </w:p>
    <w:p>
      <w:pPr>
        <w:keepNext w:val="0"/>
        <w:keepLines w:val="0"/>
        <w:pageBreakBefore w:val="0"/>
        <w:widowControl w:val="0"/>
        <w:kinsoku/>
        <w:wordWrap w:val="0"/>
        <w:overflowPunct/>
        <w:topLinePunct w:val="0"/>
        <w:autoSpaceDE/>
        <w:autoSpaceDN/>
        <w:bidi w:val="0"/>
        <w:adjustRightInd/>
        <w:spacing w:line="560" w:lineRule="exact"/>
        <w:ind w:left="19" w:firstLine="671"/>
        <w:jc w:val="center"/>
        <w:textAlignment w:val="auto"/>
        <w:outlineLvl w:val="9"/>
        <w:rPr>
          <w:rFonts w:hint="default" w:ascii="仿宋_GB2312" w:hAnsi="仿宋_GB2312" w:eastAsia="仿宋_GB2312" w:cs="仿宋_GB2312"/>
          <w:spacing w:val="9"/>
          <w:w w:val="101"/>
          <w:sz w:val="32"/>
          <w:szCs w:val="32"/>
          <w:highlight w:val="none"/>
          <w:lang w:val="en-US" w:eastAsia="zh-CN"/>
        </w:rPr>
      </w:pPr>
      <w:r>
        <w:rPr>
          <w:rFonts w:hint="eastAsia" w:ascii="仿宋_GB2312" w:hAnsi="仿宋_GB2312" w:eastAsia="仿宋_GB2312" w:cs="仿宋_GB2312"/>
          <w:spacing w:val="9"/>
          <w:w w:val="101"/>
          <w:sz w:val="32"/>
          <w:szCs w:val="32"/>
          <w:highlight w:val="none"/>
          <w:lang w:val="en-US" w:eastAsia="zh-CN"/>
        </w:rPr>
        <w:t xml:space="preserve">                            </w:t>
      </w:r>
      <w:r>
        <w:rPr>
          <w:rFonts w:hint="eastAsia" w:ascii="仿宋_GB2312" w:hAnsi="仿宋_GB2312" w:eastAsia="仿宋_GB2312" w:cs="仿宋_GB2312"/>
          <w:spacing w:val="9"/>
          <w:w w:val="101"/>
          <w:sz w:val="32"/>
          <w:szCs w:val="32"/>
          <w:highlight w:val="none"/>
          <w:lang w:eastAsia="zh-CN"/>
        </w:rPr>
        <w:t>稷下街道办事处</w:t>
      </w:r>
      <w:r>
        <w:rPr>
          <w:rFonts w:hint="eastAsia" w:ascii="仿宋_GB2312" w:hAnsi="仿宋_GB2312" w:eastAsia="仿宋_GB2312" w:cs="仿宋_GB2312"/>
          <w:spacing w:val="9"/>
          <w:w w:val="101"/>
          <w:sz w:val="32"/>
          <w:szCs w:val="32"/>
          <w:highlight w:val="none"/>
          <w:lang w:val="en-US" w:eastAsia="zh-CN"/>
        </w:rPr>
        <w:t xml:space="preserve">   </w:t>
      </w:r>
    </w:p>
    <w:p>
      <w:pPr>
        <w:keepNext w:val="0"/>
        <w:keepLines w:val="0"/>
        <w:pageBreakBefore w:val="0"/>
        <w:widowControl w:val="0"/>
        <w:kinsoku/>
        <w:overflowPunct/>
        <w:topLinePunct w:val="0"/>
        <w:autoSpaceDE/>
        <w:autoSpaceDN/>
        <w:bidi w:val="0"/>
        <w:adjustRightInd/>
        <w:spacing w:line="560" w:lineRule="exact"/>
        <w:ind w:left="19" w:firstLine="671"/>
        <w:jc w:val="center"/>
        <w:textAlignment w:val="auto"/>
        <w:outlineLvl w:val="9"/>
        <w:rPr>
          <w:rFonts w:hint="eastAsia" w:ascii="仿宋_GB2312" w:hAnsi="仿宋_GB2312" w:eastAsia="仿宋_GB2312" w:cs="仿宋_GB2312"/>
          <w:spacing w:val="9"/>
          <w:w w:val="101"/>
          <w:sz w:val="32"/>
          <w:szCs w:val="32"/>
          <w:highlight w:val="none"/>
          <w:lang w:eastAsia="zh-CN"/>
        </w:rPr>
      </w:pPr>
      <w:r>
        <w:rPr>
          <w:rFonts w:hint="eastAsia" w:ascii="仿宋_GB2312" w:hAnsi="仿宋_GB2312" w:eastAsia="仿宋_GB2312" w:cs="仿宋_GB2312"/>
          <w:spacing w:val="9"/>
          <w:w w:val="101"/>
          <w:sz w:val="32"/>
          <w:szCs w:val="32"/>
          <w:highlight w:val="none"/>
          <w:lang w:val="en-US" w:eastAsia="zh-CN"/>
        </w:rPr>
        <w:t xml:space="preserve">                        2022</w:t>
      </w:r>
      <w:r>
        <w:rPr>
          <w:rFonts w:hint="eastAsia" w:ascii="仿宋_GB2312" w:hAnsi="仿宋_GB2312" w:eastAsia="仿宋_GB2312" w:cs="仿宋_GB2312"/>
          <w:spacing w:val="9"/>
          <w:w w:val="101"/>
          <w:sz w:val="32"/>
          <w:szCs w:val="32"/>
          <w:highlight w:val="none"/>
          <w:lang w:eastAsia="zh-CN"/>
        </w:rPr>
        <w:t>年</w:t>
      </w:r>
      <w:r>
        <w:rPr>
          <w:rFonts w:hint="eastAsia" w:ascii="仿宋_GB2312" w:hAnsi="仿宋_GB2312" w:eastAsia="仿宋_GB2312" w:cs="仿宋_GB2312"/>
          <w:spacing w:val="9"/>
          <w:w w:val="101"/>
          <w:sz w:val="32"/>
          <w:szCs w:val="32"/>
          <w:highlight w:val="none"/>
          <w:lang w:val="en-US" w:eastAsia="zh-CN"/>
        </w:rPr>
        <w:t>5</w:t>
      </w:r>
      <w:r>
        <w:rPr>
          <w:rFonts w:hint="eastAsia" w:ascii="仿宋_GB2312" w:hAnsi="仿宋_GB2312" w:eastAsia="仿宋_GB2312" w:cs="仿宋_GB2312"/>
          <w:spacing w:val="9"/>
          <w:w w:val="101"/>
          <w:sz w:val="32"/>
          <w:szCs w:val="32"/>
          <w:highlight w:val="none"/>
          <w:lang w:eastAsia="zh-CN"/>
        </w:rPr>
        <w:t>月</w:t>
      </w:r>
      <w:r>
        <w:rPr>
          <w:rFonts w:hint="eastAsia" w:ascii="仿宋_GB2312" w:hAnsi="仿宋_GB2312" w:eastAsia="仿宋_GB2312" w:cs="仿宋_GB2312"/>
          <w:spacing w:val="9"/>
          <w:w w:val="101"/>
          <w:sz w:val="32"/>
          <w:szCs w:val="32"/>
          <w:highlight w:val="none"/>
          <w:lang w:val="en-US" w:eastAsia="zh-CN"/>
        </w:rPr>
        <w:t>7</w:t>
      </w:r>
      <w:r>
        <w:rPr>
          <w:rFonts w:hint="eastAsia" w:ascii="仿宋_GB2312" w:hAnsi="仿宋_GB2312" w:eastAsia="仿宋_GB2312" w:cs="仿宋_GB2312"/>
          <w:spacing w:val="9"/>
          <w:w w:val="101"/>
          <w:sz w:val="32"/>
          <w:szCs w:val="32"/>
          <w:highlight w:val="none"/>
          <w:lang w:eastAsia="zh-CN"/>
        </w:rPr>
        <w:t>日</w:t>
      </w:r>
    </w:p>
    <w:p>
      <w:pPr>
        <w:pStyle w:val="2"/>
        <w:rPr>
          <w:rFonts w:ascii="方正小标宋简体" w:hAnsi="方正小标宋简体" w:eastAsia="方正小标宋简体" w:cs="方正小标宋简体"/>
          <w:sz w:val="44"/>
          <w:szCs w:val="44"/>
          <w:highlight w:val="none"/>
        </w:rPr>
      </w:pPr>
    </w:p>
    <w:p>
      <w:pP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br w:type="page"/>
      </w:r>
    </w:p>
    <w:p>
      <w:pPr>
        <w:keepNext w:val="0"/>
        <w:keepLines w:val="0"/>
        <w:pageBreakBefore w:val="0"/>
        <w:kinsoku/>
        <w:overflowPunct/>
        <w:topLinePunct w:val="0"/>
        <w:autoSpaceDE/>
        <w:autoSpaceDN/>
        <w:bidi w:val="0"/>
        <w:adjustRightInd/>
        <w:spacing w:line="5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稷下街道</w:t>
      </w:r>
      <w:r>
        <w:rPr>
          <w:rFonts w:hint="eastAsia" w:ascii="方正小标宋简体" w:hAnsi="方正小标宋简体" w:eastAsia="方正小标宋简体" w:cs="方正小标宋简体"/>
          <w:sz w:val="44"/>
          <w:szCs w:val="44"/>
          <w:highlight w:val="none"/>
        </w:rPr>
        <w:t>关于倡树新时代美德健康生活方式</w:t>
      </w:r>
    </w:p>
    <w:p>
      <w:pPr>
        <w:keepNext w:val="0"/>
        <w:keepLines w:val="0"/>
        <w:pageBreakBefore w:val="0"/>
        <w:kinsoku/>
        <w:overflowPunct/>
        <w:topLinePunct w:val="0"/>
        <w:autoSpaceDE/>
        <w:autoSpaceDN/>
        <w:bidi w:val="0"/>
        <w:adjustRightInd/>
        <w:spacing w:line="5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的实施方案</w:t>
      </w:r>
    </w:p>
    <w:p>
      <w:pPr>
        <w:keepNext w:val="0"/>
        <w:keepLines w:val="0"/>
        <w:pageBreakBefore w:val="0"/>
        <w:kinsoku/>
        <w:overflowPunct/>
        <w:topLinePunct w:val="0"/>
        <w:autoSpaceDE/>
        <w:autoSpaceDN/>
        <w:bidi w:val="0"/>
        <w:adjustRightInd/>
        <w:spacing w:line="540" w:lineRule="exact"/>
        <w:ind w:right="640"/>
        <w:textAlignment w:val="auto"/>
        <w:rPr>
          <w:rFonts w:ascii="仿宋_GB2312" w:eastAsia="仿宋_GB2312"/>
          <w:sz w:val="32"/>
          <w:szCs w:val="32"/>
          <w:highlight w:val="none"/>
        </w:rPr>
      </w:pPr>
    </w:p>
    <w:p>
      <w:pPr>
        <w:keepNext w:val="0"/>
        <w:keepLines w:val="0"/>
        <w:pageBreakBefore w:val="0"/>
        <w:kinsoku/>
        <w:overflowPunct/>
        <w:topLinePunct w:val="0"/>
        <w:autoSpaceDE/>
        <w:autoSpaceDN/>
        <w:bidi w:val="0"/>
        <w:adjustRightInd/>
        <w:spacing w:line="540" w:lineRule="exact"/>
        <w:ind w:left="19" w:firstLine="671"/>
        <w:textAlignment w:val="auto"/>
        <w:rPr>
          <w:rFonts w:ascii="仿宋_GB2312" w:hAnsi="仿宋_GB2312" w:eastAsia="仿宋_GB2312" w:cs="仿宋_GB2312"/>
          <w:spacing w:val="-94"/>
          <w:sz w:val="32"/>
          <w:szCs w:val="32"/>
          <w:highlight w:val="none"/>
        </w:rPr>
      </w:pPr>
      <w:r>
        <w:rPr>
          <w:rFonts w:hint="eastAsia" w:ascii="仿宋_GB2312" w:hAnsi="仿宋_GB2312" w:eastAsia="仿宋_GB2312" w:cs="仿宋_GB2312"/>
          <w:spacing w:val="9"/>
          <w:w w:val="104"/>
          <w:sz w:val="32"/>
          <w:szCs w:val="32"/>
          <w:highlight w:val="none"/>
        </w:rPr>
        <w:t>为深入学习贯彻党的十九届六中全会精神</w:t>
      </w:r>
      <w:r>
        <w:rPr>
          <w:rFonts w:hint="eastAsia" w:ascii="仿宋_GB2312" w:hAnsi="仿宋_GB2312" w:eastAsia="仿宋_GB2312" w:cs="仿宋_GB2312"/>
          <w:spacing w:val="9"/>
          <w:w w:val="104"/>
          <w:position w:val="1"/>
          <w:sz w:val="32"/>
          <w:szCs w:val="32"/>
          <w:highlight w:val="none"/>
        </w:rPr>
        <w:t>，</w:t>
      </w:r>
      <w:r>
        <w:rPr>
          <w:rFonts w:hint="eastAsia" w:ascii="仿宋_GB2312" w:hAnsi="仿宋_GB2312" w:eastAsia="仿宋_GB2312" w:cs="仿宋_GB2312"/>
          <w:spacing w:val="9"/>
          <w:w w:val="104"/>
          <w:sz w:val="32"/>
          <w:szCs w:val="32"/>
          <w:highlight w:val="none"/>
        </w:rPr>
        <w:t>贯彻落实</w:t>
      </w:r>
      <w:r>
        <w:rPr>
          <w:rFonts w:hint="eastAsia" w:ascii="仿宋_GB2312" w:hAnsi="仿宋_GB2312" w:eastAsia="仿宋_GB2312" w:cs="仿宋_GB2312"/>
          <w:spacing w:val="9"/>
          <w:w w:val="101"/>
          <w:sz w:val="32"/>
          <w:szCs w:val="32"/>
          <w:highlight w:val="none"/>
        </w:rPr>
        <w:t>习近平总书记对山东工作的重要指示要求</w:t>
      </w:r>
      <w:r>
        <w:rPr>
          <w:rFonts w:hint="eastAsia" w:ascii="仿宋_GB2312" w:hAnsi="仿宋_GB2312" w:eastAsia="仿宋_GB2312" w:cs="仿宋_GB2312"/>
          <w:spacing w:val="9"/>
          <w:w w:val="101"/>
          <w:position w:val="1"/>
          <w:sz w:val="32"/>
          <w:szCs w:val="32"/>
          <w:highlight w:val="none"/>
        </w:rPr>
        <w:t>，</w:t>
      </w:r>
      <w:r>
        <w:rPr>
          <w:rFonts w:hint="eastAsia" w:ascii="仿宋_GB2312" w:hAnsi="仿宋_GB2312" w:eastAsia="仿宋_GB2312" w:cs="仿宋_GB2312"/>
          <w:spacing w:val="9"/>
          <w:w w:val="101"/>
          <w:sz w:val="32"/>
          <w:szCs w:val="32"/>
          <w:highlight w:val="none"/>
        </w:rPr>
        <w:t>进一步深入推进中华优秀传统文化创造性转化</w:t>
      </w:r>
      <w:r>
        <w:rPr>
          <w:rFonts w:hint="eastAsia" w:ascii="仿宋_GB2312" w:hAnsi="仿宋_GB2312" w:eastAsia="仿宋_GB2312" w:cs="仿宋_GB2312"/>
          <w:spacing w:val="9"/>
          <w:w w:val="101"/>
          <w:position w:val="1"/>
          <w:sz w:val="32"/>
          <w:szCs w:val="32"/>
          <w:highlight w:val="none"/>
        </w:rPr>
        <w:t>、</w:t>
      </w:r>
      <w:r>
        <w:rPr>
          <w:rFonts w:hint="eastAsia" w:ascii="仿宋_GB2312" w:hAnsi="仿宋_GB2312" w:eastAsia="仿宋_GB2312" w:cs="仿宋_GB2312"/>
          <w:spacing w:val="9"/>
          <w:w w:val="101"/>
          <w:sz w:val="32"/>
          <w:szCs w:val="32"/>
          <w:highlight w:val="none"/>
        </w:rPr>
        <w:t>创新性发展</w:t>
      </w:r>
      <w:r>
        <w:rPr>
          <w:rFonts w:hint="eastAsia" w:ascii="仿宋_GB2312" w:hAnsi="仿宋_GB2312" w:eastAsia="仿宋_GB2312" w:cs="仿宋_GB2312"/>
          <w:spacing w:val="9"/>
          <w:w w:val="101"/>
          <w:position w:val="1"/>
          <w:sz w:val="32"/>
          <w:szCs w:val="32"/>
          <w:highlight w:val="none"/>
        </w:rPr>
        <w:t>，</w:t>
      </w:r>
      <w:r>
        <w:rPr>
          <w:rFonts w:hint="eastAsia" w:ascii="仿宋_GB2312" w:hAnsi="仿宋_GB2312" w:eastAsia="仿宋_GB2312" w:cs="仿宋_GB2312"/>
          <w:spacing w:val="9"/>
          <w:w w:val="101"/>
          <w:sz w:val="32"/>
          <w:szCs w:val="32"/>
          <w:highlight w:val="none"/>
        </w:rPr>
        <w:t>倡树美德健康生活方式</w:t>
      </w:r>
      <w:r>
        <w:rPr>
          <w:rFonts w:hint="eastAsia" w:ascii="仿宋_GB2312" w:hAnsi="仿宋_GB2312" w:eastAsia="仿宋_GB2312" w:cs="仿宋_GB2312"/>
          <w:spacing w:val="9"/>
          <w:w w:val="101"/>
          <w:position w:val="1"/>
          <w:sz w:val="32"/>
          <w:szCs w:val="32"/>
          <w:highlight w:val="none"/>
        </w:rPr>
        <w:t>，</w:t>
      </w:r>
      <w:r>
        <w:rPr>
          <w:rFonts w:hint="eastAsia" w:ascii="仿宋_GB2312" w:hAnsi="仿宋_GB2312" w:eastAsia="仿宋_GB2312" w:cs="仿宋_GB2312"/>
          <w:spacing w:val="9"/>
          <w:w w:val="101"/>
          <w:sz w:val="32"/>
          <w:szCs w:val="32"/>
          <w:highlight w:val="none"/>
        </w:rPr>
        <w:t>根据省文明委《关于倡树新时代美德健康生活方式的实施方案》(鲁文明委〔2022〕3号)</w:t>
      </w:r>
      <w:r>
        <w:rPr>
          <w:rFonts w:hint="eastAsia" w:ascii="仿宋_GB2312" w:hAnsi="仿宋_GB2312" w:eastAsia="仿宋_GB2312" w:cs="仿宋_GB2312"/>
          <w:spacing w:val="9"/>
          <w:w w:val="101"/>
          <w:sz w:val="32"/>
          <w:szCs w:val="32"/>
          <w:highlight w:val="none"/>
          <w:lang w:val="en-US" w:eastAsia="zh-CN"/>
        </w:rPr>
        <w:t>、市文明委《</w:t>
      </w:r>
      <w:r>
        <w:rPr>
          <w:rFonts w:hint="eastAsia" w:ascii="仿宋_GB2312" w:hAnsi="仿宋_GB2312" w:eastAsia="仿宋_GB2312" w:cs="仿宋_GB2312"/>
          <w:spacing w:val="9"/>
          <w:w w:val="101"/>
          <w:sz w:val="32"/>
          <w:szCs w:val="32"/>
          <w:highlight w:val="none"/>
        </w:rPr>
        <w:t>关于倡树新时代美德健康生活方式的实施方案</w:t>
      </w:r>
      <w:r>
        <w:rPr>
          <w:rFonts w:hint="eastAsia" w:ascii="仿宋_GB2312" w:hAnsi="仿宋_GB2312" w:eastAsia="仿宋_GB2312" w:cs="仿宋_GB2312"/>
          <w:spacing w:val="9"/>
          <w:w w:val="101"/>
          <w:sz w:val="32"/>
          <w:szCs w:val="32"/>
          <w:highlight w:val="none"/>
          <w:lang w:val="en-US" w:eastAsia="zh-CN"/>
        </w:rPr>
        <w:t>》（淄</w:t>
      </w:r>
      <w:r>
        <w:rPr>
          <w:rFonts w:hint="eastAsia" w:ascii="仿宋_GB2312" w:hAnsi="仿宋_GB2312" w:eastAsia="仿宋_GB2312" w:cs="仿宋_GB2312"/>
          <w:spacing w:val="9"/>
          <w:w w:val="101"/>
          <w:sz w:val="32"/>
          <w:szCs w:val="32"/>
          <w:highlight w:val="none"/>
        </w:rPr>
        <w:t>文明〔2022〕</w:t>
      </w:r>
      <w:r>
        <w:rPr>
          <w:rFonts w:hint="eastAsia" w:ascii="仿宋_GB2312" w:hAnsi="仿宋_GB2312" w:eastAsia="仿宋_GB2312" w:cs="仿宋_GB2312"/>
          <w:spacing w:val="9"/>
          <w:w w:val="101"/>
          <w:sz w:val="32"/>
          <w:szCs w:val="32"/>
          <w:highlight w:val="none"/>
          <w:lang w:val="en-US" w:eastAsia="zh-CN"/>
        </w:rPr>
        <w:t>2</w:t>
      </w:r>
      <w:r>
        <w:rPr>
          <w:rFonts w:hint="eastAsia" w:ascii="仿宋_GB2312" w:hAnsi="仿宋_GB2312" w:eastAsia="仿宋_GB2312" w:cs="仿宋_GB2312"/>
          <w:spacing w:val="9"/>
          <w:w w:val="101"/>
          <w:sz w:val="32"/>
          <w:szCs w:val="32"/>
          <w:highlight w:val="none"/>
        </w:rPr>
        <w:t>号</w:t>
      </w:r>
      <w:r>
        <w:rPr>
          <w:rFonts w:hint="eastAsia" w:ascii="仿宋_GB2312" w:hAnsi="仿宋_GB2312" w:eastAsia="仿宋_GB2312" w:cs="仿宋_GB2312"/>
          <w:spacing w:val="9"/>
          <w:w w:val="101"/>
          <w:sz w:val="32"/>
          <w:szCs w:val="32"/>
          <w:highlight w:val="none"/>
          <w:lang w:val="en-US" w:eastAsia="zh-CN"/>
        </w:rPr>
        <w:t>）和区文明委《</w:t>
      </w:r>
      <w:r>
        <w:rPr>
          <w:rFonts w:hint="eastAsia" w:ascii="仿宋_GB2312" w:hAnsi="仿宋_GB2312" w:eastAsia="仿宋_GB2312" w:cs="仿宋_GB2312"/>
          <w:spacing w:val="9"/>
          <w:w w:val="101"/>
          <w:sz w:val="32"/>
          <w:szCs w:val="32"/>
          <w:highlight w:val="none"/>
        </w:rPr>
        <w:t>关于倡树新时代美德健康生活方式的实施方案</w:t>
      </w:r>
      <w:r>
        <w:rPr>
          <w:rFonts w:hint="eastAsia" w:ascii="仿宋_GB2312" w:hAnsi="仿宋_GB2312" w:eastAsia="仿宋_GB2312" w:cs="仿宋_GB2312"/>
          <w:spacing w:val="9"/>
          <w:w w:val="101"/>
          <w:sz w:val="32"/>
          <w:szCs w:val="32"/>
          <w:highlight w:val="none"/>
          <w:lang w:val="en-US" w:eastAsia="zh-CN"/>
        </w:rPr>
        <w:t>》（临</w:t>
      </w:r>
      <w:r>
        <w:rPr>
          <w:rFonts w:hint="eastAsia" w:ascii="仿宋_GB2312" w:hAnsi="仿宋_GB2312" w:eastAsia="仿宋_GB2312" w:cs="仿宋_GB2312"/>
          <w:spacing w:val="9"/>
          <w:w w:val="101"/>
          <w:sz w:val="32"/>
          <w:szCs w:val="32"/>
          <w:highlight w:val="none"/>
        </w:rPr>
        <w:t>文明〔2022〕</w:t>
      </w:r>
      <w:r>
        <w:rPr>
          <w:rFonts w:hint="eastAsia" w:ascii="仿宋_GB2312" w:hAnsi="仿宋_GB2312" w:eastAsia="仿宋_GB2312" w:cs="仿宋_GB2312"/>
          <w:spacing w:val="9"/>
          <w:w w:val="101"/>
          <w:sz w:val="32"/>
          <w:szCs w:val="32"/>
          <w:highlight w:val="none"/>
          <w:lang w:val="en-US" w:eastAsia="zh-CN"/>
        </w:rPr>
        <w:t>2</w:t>
      </w:r>
      <w:r>
        <w:rPr>
          <w:rFonts w:hint="eastAsia" w:ascii="仿宋_GB2312" w:hAnsi="仿宋_GB2312" w:eastAsia="仿宋_GB2312" w:cs="仿宋_GB2312"/>
          <w:spacing w:val="9"/>
          <w:w w:val="101"/>
          <w:sz w:val="32"/>
          <w:szCs w:val="32"/>
          <w:highlight w:val="none"/>
        </w:rPr>
        <w:t>号</w:t>
      </w:r>
      <w:r>
        <w:rPr>
          <w:rFonts w:hint="eastAsia" w:ascii="仿宋_GB2312" w:hAnsi="仿宋_GB2312" w:eastAsia="仿宋_GB2312" w:cs="仿宋_GB2312"/>
          <w:spacing w:val="9"/>
          <w:w w:val="101"/>
          <w:sz w:val="32"/>
          <w:szCs w:val="32"/>
          <w:highlight w:val="none"/>
          <w:lang w:val="en-US" w:eastAsia="zh-CN"/>
        </w:rPr>
        <w:t>）</w:t>
      </w:r>
      <w:r>
        <w:rPr>
          <w:rFonts w:hint="eastAsia" w:ascii="仿宋_GB2312" w:hAnsi="仿宋_GB2312" w:eastAsia="仿宋_GB2312" w:cs="仿宋_GB2312"/>
          <w:spacing w:val="9"/>
          <w:w w:val="101"/>
          <w:sz w:val="32"/>
          <w:szCs w:val="32"/>
          <w:highlight w:val="none"/>
        </w:rPr>
        <w:t>部署要求，结合</w:t>
      </w:r>
      <w:r>
        <w:rPr>
          <w:rFonts w:hint="eastAsia" w:ascii="仿宋_GB2312" w:hAnsi="仿宋_GB2312" w:eastAsia="仿宋_GB2312" w:cs="仿宋_GB2312"/>
          <w:spacing w:val="9"/>
          <w:w w:val="101"/>
          <w:sz w:val="32"/>
          <w:szCs w:val="32"/>
          <w:highlight w:val="none"/>
          <w:lang w:eastAsia="zh-CN"/>
        </w:rPr>
        <w:t>街道</w:t>
      </w:r>
      <w:r>
        <w:rPr>
          <w:rFonts w:hint="eastAsia" w:ascii="仿宋_GB2312" w:hAnsi="仿宋_GB2312" w:eastAsia="仿宋_GB2312" w:cs="仿宋_GB2312"/>
          <w:spacing w:val="9"/>
          <w:w w:val="101"/>
          <w:sz w:val="32"/>
          <w:szCs w:val="32"/>
          <w:highlight w:val="none"/>
        </w:rPr>
        <w:t>实际，制定本实施方案。</w:t>
      </w:r>
    </w:p>
    <w:p>
      <w:pPr>
        <w:keepNext w:val="0"/>
        <w:keepLines w:val="0"/>
        <w:pageBreakBefore w:val="0"/>
        <w:kinsoku/>
        <w:overflowPunct/>
        <w:topLinePunct w:val="0"/>
        <w:autoSpaceDE/>
        <w:autoSpaceDN/>
        <w:bidi w:val="0"/>
        <w:adjustRightInd/>
        <w:spacing w:line="540" w:lineRule="exact"/>
        <w:ind w:left="19" w:firstLine="671"/>
        <w:jc w:val="left"/>
        <w:textAlignment w:val="auto"/>
        <w:rPr>
          <w:rFonts w:ascii="黑体" w:hAnsi="黑体" w:eastAsia="黑体" w:cs="黑体"/>
          <w:sz w:val="32"/>
          <w:szCs w:val="32"/>
          <w:highlight w:val="none"/>
        </w:rPr>
      </w:pPr>
      <w:r>
        <w:rPr>
          <w:rFonts w:ascii="黑体" w:hAnsi="黑体" w:eastAsia="黑体" w:cs="黑体"/>
          <w:spacing w:val="-5"/>
          <w:sz w:val="32"/>
          <w:szCs w:val="32"/>
          <w:highlight w:val="none"/>
        </w:rPr>
        <w:t>一</w:t>
      </w:r>
      <w:r>
        <w:rPr>
          <w:rFonts w:ascii="黑体" w:hAnsi="黑体" w:eastAsia="黑体" w:cs="黑体"/>
          <w:spacing w:val="-5"/>
          <w:position w:val="1"/>
          <w:sz w:val="32"/>
          <w:szCs w:val="32"/>
          <w:highlight w:val="none"/>
        </w:rPr>
        <w:t>、</w:t>
      </w:r>
      <w:r>
        <w:rPr>
          <w:rFonts w:ascii="黑体" w:hAnsi="黑体" w:eastAsia="黑体" w:cs="黑体"/>
          <w:spacing w:val="-5"/>
          <w:sz w:val="32"/>
          <w:szCs w:val="32"/>
          <w:highlight w:val="none"/>
        </w:rPr>
        <w:t>总体要求</w:t>
      </w:r>
    </w:p>
    <w:p>
      <w:pPr>
        <w:keepNext w:val="0"/>
        <w:keepLines w:val="0"/>
        <w:pageBreakBefore w:val="0"/>
        <w:kinsoku/>
        <w:overflowPunct/>
        <w:topLinePunct w:val="0"/>
        <w:autoSpaceDE/>
        <w:autoSpaceDN/>
        <w:bidi w:val="0"/>
        <w:adjustRightInd/>
        <w:spacing w:line="540" w:lineRule="exact"/>
        <w:ind w:firstLine="659"/>
        <w:textAlignment w:val="auto"/>
        <w:rPr>
          <w:rFonts w:hint="eastAsia" w:ascii="仿宋_GB2312" w:hAnsi="仿宋_GB2312" w:eastAsia="仿宋_GB2312" w:cs="仿宋_GB2312"/>
          <w:spacing w:val="9"/>
          <w:w w:val="101"/>
          <w:sz w:val="32"/>
          <w:szCs w:val="32"/>
          <w:highlight w:val="none"/>
        </w:rPr>
      </w:pPr>
      <w:r>
        <w:rPr>
          <w:rFonts w:hint="eastAsia" w:ascii="仿宋_GB2312" w:hAnsi="仿宋_GB2312" w:eastAsia="仿宋_GB2312" w:cs="仿宋_GB2312"/>
          <w:spacing w:val="9"/>
          <w:w w:val="101"/>
          <w:sz w:val="32"/>
          <w:szCs w:val="32"/>
          <w:highlight w:val="none"/>
        </w:rPr>
        <w:t>坚持以习近平新时代中国特色社会主义思想为指导,深入贯彻习近平总书记对山东的重要指示要求,坚定拥护“两个确立”,坚决做到“两个维护”,贯彻落实《新时代公民道德建设实施纲要》《新时代爱国主义教育实施纲要》,以社会主义核心价值观为根本,以建设新时代美德山东为目标,以倡树美德健康生活方式为重点,推动形成适应新时代要求的思想观念、精神面貌、文明风尚、行为规范</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更好提升“</w:t>
      </w:r>
      <w:r>
        <w:rPr>
          <w:rFonts w:hint="eastAsia" w:ascii="仿宋_GB2312" w:hAnsi="仿宋_GB2312" w:eastAsia="仿宋_GB2312" w:cs="仿宋_GB2312"/>
          <w:spacing w:val="9"/>
          <w:w w:val="101"/>
          <w:sz w:val="32"/>
          <w:szCs w:val="32"/>
          <w:highlight w:val="none"/>
          <w:lang w:val="en-US" w:eastAsia="zh-CN"/>
        </w:rPr>
        <w:t>美在稷下，德润齐地</w:t>
      </w:r>
      <w:r>
        <w:rPr>
          <w:rFonts w:hint="eastAsia" w:ascii="仿宋_GB2312" w:hAnsi="仿宋_GB2312" w:eastAsia="仿宋_GB2312" w:cs="仿宋_GB2312"/>
          <w:spacing w:val="9"/>
          <w:w w:val="101"/>
          <w:sz w:val="32"/>
          <w:szCs w:val="32"/>
          <w:highlight w:val="none"/>
        </w:rPr>
        <w:t>”形象,为迎接宣传贯彻党的二十大、</w:t>
      </w:r>
      <w:r>
        <w:rPr>
          <w:rFonts w:hint="eastAsia" w:ascii="仿宋_GB2312" w:hAnsi="仿宋_GB2312" w:eastAsia="仿宋_GB2312" w:cs="仿宋_GB2312"/>
          <w:spacing w:val="9"/>
          <w:w w:val="101"/>
          <w:sz w:val="32"/>
          <w:szCs w:val="32"/>
          <w:highlight w:val="none"/>
          <w:lang w:eastAsia="zh-CN"/>
        </w:rPr>
        <w:t>助推富美文明智慧希望新稷下</w:t>
      </w:r>
      <w:r>
        <w:rPr>
          <w:rFonts w:hint="eastAsia" w:ascii="仿宋_GB2312" w:hAnsi="仿宋_GB2312" w:eastAsia="仿宋_GB2312" w:cs="仿宋_GB2312"/>
          <w:spacing w:val="9"/>
          <w:w w:val="101"/>
          <w:sz w:val="32"/>
          <w:szCs w:val="32"/>
          <w:highlight w:val="none"/>
        </w:rPr>
        <w:t>建设提供强大精神力量和道德支撑。</w:t>
      </w:r>
    </w:p>
    <w:p>
      <w:pPr>
        <w:keepNext w:val="0"/>
        <w:keepLines w:val="0"/>
        <w:pageBreakBefore w:val="0"/>
        <w:kinsoku/>
        <w:overflowPunct/>
        <w:topLinePunct w:val="0"/>
        <w:autoSpaceDE/>
        <w:autoSpaceDN/>
        <w:bidi w:val="0"/>
        <w:adjustRightInd/>
        <w:spacing w:line="540" w:lineRule="exact"/>
        <w:ind w:firstLine="659"/>
        <w:textAlignment w:val="auto"/>
        <w:rPr>
          <w:rFonts w:hint="eastAsia" w:ascii="仿宋_GB2312" w:hAnsi="仿宋_GB2312" w:eastAsia="仿宋_GB2312" w:cs="仿宋_GB2312"/>
          <w:spacing w:val="9"/>
          <w:w w:val="101"/>
          <w:sz w:val="32"/>
          <w:szCs w:val="32"/>
          <w:highlight w:val="none"/>
        </w:rPr>
      </w:pPr>
      <w:r>
        <w:rPr>
          <w:rFonts w:hint="eastAsia" w:ascii="楷体_GB2312" w:hAnsi="楷体_GB2312" w:eastAsia="楷体_GB2312" w:cs="楷体_GB2312"/>
          <w:sz w:val="32"/>
          <w:szCs w:val="32"/>
          <w:highlight w:val="none"/>
          <w:lang w:val="en-US" w:eastAsia="zh-CN"/>
        </w:rPr>
        <w:t>——坚持以社会主义核心价值观为引领。</w:t>
      </w:r>
      <w:r>
        <w:rPr>
          <w:rFonts w:hint="eastAsia" w:ascii="仿宋_GB2312" w:hAnsi="仿宋_GB2312" w:eastAsia="仿宋_GB2312" w:cs="仿宋_GB2312"/>
          <w:spacing w:val="9"/>
          <w:w w:val="101"/>
          <w:sz w:val="32"/>
          <w:szCs w:val="32"/>
          <w:highlight w:val="none"/>
        </w:rPr>
        <w:t>牢牢把握正确政治方向、价值取向、舆论导向,坚持不懈用习近平新时代中国特色社会主义思想凝心聚魂,用社会主义核心价值观引领新时代美德</w:t>
      </w:r>
      <w:r>
        <w:rPr>
          <w:rFonts w:hint="eastAsia" w:ascii="仿宋_GB2312" w:hAnsi="仿宋_GB2312" w:eastAsia="仿宋_GB2312" w:cs="仿宋_GB2312"/>
          <w:spacing w:val="9"/>
          <w:w w:val="101"/>
          <w:sz w:val="32"/>
          <w:szCs w:val="32"/>
          <w:highlight w:val="none"/>
          <w:lang w:eastAsia="zh-CN"/>
        </w:rPr>
        <w:t>临淄</w:t>
      </w:r>
      <w:r>
        <w:rPr>
          <w:rFonts w:hint="eastAsia" w:ascii="仿宋_GB2312" w:hAnsi="仿宋_GB2312" w:eastAsia="仿宋_GB2312" w:cs="仿宋_GB2312"/>
          <w:spacing w:val="9"/>
          <w:w w:val="101"/>
          <w:sz w:val="32"/>
          <w:szCs w:val="32"/>
          <w:highlight w:val="none"/>
        </w:rPr>
        <w:t>建设,不断巩固马克思主义在意识形态领域指导地位,巩固团结奋斗的共同思想基础。</w:t>
      </w:r>
    </w:p>
    <w:p>
      <w:pPr>
        <w:keepNext w:val="0"/>
        <w:keepLines w:val="0"/>
        <w:pageBreakBefore w:val="0"/>
        <w:kinsoku/>
        <w:overflowPunct/>
        <w:topLinePunct w:val="0"/>
        <w:autoSpaceDE/>
        <w:autoSpaceDN/>
        <w:bidi w:val="0"/>
        <w:adjustRightInd/>
        <w:spacing w:line="540" w:lineRule="exact"/>
        <w:ind w:firstLine="659"/>
        <w:textAlignment w:val="auto"/>
        <w:rPr>
          <w:rFonts w:hint="eastAsia" w:ascii="仿宋_GB2312" w:hAnsi="仿宋_GB2312" w:eastAsia="仿宋_GB2312" w:cs="仿宋_GB2312"/>
          <w:spacing w:val="9"/>
          <w:w w:val="101"/>
          <w:sz w:val="32"/>
          <w:szCs w:val="32"/>
          <w:highlight w:val="none"/>
        </w:rPr>
      </w:pPr>
      <w:r>
        <w:rPr>
          <w:rFonts w:hint="eastAsia" w:ascii="楷体_GB2312" w:hAnsi="楷体_GB2312" w:eastAsia="楷体_GB2312" w:cs="楷体_GB2312"/>
          <w:sz w:val="32"/>
          <w:szCs w:val="32"/>
          <w:highlight w:val="none"/>
          <w:lang w:val="en-US" w:eastAsia="zh-CN"/>
        </w:rPr>
        <w:t>——坚持以中华优秀传统文化为根基。</w:t>
      </w:r>
      <w:r>
        <w:rPr>
          <w:rFonts w:hint="eastAsia" w:ascii="仿宋_GB2312" w:hAnsi="仿宋_GB2312" w:eastAsia="仿宋_GB2312" w:cs="仿宋_GB2312"/>
          <w:spacing w:val="9"/>
          <w:w w:val="101"/>
          <w:sz w:val="32"/>
          <w:szCs w:val="32"/>
          <w:highlight w:val="none"/>
        </w:rPr>
        <w:t>把中华优秀传统文化</w:t>
      </w:r>
      <w:r>
        <w:rPr>
          <w:rFonts w:hint="eastAsia" w:ascii="仿宋_GB2312" w:hAnsi="仿宋_GB2312" w:eastAsia="仿宋_GB2312" w:cs="仿宋_GB2312"/>
          <w:spacing w:val="9"/>
          <w:w w:val="101"/>
          <w:sz w:val="32"/>
          <w:szCs w:val="32"/>
          <w:highlight w:val="none"/>
          <w:lang w:eastAsia="zh-CN"/>
        </w:rPr>
        <w:t>，特别是齐文化</w:t>
      </w:r>
      <w:r>
        <w:rPr>
          <w:rFonts w:hint="eastAsia" w:ascii="仿宋_GB2312" w:hAnsi="仿宋_GB2312" w:eastAsia="仿宋_GB2312" w:cs="仿宋_GB2312"/>
          <w:spacing w:val="9"/>
          <w:w w:val="101"/>
          <w:sz w:val="32"/>
          <w:szCs w:val="32"/>
          <w:highlight w:val="none"/>
        </w:rPr>
        <w:t>与革命文化、社会主义先进文化贯通融合,创造性转化、创新性发展,提炼精华理念,培育新时代文化,使其成为涵养社会主义核心价值观的重要源泉,成为厚植美德健康生活方式的丰沃土壤。</w:t>
      </w:r>
    </w:p>
    <w:p>
      <w:pPr>
        <w:keepNext w:val="0"/>
        <w:keepLines w:val="0"/>
        <w:pageBreakBefore w:val="0"/>
        <w:kinsoku/>
        <w:overflowPunct/>
        <w:topLinePunct w:val="0"/>
        <w:autoSpaceDE/>
        <w:autoSpaceDN/>
        <w:bidi w:val="0"/>
        <w:adjustRightInd/>
        <w:spacing w:line="540" w:lineRule="exact"/>
        <w:ind w:firstLine="659"/>
        <w:textAlignment w:val="auto"/>
        <w:rPr>
          <w:rFonts w:hint="eastAsia" w:ascii="仿宋_GB2312" w:hAnsi="仿宋_GB2312" w:eastAsia="仿宋_GB2312" w:cs="仿宋_GB2312"/>
          <w:spacing w:val="9"/>
          <w:w w:val="101"/>
          <w:sz w:val="32"/>
          <w:szCs w:val="32"/>
          <w:highlight w:val="none"/>
        </w:rPr>
      </w:pPr>
      <w:r>
        <w:rPr>
          <w:rFonts w:hint="eastAsia" w:ascii="楷体_GB2312" w:hAnsi="楷体_GB2312" w:eastAsia="楷体_GB2312" w:cs="楷体_GB2312"/>
          <w:sz w:val="32"/>
          <w:szCs w:val="32"/>
          <w:highlight w:val="none"/>
          <w:lang w:val="en-US" w:eastAsia="zh-CN"/>
        </w:rPr>
        <w:t>——坚持以基层创新创造为基础。</w:t>
      </w:r>
      <w:r>
        <w:rPr>
          <w:rFonts w:hint="eastAsia" w:ascii="仿宋_GB2312" w:hAnsi="仿宋_GB2312" w:eastAsia="仿宋_GB2312" w:cs="仿宋_GB2312"/>
          <w:spacing w:val="9"/>
          <w:w w:val="101"/>
          <w:sz w:val="32"/>
          <w:szCs w:val="32"/>
          <w:highlight w:val="none"/>
        </w:rPr>
        <w:t>践行全过程民主,突出群众性,发挥群众主体作用,尊重基层首创精神,鼓励基层守正创新、先行先试、久久为功,挖掘用好地域文化资源,探索各具特色的美德健康生活方式实现路径和方法,不搞行政命令和“一刀切”。</w:t>
      </w:r>
    </w:p>
    <w:p>
      <w:pPr>
        <w:keepNext w:val="0"/>
        <w:keepLines w:val="0"/>
        <w:pageBreakBefore w:val="0"/>
        <w:kinsoku/>
        <w:overflowPunct/>
        <w:topLinePunct w:val="0"/>
        <w:autoSpaceDE/>
        <w:autoSpaceDN/>
        <w:bidi w:val="0"/>
        <w:adjustRightInd/>
        <w:spacing w:line="540" w:lineRule="exact"/>
        <w:ind w:firstLine="659"/>
        <w:textAlignment w:val="auto"/>
        <w:rPr>
          <w:rFonts w:ascii="仿宋_GB2312" w:hAnsi="仿宋_GB2312" w:eastAsia="仿宋_GB2312" w:cs="仿宋_GB2312"/>
          <w:spacing w:val="9"/>
          <w:w w:val="101"/>
          <w:sz w:val="32"/>
          <w:szCs w:val="32"/>
          <w:highlight w:val="none"/>
        </w:rPr>
      </w:pPr>
      <w:r>
        <w:rPr>
          <w:rFonts w:hint="eastAsia" w:ascii="楷体_GB2312" w:hAnsi="楷体_GB2312" w:eastAsia="楷体_GB2312" w:cs="楷体_GB2312"/>
          <w:sz w:val="32"/>
          <w:szCs w:val="32"/>
          <w:highlight w:val="none"/>
          <w:lang w:val="en-US" w:eastAsia="zh-CN"/>
        </w:rPr>
        <w:t>——坚持以日常行为习惯养成为落点。</w:t>
      </w:r>
      <w:r>
        <w:rPr>
          <w:rFonts w:hint="eastAsia" w:ascii="仿宋_GB2312" w:hAnsi="仿宋_GB2312" w:eastAsia="仿宋_GB2312" w:cs="仿宋_GB2312"/>
          <w:spacing w:val="9"/>
          <w:w w:val="101"/>
          <w:sz w:val="32"/>
          <w:szCs w:val="32"/>
          <w:highlight w:val="none"/>
        </w:rPr>
        <w:t>着眼个人、家庭、社群等基本社会单元,突出实践养成,以文化人、成风化俗,推动美德健康生活方式转化为人们的精神追求、日常生活和行为习惯,形成人人崇德向善、助人利他的社会风尚。</w:t>
      </w:r>
    </w:p>
    <w:p>
      <w:pPr>
        <w:keepNext w:val="0"/>
        <w:keepLines w:val="0"/>
        <w:pageBreakBefore w:val="0"/>
        <w:kinsoku/>
        <w:overflowPunct/>
        <w:topLinePunct w:val="0"/>
        <w:autoSpaceDE/>
        <w:autoSpaceDN/>
        <w:bidi w:val="0"/>
        <w:adjustRightInd/>
        <w:spacing w:line="540" w:lineRule="exact"/>
        <w:ind w:left="19" w:firstLine="671"/>
        <w:jc w:val="left"/>
        <w:textAlignment w:val="auto"/>
        <w:rPr>
          <w:rFonts w:ascii="黑体" w:hAnsi="黑体" w:eastAsia="黑体" w:cs="黑体"/>
          <w:spacing w:val="-5"/>
          <w:sz w:val="32"/>
          <w:szCs w:val="32"/>
          <w:highlight w:val="none"/>
        </w:rPr>
      </w:pPr>
      <w:r>
        <w:rPr>
          <w:rFonts w:hint="eastAsia" w:ascii="黑体" w:hAnsi="黑体" w:eastAsia="黑体" w:cs="黑体"/>
          <w:spacing w:val="-5"/>
          <w:sz w:val="32"/>
          <w:szCs w:val="32"/>
          <w:highlight w:val="none"/>
        </w:rPr>
        <w:t>二、目标任务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1.个人生活方面,倡导自律助人的立身之道。</w:t>
      </w:r>
      <w:r>
        <w:rPr>
          <w:rFonts w:hint="eastAsia" w:ascii="仿宋_GB2312" w:hAnsi="仿宋_GB2312" w:eastAsia="仿宋_GB2312" w:cs="仿宋_GB2312"/>
          <w:sz w:val="32"/>
          <w:szCs w:val="32"/>
          <w:highlight w:val="none"/>
          <w:lang w:val="en-US" w:eastAsia="zh-CN"/>
        </w:rPr>
        <w:t>深入学习贯彻习近平总书记关于公民道德建设的重要论述,对标担当民族复兴大任的时代新人的要求,弘扬中华民族修齐治平、正心克己、三省吾身等传统美德,坚定理想信念,自觉把个人价值融入时代要求,树立向上向善的主流价值观,更好做到爱国、敬业、诚信、友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2.家庭生活方面,倡导孝老爱亲的齐家之道。</w:t>
      </w:r>
      <w:r>
        <w:rPr>
          <w:rFonts w:hint="eastAsia" w:ascii="仿宋_GB2312" w:hAnsi="仿宋_GB2312" w:eastAsia="仿宋_GB2312" w:cs="仿宋_GB2312"/>
          <w:sz w:val="32"/>
          <w:szCs w:val="32"/>
          <w:highlight w:val="none"/>
          <w:lang w:val="en-US" w:eastAsia="zh-CN"/>
        </w:rPr>
        <w:t>深入学习贯彻习近平总书记关于家庭家教家风建设的重要论述,弘扬中华民族以孝为先、敦亲睦邻、家和万事兴等传统美德,自觉加强文明家庭建设,培育和弘扬优良家风,孝敬父母、尊老爱幼,以千家万户好汇聚国家民族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3.社交生活方面,倡导服务利他的仁爱之道。</w:t>
      </w:r>
      <w:r>
        <w:rPr>
          <w:rFonts w:hint="eastAsia" w:ascii="仿宋_GB2312" w:hAnsi="仿宋_GB2312" w:eastAsia="仿宋_GB2312" w:cs="仿宋_GB2312"/>
          <w:sz w:val="32"/>
          <w:szCs w:val="32"/>
          <w:highlight w:val="none"/>
          <w:lang w:val="en-US" w:eastAsia="zh-CN"/>
        </w:rPr>
        <w:t>深入学习贯彻习近平总书记关于社会公德建设的重要论述,弘扬中华民族仁者爱人、助人为乐、扶危济困、重信守诺、成人达己等传统美德,遇事换位思考,多考虑他人的不容易,力所能及提供帮助,推动建设服务型、利他型社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4.消费生活方面,倡导节俭绿色的共生之道。</w:t>
      </w:r>
      <w:r>
        <w:rPr>
          <w:rFonts w:hint="eastAsia" w:ascii="仿宋_GB2312" w:hAnsi="仿宋_GB2312" w:eastAsia="仿宋_GB2312" w:cs="仿宋_GB2312"/>
          <w:sz w:val="32"/>
          <w:szCs w:val="32"/>
          <w:highlight w:val="none"/>
          <w:lang w:val="en-US" w:eastAsia="zh-CN"/>
        </w:rPr>
        <w:t>深入学习贯彻习近平生态文明思想,尊崇人与自然生命共同体理念,弘扬中华民族勤俭节约、取之有度、用之有节等传统美德,尊重自然、顺应自然、敬畏自然、保护自然,不铺张、不浪费、不污染、不损害,做到俭以养德、简约适度、低碳生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5.工作生活方面,倡导共建共享的敬事之道。</w:t>
      </w:r>
      <w:r>
        <w:rPr>
          <w:rFonts w:hint="eastAsia" w:ascii="仿宋_GB2312" w:hAnsi="仿宋_GB2312" w:eastAsia="仿宋_GB2312" w:cs="仿宋_GB2312"/>
          <w:sz w:val="32"/>
          <w:szCs w:val="32"/>
          <w:highlight w:val="none"/>
          <w:lang w:val="en-US" w:eastAsia="zh-CN"/>
        </w:rPr>
        <w:t>深入学习贯彻习近平总书记关于“幸福都是奋斗出来的”重要论述,弘扬中华民族自强不息、敬事尽责、革故鼎新、励精图治等传统美德,在促进共同富裕的进程中,自觉做到艰苦奋斗、开拓进取,以人人奋斗实现人人共享</w:t>
      </w:r>
      <w:r>
        <w:rPr>
          <w:rFonts w:hint="eastAsia" w:ascii="仿宋_GB2312" w:hAnsi="仿宋_GB2312" w:eastAsia="仿宋_GB2312" w:cs="仿宋_GB2312"/>
          <w:sz w:val="32"/>
          <w:szCs w:val="32"/>
          <w:highlight w:val="none"/>
        </w:rPr>
        <w:t>。</w:t>
      </w:r>
    </w:p>
    <w:p>
      <w:pPr>
        <w:keepNext w:val="0"/>
        <w:keepLines w:val="0"/>
        <w:pageBreakBefore w:val="0"/>
        <w:kinsoku/>
        <w:overflowPunct/>
        <w:topLinePunct w:val="0"/>
        <w:autoSpaceDE/>
        <w:autoSpaceDN/>
        <w:bidi w:val="0"/>
        <w:adjustRightInd/>
        <w:spacing w:line="540" w:lineRule="exact"/>
        <w:ind w:left="19" w:firstLine="671"/>
        <w:textAlignment w:val="auto"/>
        <w:rPr>
          <w:rFonts w:hint="eastAsia" w:ascii="楷体_GB2312" w:hAnsi="楷体_GB2312" w:eastAsia="楷体_GB2312" w:cs="楷体_GB2312"/>
          <w:b w:val="0"/>
          <w:bCs/>
          <w:spacing w:val="-5"/>
          <w:sz w:val="32"/>
          <w:szCs w:val="32"/>
          <w:highlight w:val="none"/>
        </w:rPr>
      </w:pPr>
      <w:r>
        <w:rPr>
          <w:rFonts w:hint="eastAsia" w:ascii="黑体" w:hAnsi="黑体" w:eastAsia="黑体" w:cs="黑体"/>
          <w:spacing w:val="-5"/>
          <w:sz w:val="32"/>
          <w:szCs w:val="32"/>
          <w:highlight w:val="none"/>
        </w:rPr>
        <w:t>三、重点领域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40" w:lineRule="exact"/>
        <w:ind w:left="0" w:right="0" w:firstLine="62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spacing w:val="-5"/>
          <w:sz w:val="32"/>
          <w:szCs w:val="32"/>
          <w:highlight w:val="none"/>
        </w:rPr>
        <w:t>1.在农村。</w:t>
      </w:r>
      <w:r>
        <w:rPr>
          <w:rFonts w:hint="eastAsia" w:ascii="仿宋_GB2312" w:hAnsi="仿宋_GB2312" w:eastAsia="仿宋_GB2312" w:cs="仿宋_GB2312"/>
          <w:b w:val="0"/>
          <w:kern w:val="2"/>
          <w:sz w:val="32"/>
          <w:szCs w:val="32"/>
          <w:highlight w:val="none"/>
          <w:lang w:val="en-US" w:eastAsia="zh-CN" w:bidi="ar-SA"/>
        </w:rPr>
        <w:t>把倡树美德健康生活方式与打造乡村振兴齐鲁样板紧密结合，开展“反对浪费、文明办事”移风易俗三年行动，推进婚俗丧俗改革，推广新时代文明实践新婚礼，坚决整治大操大办、高额彩礼、恶俗婚闹、薄养厚葬、封建迷信等不良风气；深入推进乡村文明行动，深入开展“讲文明讲卫生、改陋习树新风”“摒弃婚丧陋习 深化移风易俗”“反对浪费 厉行节约”等专项行动；建好用好乡村新时代文明实践站，完善互助式村级志愿服务队伍；扩大乡村“复兴少年宫”建设成果，稳步推动试点验收、成果展示、“1+N”课程体系设计、“书香伴读”、师资培训等项目开展；深入推进乡村美学教育，深化“美在家庭”建设，持续推行“美家超市”积分激励模式，打造乡村美学讲堂，深耕“美在稷下 德润齐地”新时代美德健康生活方式品牌。</w:t>
      </w:r>
      <w:r>
        <w:rPr>
          <w:rFonts w:hint="eastAsia" w:ascii="楷体_GB2312" w:hAnsi="楷体_GB2312" w:eastAsia="楷体_GB2312" w:cs="楷体_GB2312"/>
          <w:b w:val="0"/>
          <w:bCs/>
          <w:spacing w:val="-5"/>
          <w:sz w:val="32"/>
          <w:szCs w:val="32"/>
          <w:highlight w:val="none"/>
          <w:lang w:val="en-US" w:eastAsia="zh-CN"/>
        </w:rPr>
        <w:t>（责任单位：党政办公室、党建办公室、社会事业民生发展办公室、经济发展办公室、中心校、各村居）</w:t>
      </w:r>
    </w:p>
    <w:p>
      <w:pPr>
        <w:keepNext w:val="0"/>
        <w:keepLines w:val="0"/>
        <w:pageBreakBefore w:val="0"/>
        <w:kinsoku/>
        <w:overflowPunct/>
        <w:topLinePunct w:val="0"/>
        <w:autoSpaceDE/>
        <w:autoSpaceDN/>
        <w:bidi w:val="0"/>
        <w:adjustRightInd/>
        <w:spacing w:line="540" w:lineRule="exact"/>
        <w:ind w:left="19" w:firstLine="671"/>
        <w:textAlignment w:val="auto"/>
        <w:rPr>
          <w:rFonts w:hint="eastAsia" w:ascii="楷体_GB2312" w:hAnsi="楷体_GB2312" w:eastAsia="楷体_GB2312" w:cs="楷体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2.在社区。</w:t>
      </w:r>
      <w:r>
        <w:rPr>
          <w:rFonts w:hint="eastAsia" w:ascii="仿宋_GB2312" w:hAnsi="仿宋_GB2312" w:eastAsia="仿宋_GB2312" w:cs="仿宋_GB2312"/>
          <w:sz w:val="32"/>
          <w:szCs w:val="32"/>
          <w:highlight w:val="none"/>
          <w:lang w:val="en-US" w:eastAsia="zh-CN"/>
        </w:rPr>
        <w:t>把倡树美德健康生活方式与深化文明城市创建紧密结合，探索建立小区、楼宇、单元邻里互助队、居民互助会，通过</w:t>
      </w:r>
      <w:r>
        <w:rPr>
          <w:rFonts w:hint="eastAsia" w:ascii="仿宋_GB2312" w:hAnsi="仿宋_GB2312" w:eastAsia="仿宋_GB2312" w:cs="仿宋_GB2312"/>
          <w:b w:val="0"/>
          <w:kern w:val="2"/>
          <w:sz w:val="32"/>
          <w:szCs w:val="32"/>
          <w:highlight w:val="none"/>
          <w:lang w:val="en-US" w:eastAsia="zh-CN" w:bidi="ar-SA"/>
        </w:rPr>
        <w:t>开展“社区就是咱的家”“邻居节”等活动，</w:t>
      </w:r>
      <w:r>
        <w:rPr>
          <w:rFonts w:hint="eastAsia" w:ascii="仿宋_GB2312" w:hAnsi="仿宋_GB2312" w:eastAsia="仿宋_GB2312" w:cs="仿宋_GB2312"/>
          <w:sz w:val="32"/>
          <w:szCs w:val="32"/>
          <w:highlight w:val="none"/>
          <w:lang w:val="en-US" w:eastAsia="zh-CN"/>
        </w:rPr>
        <w:t>动员居民走出小家、融入大家，积极参与文明创建、社会公益、群体活动和组团式休闲生活；建好用好社区新时代文明实践站和志愿服务站点，建立以“讲、帮、带”为重点的志愿服务队伍，构建点多面广、供需对接的“15分钟志愿服务圈”；加强社区文化建设，打造特色文化品牌；开晨绿色低碳社会行动，增强全民节约意识、生态环保意识：强化示范引领，组织开展家庭美德健康生活方式分享、展示和引导，推选“五好家庭”“最美家庭”“好媳妇、好婆婆”等，广泛传播文明家庭事迹。</w:t>
      </w:r>
      <w:r>
        <w:rPr>
          <w:rFonts w:hint="eastAsia" w:ascii="楷体_GB2312" w:hAnsi="楷体_GB2312" w:eastAsia="楷体_GB2312" w:cs="楷体_GB2312"/>
          <w:b w:val="0"/>
          <w:bCs/>
          <w:spacing w:val="-5"/>
          <w:sz w:val="32"/>
          <w:szCs w:val="32"/>
          <w:highlight w:val="none"/>
          <w:lang w:val="en-US" w:eastAsia="zh-CN"/>
        </w:rPr>
        <w:t>（责任单位：党政办公室、党建办公室、社会事业民生发展办公室、安全生产监管和环境保护办公室、综合行政执法办公室、各村居）</w:t>
      </w:r>
    </w:p>
    <w:p>
      <w:pPr>
        <w:keepNext w:val="0"/>
        <w:keepLines w:val="0"/>
        <w:pageBreakBefore w:val="0"/>
        <w:kinsoku/>
        <w:overflowPunct/>
        <w:topLinePunct w:val="0"/>
        <w:autoSpaceDE/>
        <w:autoSpaceDN/>
        <w:bidi w:val="0"/>
        <w:adjustRightInd/>
        <w:spacing w:line="540" w:lineRule="exact"/>
        <w:ind w:left="19" w:firstLine="671"/>
        <w:textAlignment w:val="auto"/>
        <w:rPr>
          <w:rFonts w:ascii="微软雅黑" w:hAnsi="微软雅黑" w:eastAsia="微软雅黑" w:cs="微软雅黑"/>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3.在学校。</w:t>
      </w:r>
      <w:r>
        <w:rPr>
          <w:rFonts w:hint="eastAsia" w:ascii="仿宋_GB2312" w:hAnsi="仿宋_GB2312" w:eastAsia="仿宋_GB2312" w:cs="仿宋_GB2312"/>
          <w:spacing w:val="9"/>
          <w:w w:val="101"/>
          <w:sz w:val="32"/>
          <w:szCs w:val="32"/>
          <w:highlight w:val="none"/>
        </w:rPr>
        <w:t>把倡树美德健康生活方式与学校立德树人紧密结合，从学前教育、义务教育阶段入手，推行实施强德固本行动，推进全环境美德教育；加大德育品牌活动和特色学校培育力度，评选德育工作品牌；推动党组织领导的校长负责制的有效落实，强化立德树人教育工作责任；加强师德师风建设，组织开展“师德教育学习周”“师德建设教育月”活动，规范从教行为，打造德才兼备、充满活力的高素质专业化师资队伍：注重校园文化打造，营造良好育人环境，</w:t>
      </w:r>
      <w:r>
        <w:rPr>
          <w:rFonts w:hint="eastAsia" w:ascii="仿宋_GB2312" w:hAnsi="仿宋_GB2312" w:eastAsia="仿宋_GB2312" w:cs="仿宋_GB2312"/>
          <w:spacing w:val="9"/>
          <w:w w:val="101"/>
          <w:sz w:val="32"/>
          <w:szCs w:val="32"/>
          <w:highlight w:val="none"/>
          <w:lang w:eastAsia="zh-CN"/>
        </w:rPr>
        <w:t>落实</w:t>
      </w:r>
      <w:r>
        <w:rPr>
          <w:rFonts w:hint="eastAsia" w:ascii="仿宋_GB2312" w:hAnsi="仿宋_GB2312" w:eastAsia="仿宋_GB2312" w:cs="仿宋_GB2312"/>
          <w:spacing w:val="9"/>
          <w:w w:val="101"/>
          <w:sz w:val="32"/>
          <w:szCs w:val="32"/>
          <w:highlight w:val="none"/>
        </w:rPr>
        <w:t>《中小学日常行为规范》</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开展“童心向党”“传承红色基因”等系列活动，选树尊师孝亲、自强自立</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诚信守礼、勤学创新、热心公益的“新时代好少年”</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加大文明校园风采展示和关爱保护未成年人健康成长宣传，抓好未成年人公益广告刊播展示；贯通学校、社会和家庭，用好淄博市网络家长学院，开展“百名心理专家进学校”“百名优秀家长进社区”等活动。</w:t>
      </w:r>
      <w:r>
        <w:rPr>
          <w:rFonts w:hint="eastAsia" w:ascii="楷体_GB2312" w:hAnsi="楷体_GB2312" w:eastAsia="楷体_GB2312" w:cs="楷体_GB2312"/>
          <w:b w:val="0"/>
          <w:bCs/>
          <w:spacing w:val="-5"/>
          <w:sz w:val="32"/>
          <w:szCs w:val="32"/>
          <w:highlight w:val="none"/>
          <w:lang w:val="en-US" w:eastAsia="zh-CN"/>
        </w:rPr>
        <w:t>（责任单位：党政办公室、党建办公室、社会事业民生发展办公室、中心校、各村居）</w:t>
      </w:r>
    </w:p>
    <w:p>
      <w:pPr>
        <w:keepNext w:val="0"/>
        <w:keepLines w:val="0"/>
        <w:pageBreakBefore w:val="0"/>
        <w:kinsoku/>
        <w:overflowPunct/>
        <w:topLinePunct w:val="0"/>
        <w:autoSpaceDE/>
        <w:autoSpaceDN/>
        <w:bidi w:val="0"/>
        <w:adjustRightInd/>
        <w:spacing w:line="540" w:lineRule="exact"/>
        <w:ind w:left="19" w:firstLine="671"/>
        <w:textAlignment w:val="auto"/>
        <w:rPr>
          <w:rFonts w:ascii="仿宋_GB2312" w:hAnsi="仿宋_GB2312" w:eastAsia="仿宋_GB2312" w:cs="仿宋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4.在机关。</w:t>
      </w:r>
      <w:r>
        <w:rPr>
          <w:rFonts w:hint="eastAsia" w:ascii="仿宋_GB2312" w:hAnsi="仿宋_GB2312" w:eastAsia="仿宋_GB2312" w:cs="仿宋_GB2312"/>
          <w:spacing w:val="9"/>
          <w:w w:val="101"/>
          <w:sz w:val="32"/>
          <w:szCs w:val="32"/>
          <w:highlight w:val="none"/>
        </w:rPr>
        <w:t>把倡树美德健康生活方式与建设让党中央放心、让人民群众满意的模范机关紧密结合，从机关党建入手，从日常行为规范抓起，深化政德教育，组织机关干部人人参与、自觉践行、当好示范；突出为民办事解难题，深化“党旗在一线飘扬、党员在一线建功”行动；建立健全“听民声、聚民意、抓落实、保满意”长效机制，推动党员干部深入</w:t>
      </w:r>
      <w:r>
        <w:rPr>
          <w:rFonts w:hint="eastAsia" w:ascii="仿宋_GB2312" w:hAnsi="仿宋_GB2312" w:eastAsia="仿宋_GB2312" w:cs="仿宋_GB2312"/>
          <w:spacing w:val="9"/>
          <w:w w:val="101"/>
          <w:sz w:val="32"/>
          <w:szCs w:val="32"/>
          <w:highlight w:val="none"/>
          <w:lang w:eastAsia="zh-CN"/>
        </w:rPr>
        <w:t>村（居）</w:t>
      </w:r>
      <w:r>
        <w:rPr>
          <w:rFonts w:hint="eastAsia" w:ascii="仿宋_GB2312" w:hAnsi="仿宋_GB2312" w:eastAsia="仿宋_GB2312" w:cs="仿宋_GB2312"/>
          <w:spacing w:val="9"/>
          <w:w w:val="101"/>
          <w:sz w:val="32"/>
          <w:szCs w:val="32"/>
          <w:highlight w:val="none"/>
        </w:rPr>
        <w:t>一线，为群众办实事、为企业解难题。</w:t>
      </w:r>
      <w:r>
        <w:rPr>
          <w:rFonts w:hint="eastAsia" w:ascii="楷体_GB2312" w:hAnsi="楷体_GB2312" w:eastAsia="楷体_GB2312" w:cs="楷体_GB2312"/>
          <w:b w:val="0"/>
          <w:bCs/>
          <w:spacing w:val="-5"/>
          <w:sz w:val="32"/>
          <w:szCs w:val="32"/>
          <w:highlight w:val="none"/>
          <w:lang w:val="en-US" w:eastAsia="zh-CN"/>
        </w:rPr>
        <w:t>（责任单位：党政办公室、党建办公室）</w:t>
      </w:r>
    </w:p>
    <w:p>
      <w:pPr>
        <w:keepNext w:val="0"/>
        <w:keepLines w:val="0"/>
        <w:pageBreakBefore w:val="0"/>
        <w:kinsoku/>
        <w:overflowPunct/>
        <w:topLinePunct w:val="0"/>
        <w:autoSpaceDE/>
        <w:autoSpaceDN/>
        <w:bidi w:val="0"/>
        <w:adjustRightInd/>
        <w:spacing w:line="540" w:lineRule="exact"/>
        <w:ind w:left="19" w:firstLine="671"/>
        <w:textAlignment w:val="auto"/>
        <w:rPr>
          <w:rFonts w:hint="eastAsia" w:ascii="楷体_GB2312" w:hAnsi="楷体_GB2312" w:eastAsia="楷体_GB2312" w:cs="楷体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5.在企业。</w:t>
      </w:r>
      <w:r>
        <w:rPr>
          <w:rFonts w:hint="eastAsia" w:ascii="仿宋_GB2312" w:hAnsi="仿宋_GB2312" w:eastAsia="仿宋_GB2312" w:cs="仿宋_GB2312"/>
          <w:spacing w:val="9"/>
          <w:w w:val="101"/>
          <w:sz w:val="32"/>
          <w:szCs w:val="32"/>
          <w:highlight w:val="none"/>
        </w:rPr>
        <w:t>把倡树美德健康生活方式与企业科学、和谐、创新发展紧密结合，从创新企业文化建设入手，精心培育具有时代特色</w:t>
      </w:r>
      <w:r>
        <w:rPr>
          <w:rFonts w:hint="eastAsia" w:ascii="仿宋_GB2312" w:hAnsi="仿宋_GB2312" w:eastAsia="仿宋_GB2312" w:cs="仿宋_GB2312"/>
          <w:spacing w:val="9"/>
          <w:w w:val="101"/>
          <w:sz w:val="32"/>
          <w:szCs w:val="32"/>
          <w:highlight w:val="none"/>
          <w:lang w:eastAsia="zh-CN"/>
        </w:rPr>
        <w:t>、稷下</w:t>
      </w:r>
      <w:r>
        <w:rPr>
          <w:rFonts w:hint="eastAsia" w:ascii="仿宋_GB2312" w:hAnsi="仿宋_GB2312" w:eastAsia="仿宋_GB2312" w:cs="仿宋_GB2312"/>
          <w:spacing w:val="9"/>
          <w:w w:val="101"/>
          <w:sz w:val="32"/>
          <w:szCs w:val="32"/>
          <w:highlight w:val="none"/>
        </w:rPr>
        <w:t>特色的企业文化；弘扬劳模精神、劳动精神、工匠精神、充分发挥劳模工匠的示范引领作用，讲好劳模故事、劳动故事、工匠故事；广泛开展爱国爱企主题教育，深化职业道德建设</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加强职工守法诚信教育，广泛开展诚信兴业主题实践活动</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lang w:val="en-US" w:eastAsia="zh-CN"/>
        </w:rPr>
        <w:t>引导职</w:t>
      </w:r>
      <w:r>
        <w:rPr>
          <w:rFonts w:hint="eastAsia" w:ascii="仿宋_GB2312" w:hAnsi="仿宋_GB2312" w:eastAsia="仿宋_GB2312" w:cs="仿宋_GB2312"/>
          <w:spacing w:val="9"/>
          <w:w w:val="101"/>
          <w:sz w:val="32"/>
          <w:szCs w:val="32"/>
          <w:highlight w:val="none"/>
        </w:rPr>
        <w:t>工争做诚信守法服务社会的模范；持续开展选优</w:t>
      </w:r>
      <w:r>
        <w:rPr>
          <w:rFonts w:hint="eastAsia" w:ascii="仿宋_GB2312" w:hAnsi="仿宋_GB2312" w:eastAsia="仿宋_GB2312" w:cs="仿宋_GB2312"/>
          <w:spacing w:val="9"/>
          <w:w w:val="101"/>
          <w:sz w:val="32"/>
          <w:szCs w:val="32"/>
          <w:highlight w:val="none"/>
          <w:lang w:val="en-US" w:eastAsia="zh-CN"/>
        </w:rPr>
        <w:t>评</w:t>
      </w:r>
      <w:r>
        <w:rPr>
          <w:rFonts w:hint="eastAsia" w:ascii="仿宋_GB2312" w:hAnsi="仿宋_GB2312" w:eastAsia="仿宋_GB2312" w:cs="仿宋_GB2312"/>
          <w:spacing w:val="9"/>
          <w:w w:val="101"/>
          <w:sz w:val="32"/>
          <w:szCs w:val="32"/>
          <w:highlight w:val="none"/>
        </w:rPr>
        <w:t>先，</w:t>
      </w:r>
      <w:r>
        <w:rPr>
          <w:rFonts w:hint="eastAsia" w:ascii="仿宋_GB2312" w:hAnsi="仿宋_GB2312" w:eastAsia="仿宋_GB2312" w:cs="仿宋_GB2312"/>
          <w:spacing w:val="9"/>
          <w:w w:val="101"/>
          <w:sz w:val="32"/>
          <w:szCs w:val="32"/>
          <w:highlight w:val="none"/>
          <w:lang w:val="en-US" w:eastAsia="zh-CN"/>
        </w:rPr>
        <w:t>做</w:t>
      </w:r>
      <w:r>
        <w:rPr>
          <w:rFonts w:hint="eastAsia" w:ascii="仿宋_GB2312" w:hAnsi="仿宋_GB2312" w:eastAsia="仿宋_GB2312" w:cs="仿宋_GB2312"/>
          <w:spacing w:val="9"/>
          <w:w w:val="101"/>
          <w:sz w:val="32"/>
          <w:szCs w:val="32"/>
          <w:highlight w:val="none"/>
        </w:rPr>
        <w:t>好</w:t>
      </w:r>
      <w:r>
        <w:rPr>
          <w:rFonts w:hint="eastAsia" w:ascii="仿宋_GB2312" w:hAnsi="仿宋_GB2312" w:eastAsia="仿宋_GB2312" w:cs="仿宋_GB2312"/>
          <w:spacing w:val="9"/>
          <w:w w:val="101"/>
          <w:sz w:val="32"/>
          <w:szCs w:val="32"/>
          <w:highlight w:val="none"/>
          <w:lang w:val="en-US" w:eastAsia="zh-CN"/>
        </w:rPr>
        <w:t>先</w:t>
      </w:r>
      <w:r>
        <w:rPr>
          <w:rFonts w:hint="eastAsia" w:ascii="仿宋_GB2312" w:hAnsi="仿宋_GB2312" w:eastAsia="仿宋_GB2312" w:cs="仿宋_GB2312"/>
          <w:spacing w:val="9"/>
          <w:w w:val="101"/>
          <w:sz w:val="32"/>
          <w:szCs w:val="32"/>
          <w:highlight w:val="none"/>
        </w:rPr>
        <w:t>进典型</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最美人物的培养、挖掘</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选树工作；鼓励</w:t>
      </w:r>
      <w:r>
        <w:rPr>
          <w:rFonts w:hint="eastAsia" w:ascii="仿宋_GB2312" w:hAnsi="仿宋_GB2312" w:eastAsia="仿宋_GB2312" w:cs="仿宋_GB2312"/>
          <w:spacing w:val="9"/>
          <w:w w:val="101"/>
          <w:sz w:val="32"/>
          <w:szCs w:val="32"/>
          <w:highlight w:val="none"/>
          <w:lang w:val="en-US" w:eastAsia="zh-CN"/>
        </w:rPr>
        <w:t>企业职工积极</w:t>
      </w:r>
      <w:r>
        <w:rPr>
          <w:rFonts w:hint="eastAsia" w:ascii="仿宋_GB2312" w:hAnsi="仿宋_GB2312" w:eastAsia="仿宋_GB2312" w:cs="仿宋_GB2312"/>
          <w:spacing w:val="9"/>
          <w:w w:val="101"/>
          <w:sz w:val="32"/>
          <w:szCs w:val="32"/>
          <w:highlight w:val="none"/>
        </w:rPr>
        <w:t>参与文明创建、志愿服务等活动，主动承担社会责任</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从</w:t>
      </w:r>
      <w:r>
        <w:rPr>
          <w:rFonts w:hint="eastAsia" w:ascii="仿宋_GB2312" w:hAnsi="仿宋_GB2312" w:eastAsia="仿宋_GB2312" w:cs="仿宋_GB2312"/>
          <w:spacing w:val="9"/>
          <w:w w:val="101"/>
          <w:sz w:val="32"/>
          <w:szCs w:val="32"/>
          <w:highlight w:val="none"/>
          <w:lang w:val="en-US" w:eastAsia="zh-CN"/>
        </w:rPr>
        <w:t>点滴</w:t>
      </w:r>
      <w:r>
        <w:rPr>
          <w:rFonts w:hint="eastAsia" w:ascii="仿宋_GB2312" w:hAnsi="仿宋_GB2312" w:eastAsia="仿宋_GB2312" w:cs="仿宋_GB2312"/>
          <w:spacing w:val="9"/>
          <w:w w:val="101"/>
          <w:sz w:val="32"/>
          <w:szCs w:val="32"/>
          <w:highlight w:val="none"/>
        </w:rPr>
        <w:t>做起</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持续践行美德健康生活方式</w:t>
      </w:r>
      <w:r>
        <w:rPr>
          <w:rFonts w:hint="eastAsia" w:ascii="仿宋_GB2312" w:hAnsi="仿宋_GB2312" w:eastAsia="仿宋_GB2312" w:cs="仿宋_GB2312"/>
          <w:spacing w:val="9"/>
          <w:w w:val="101"/>
          <w:sz w:val="32"/>
          <w:szCs w:val="32"/>
          <w:highlight w:val="none"/>
          <w:lang w:eastAsia="zh-CN"/>
        </w:rPr>
        <w:t>。</w:t>
      </w:r>
      <w:r>
        <w:rPr>
          <w:rFonts w:hint="eastAsia" w:ascii="楷体_GB2312" w:hAnsi="楷体_GB2312" w:eastAsia="楷体_GB2312" w:cs="楷体_GB2312"/>
          <w:b w:val="0"/>
          <w:bCs/>
          <w:spacing w:val="-5"/>
          <w:sz w:val="32"/>
          <w:szCs w:val="32"/>
          <w:highlight w:val="none"/>
          <w:lang w:val="en-US" w:eastAsia="zh-CN"/>
        </w:rPr>
        <w:t>（责任单位：党建办公室、经济发展办公室、乡村规划建设监督管理办公室、安全生产监管和环境保护办公室、各村居）</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620" w:firstLineChars="200"/>
        <w:textAlignment w:val="auto"/>
        <w:rPr>
          <w:rFonts w:hint="eastAsia" w:ascii="楷体_GB2312" w:hAnsi="楷体_GB2312" w:eastAsia="楷体_GB2312" w:cs="楷体_GB2312"/>
          <w:spacing w:val="9"/>
          <w:w w:val="101"/>
          <w:kern w:val="2"/>
          <w:sz w:val="32"/>
          <w:szCs w:val="32"/>
          <w:highlight w:val="none"/>
          <w:lang w:val="en-US" w:eastAsia="zh-CN" w:bidi="ar-SA"/>
        </w:rPr>
      </w:pPr>
      <w:r>
        <w:rPr>
          <w:rFonts w:hint="eastAsia" w:ascii="楷体_GB2312" w:hAnsi="楷体_GB2312" w:eastAsia="楷体_GB2312" w:cs="楷体_GB2312"/>
          <w:b w:val="0"/>
          <w:bCs/>
          <w:spacing w:val="-5"/>
          <w:kern w:val="44"/>
          <w:sz w:val="32"/>
          <w:szCs w:val="32"/>
          <w:highlight w:val="none"/>
          <w:lang w:val="en-US" w:eastAsia="zh-CN" w:bidi="ar"/>
        </w:rPr>
        <w:t>6.在城市。</w:t>
      </w:r>
      <w:r>
        <w:rPr>
          <w:rFonts w:hint="eastAsia" w:ascii="仿宋_GB2312" w:hAnsi="仿宋_GB2312" w:eastAsia="仿宋_GB2312" w:cs="仿宋_GB2312"/>
          <w:spacing w:val="9"/>
          <w:w w:val="101"/>
          <w:kern w:val="2"/>
          <w:sz w:val="32"/>
          <w:szCs w:val="32"/>
          <w:highlight w:val="none"/>
          <w:lang w:val="en-US" w:eastAsia="zh-CN" w:bidi="ar-SA"/>
        </w:rPr>
        <w:t>把倡树美德健康生活方式与打造安居宜居之城紧密结合，加快建设平安稷下、法治稷下、信用稷下，打造统筹发展和安全的稷下样本；锚定“山青水润、沃野环抱、城园相融、齐风齐韵”总体目标，加快全域公园城市建设；打造文明实践“五为”志愿服务品牌，建立完善志愿服务项目库，推动“入学升学礼”“重阳敬老礼”“暖阳阳”等志愿服务项目落地落实；制定全域美学实施方案，实施“美学助力工程”，组织召开美学论坛，推进美学人才培育、城市美学规划、公共空间美学推广；探索美德稷下“新风汇”，通过道德模范述心声，专家学者话文明、美德稷下微分享等活动，引导美德建设进机关、进企业、进村居、进学校。</w:t>
      </w:r>
      <w:r>
        <w:rPr>
          <w:rFonts w:hint="eastAsia" w:ascii="楷体_GB2312" w:hAnsi="楷体_GB2312" w:eastAsia="楷体_GB2312" w:cs="楷体_GB2312"/>
          <w:b w:val="0"/>
          <w:bCs/>
          <w:spacing w:val="-5"/>
          <w:sz w:val="32"/>
          <w:szCs w:val="32"/>
          <w:highlight w:val="none"/>
          <w:lang w:val="en-US" w:eastAsia="zh-CN"/>
        </w:rPr>
        <w:t>（责任单位：党政办公室、党建办公室、综治中心、综合行政执法办公室、乡村规划建设监督管理办公室、各村居）</w:t>
      </w:r>
    </w:p>
    <w:p>
      <w:pPr>
        <w:pStyle w:val="2"/>
        <w:keepNext w:val="0"/>
        <w:keepLines w:val="0"/>
        <w:pageBreakBefore w:val="0"/>
        <w:widowControl w:val="0"/>
        <w:kinsoku/>
        <w:wordWrap/>
        <w:overflowPunct/>
        <w:topLinePunct w:val="0"/>
        <w:autoSpaceDE/>
        <w:autoSpaceDN/>
        <w:bidi w:val="0"/>
        <w:adjustRightInd/>
        <w:snapToGrid w:val="0"/>
        <w:spacing w:line="540" w:lineRule="exact"/>
        <w:ind w:firstLine="682" w:firstLineChars="200"/>
        <w:textAlignment w:val="auto"/>
        <w:rPr>
          <w:rFonts w:ascii="黑体" w:hAnsi="黑体" w:eastAsia="黑体" w:cs="黑体"/>
          <w:spacing w:val="9"/>
          <w:w w:val="101"/>
          <w:sz w:val="32"/>
          <w:szCs w:val="32"/>
          <w:highlight w:val="none"/>
        </w:rPr>
      </w:pPr>
      <w:r>
        <w:rPr>
          <w:rFonts w:hint="eastAsia" w:ascii="黑体" w:hAnsi="黑体" w:eastAsia="黑体" w:cs="黑体"/>
          <w:spacing w:val="9"/>
          <w:w w:val="101"/>
          <w:sz w:val="32"/>
          <w:szCs w:val="32"/>
          <w:highlight w:val="none"/>
        </w:rPr>
        <w:t>四、推进措施</w:t>
      </w:r>
    </w:p>
    <w:p>
      <w:pPr>
        <w:keepNext w:val="0"/>
        <w:keepLines w:val="0"/>
        <w:pageBreakBefore w:val="0"/>
        <w:kinsoku/>
        <w:overflowPunct/>
        <w:topLinePunct w:val="0"/>
        <w:autoSpaceDE/>
        <w:autoSpaceDN/>
        <w:bidi w:val="0"/>
        <w:adjustRightInd/>
        <w:spacing w:line="540" w:lineRule="exact"/>
        <w:ind w:left="19" w:firstLine="671"/>
        <w:textAlignment w:val="auto"/>
        <w:rPr>
          <w:rFonts w:hint="eastAsia" w:ascii="仿宋_GB2312" w:hAnsi="仿宋_GB2312" w:eastAsia="仿宋_GB2312" w:cs="仿宋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1.加强理论研究支撑。</w:t>
      </w:r>
      <w:r>
        <w:rPr>
          <w:rFonts w:hint="eastAsia" w:ascii="仿宋_GB2312" w:hAnsi="仿宋_GB2312" w:eastAsia="仿宋_GB2312" w:cs="仿宋_GB2312"/>
          <w:spacing w:val="9"/>
          <w:w w:val="101"/>
          <w:sz w:val="32"/>
          <w:szCs w:val="32"/>
          <w:highlight w:val="none"/>
        </w:rPr>
        <w:t>持续深化“百题调研”和“重大理论对策研究”活动，深入研究阐释习近平新时代中国特色社会主义思想这一中华文化和中国精神的时代精华。深入挖掘提炼中华优秀传统文化、革命文化和社会主义先进文化的人文精神、价值理念、道德精髓</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持续推进新时代马克思主义理论研究和建设工程，推出一批有影响力的研究成果，用更多更好成果润化美德健康生活方式。</w:t>
      </w:r>
      <w:r>
        <w:rPr>
          <w:rFonts w:hint="eastAsia" w:ascii="楷体_GB2312" w:hAnsi="楷体_GB2312" w:eastAsia="楷体_GB2312" w:cs="楷体_GB2312"/>
          <w:b w:val="0"/>
          <w:bCs/>
          <w:spacing w:val="-5"/>
          <w:sz w:val="32"/>
          <w:szCs w:val="32"/>
          <w:highlight w:val="none"/>
          <w:lang w:val="en-US" w:eastAsia="zh-CN"/>
        </w:rPr>
        <w:t>（责任单位：党政办公室、党建办公室、社会事业民生发展办公室、各村居）</w:t>
      </w:r>
    </w:p>
    <w:p>
      <w:pPr>
        <w:keepNext w:val="0"/>
        <w:keepLines w:val="0"/>
        <w:pageBreakBefore w:val="0"/>
        <w:kinsoku/>
        <w:overflowPunct/>
        <w:topLinePunct w:val="0"/>
        <w:autoSpaceDE/>
        <w:autoSpaceDN/>
        <w:bidi w:val="0"/>
        <w:adjustRightInd/>
        <w:spacing w:line="540" w:lineRule="exact"/>
        <w:ind w:left="19" w:firstLine="671"/>
        <w:textAlignment w:val="auto"/>
        <w:rPr>
          <w:rFonts w:hint="eastAsia" w:ascii="楷体_GB2312" w:hAnsi="楷体_GB2312" w:eastAsia="楷体_GB2312" w:cs="楷体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2.强化基层党组织作用。</w:t>
      </w:r>
      <w:r>
        <w:rPr>
          <w:rFonts w:hint="eastAsia" w:ascii="仿宋_GB2312" w:hAnsi="仿宋_GB2312" w:eastAsia="仿宋_GB2312" w:cs="仿宋_GB2312"/>
          <w:spacing w:val="-5"/>
          <w:sz w:val="32"/>
          <w:szCs w:val="32"/>
          <w:highlight w:val="none"/>
          <w:lang w:val="en-US" w:eastAsia="zh-CN"/>
        </w:rPr>
        <w:t>注</w:t>
      </w:r>
      <w:r>
        <w:rPr>
          <w:rFonts w:hint="eastAsia" w:ascii="仿宋_GB2312" w:hAnsi="仿宋_GB2312" w:eastAsia="仿宋_GB2312" w:cs="仿宋_GB2312"/>
          <w:spacing w:val="-5"/>
          <w:sz w:val="32"/>
          <w:szCs w:val="32"/>
          <w:highlight w:val="none"/>
        </w:rPr>
        <w:t>重发挥基层党员的带动作用</w:t>
      </w: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rPr>
        <w:t>党组织书记和班子成员要带头</w:t>
      </w:r>
      <w:r>
        <w:rPr>
          <w:rFonts w:hint="eastAsia" w:ascii="仿宋_GB2312" w:hAnsi="仿宋_GB2312" w:eastAsia="仿宋_GB2312" w:cs="仿宋_GB2312"/>
          <w:spacing w:val="-5"/>
          <w:sz w:val="32"/>
          <w:szCs w:val="32"/>
          <w:highlight w:val="none"/>
          <w:lang w:val="en-US" w:eastAsia="zh-CN"/>
        </w:rPr>
        <w:t>宣</w:t>
      </w:r>
      <w:r>
        <w:rPr>
          <w:rFonts w:hint="eastAsia" w:ascii="仿宋_GB2312" w:hAnsi="仿宋_GB2312" w:eastAsia="仿宋_GB2312" w:cs="仿宋_GB2312"/>
          <w:spacing w:val="-5"/>
          <w:sz w:val="32"/>
          <w:szCs w:val="32"/>
          <w:highlight w:val="none"/>
        </w:rPr>
        <w:t>讲、带头示范、带头践行</w:t>
      </w: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rPr>
        <w:t>注重实践探索，发挥广大党员的先锋</w:t>
      </w:r>
      <w:r>
        <w:rPr>
          <w:rFonts w:hint="eastAsia" w:ascii="仿宋_GB2312" w:hAnsi="仿宋_GB2312" w:eastAsia="仿宋_GB2312" w:cs="仿宋_GB2312"/>
          <w:spacing w:val="-5"/>
          <w:sz w:val="32"/>
          <w:szCs w:val="32"/>
          <w:highlight w:val="none"/>
          <w:lang w:val="en-US" w:eastAsia="zh-CN"/>
        </w:rPr>
        <w:t>模范</w:t>
      </w:r>
      <w:r>
        <w:rPr>
          <w:rFonts w:hint="eastAsia" w:ascii="仿宋_GB2312" w:hAnsi="仿宋_GB2312" w:eastAsia="仿宋_GB2312" w:cs="仿宋_GB2312"/>
          <w:spacing w:val="-5"/>
          <w:sz w:val="32"/>
          <w:szCs w:val="32"/>
          <w:highlight w:val="none"/>
        </w:rPr>
        <w:t>作用</w:t>
      </w: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rPr>
        <w:t>鼓励支持个人</w:t>
      </w: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rPr>
        <w:t>家庭</w:t>
      </w: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rPr>
        <w:t>社群</w:t>
      </w:r>
      <w:r>
        <w:rPr>
          <w:rFonts w:hint="eastAsia" w:ascii="仿宋_GB2312" w:hAnsi="仿宋_GB2312" w:eastAsia="仿宋_GB2312" w:cs="仿宋_GB2312"/>
          <w:spacing w:val="-5"/>
          <w:sz w:val="32"/>
          <w:szCs w:val="32"/>
          <w:highlight w:val="none"/>
          <w:lang w:val="en-US" w:eastAsia="zh-CN"/>
        </w:rPr>
        <w:t>积极参与</w:t>
      </w:r>
      <w:r>
        <w:rPr>
          <w:rFonts w:hint="eastAsia" w:ascii="仿宋_GB2312" w:hAnsi="仿宋_GB2312" w:eastAsia="仿宋_GB2312" w:cs="仿宋_GB2312"/>
          <w:spacing w:val="-5"/>
          <w:sz w:val="32"/>
          <w:szCs w:val="32"/>
          <w:highlight w:val="none"/>
        </w:rPr>
        <w:t>，</w:t>
      </w:r>
      <w:r>
        <w:rPr>
          <w:rFonts w:hint="eastAsia" w:ascii="仿宋_GB2312" w:hAnsi="仿宋_GB2312" w:eastAsia="仿宋_GB2312" w:cs="仿宋_GB2312"/>
          <w:spacing w:val="-5"/>
          <w:sz w:val="32"/>
          <w:szCs w:val="32"/>
          <w:highlight w:val="none"/>
          <w:lang w:eastAsia="zh-CN"/>
        </w:rPr>
        <w:t>注重树立</w:t>
      </w:r>
      <w:r>
        <w:rPr>
          <w:rFonts w:hint="eastAsia" w:ascii="仿宋_GB2312" w:hAnsi="仿宋_GB2312" w:eastAsia="仿宋_GB2312" w:cs="仿宋_GB2312"/>
          <w:spacing w:val="-5"/>
          <w:sz w:val="32"/>
          <w:szCs w:val="32"/>
          <w:highlight w:val="none"/>
          <w:lang w:val="en-US" w:eastAsia="zh-CN"/>
        </w:rPr>
        <w:t>典型、</w:t>
      </w:r>
      <w:r>
        <w:rPr>
          <w:rFonts w:hint="eastAsia" w:ascii="仿宋_GB2312" w:hAnsi="仿宋_GB2312" w:eastAsia="仿宋_GB2312" w:cs="仿宋_GB2312"/>
          <w:spacing w:val="-5"/>
          <w:sz w:val="32"/>
          <w:szCs w:val="32"/>
          <w:highlight w:val="none"/>
        </w:rPr>
        <w:t>奖励表扬</w:t>
      </w: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rPr>
        <w:t>创新宣传普及手段，在新时代文明实践</w:t>
      </w:r>
      <w:r>
        <w:rPr>
          <w:rFonts w:hint="eastAsia" w:ascii="仿宋_GB2312" w:hAnsi="仿宋_GB2312" w:eastAsia="仿宋_GB2312" w:cs="仿宋_GB2312"/>
          <w:spacing w:val="-5"/>
          <w:sz w:val="32"/>
          <w:szCs w:val="32"/>
          <w:highlight w:val="none"/>
          <w:lang w:val="en-US" w:eastAsia="zh-CN"/>
        </w:rPr>
        <w:t>所（站</w:t>
      </w:r>
      <w:r>
        <w:rPr>
          <w:rFonts w:hint="eastAsia" w:ascii="仿宋_GB2312" w:hAnsi="仿宋_GB2312" w:eastAsia="仿宋_GB2312" w:cs="仿宋_GB2312"/>
          <w:spacing w:val="-5"/>
          <w:sz w:val="32"/>
          <w:szCs w:val="32"/>
          <w:highlight w:val="none"/>
          <w:lang w:eastAsia="zh-CN"/>
        </w:rPr>
        <w:t>）</w:t>
      </w:r>
      <w:r>
        <w:rPr>
          <w:rFonts w:hint="eastAsia" w:ascii="仿宋_GB2312" w:hAnsi="仿宋_GB2312" w:eastAsia="仿宋_GB2312" w:cs="仿宋_GB2312"/>
          <w:spacing w:val="-5"/>
          <w:sz w:val="32"/>
          <w:szCs w:val="32"/>
          <w:highlight w:val="none"/>
        </w:rPr>
        <w:t>开办美德健康生活方式讲</w:t>
      </w:r>
      <w:r>
        <w:rPr>
          <w:rFonts w:hint="eastAsia" w:ascii="仿宋_GB2312" w:hAnsi="仿宋_GB2312" w:eastAsia="仿宋_GB2312" w:cs="仿宋_GB2312"/>
          <w:spacing w:val="-5"/>
          <w:sz w:val="32"/>
          <w:szCs w:val="32"/>
          <w:highlight w:val="none"/>
          <w:lang w:val="en-US" w:eastAsia="zh-CN"/>
        </w:rPr>
        <w:t>堂，</w:t>
      </w:r>
      <w:r>
        <w:rPr>
          <w:rFonts w:hint="eastAsia" w:ascii="仿宋_GB2312" w:hAnsi="仿宋_GB2312" w:eastAsia="仿宋_GB2312" w:cs="仿宋_GB2312"/>
          <w:spacing w:val="-5"/>
          <w:sz w:val="32"/>
          <w:szCs w:val="32"/>
          <w:highlight w:val="none"/>
        </w:rPr>
        <w:t>用好</w:t>
      </w:r>
      <w:r>
        <w:rPr>
          <w:rFonts w:hint="eastAsia" w:ascii="仿宋_GB2312" w:hAnsi="仿宋_GB2312" w:eastAsia="仿宋_GB2312" w:cs="仿宋_GB2312"/>
          <w:spacing w:val="-5"/>
          <w:sz w:val="32"/>
          <w:szCs w:val="32"/>
          <w:highlight w:val="none"/>
          <w:lang w:val="en-US" w:eastAsia="zh-CN"/>
        </w:rPr>
        <w:t>微信公众号、视频号等</w:t>
      </w:r>
      <w:r>
        <w:rPr>
          <w:rFonts w:hint="eastAsia" w:ascii="仿宋_GB2312" w:hAnsi="仿宋_GB2312" w:eastAsia="仿宋_GB2312" w:cs="仿宋_GB2312"/>
          <w:spacing w:val="-5"/>
          <w:sz w:val="32"/>
          <w:szCs w:val="32"/>
          <w:highlight w:val="none"/>
        </w:rPr>
        <w:t>，加强网上宣传</w:t>
      </w:r>
      <w:r>
        <w:rPr>
          <w:rFonts w:hint="eastAsia" w:ascii="仿宋_GB2312" w:hAnsi="仿宋_GB2312" w:eastAsia="仿宋_GB2312" w:cs="仿宋_GB2312"/>
          <w:spacing w:val="-5"/>
          <w:sz w:val="32"/>
          <w:szCs w:val="32"/>
          <w:highlight w:val="none"/>
          <w:lang w:val="en-US" w:eastAsia="zh-CN"/>
        </w:rPr>
        <w:t>推介，</w:t>
      </w:r>
      <w:r>
        <w:rPr>
          <w:rFonts w:hint="eastAsia" w:ascii="仿宋_GB2312" w:hAnsi="仿宋_GB2312" w:eastAsia="仿宋_GB2312" w:cs="仿宋_GB2312"/>
          <w:spacing w:val="-5"/>
          <w:sz w:val="32"/>
          <w:szCs w:val="32"/>
          <w:highlight w:val="none"/>
        </w:rPr>
        <w:t>更好发挥</w:t>
      </w:r>
      <w:r>
        <w:rPr>
          <w:rFonts w:hint="eastAsia" w:ascii="仿宋_GB2312" w:hAnsi="仿宋_GB2312" w:eastAsia="仿宋_GB2312" w:cs="仿宋_GB2312"/>
          <w:spacing w:val="-5"/>
          <w:sz w:val="32"/>
          <w:szCs w:val="32"/>
          <w:highlight w:val="none"/>
          <w:lang w:val="en-US" w:eastAsia="zh-CN"/>
        </w:rPr>
        <w:t>传播效能</w:t>
      </w:r>
      <w:r>
        <w:rPr>
          <w:rFonts w:hint="eastAsia" w:ascii="楷体_GB2312" w:hAnsi="楷体_GB2312" w:eastAsia="楷体_GB2312" w:cs="楷体_GB2312"/>
          <w:spacing w:val="-5"/>
          <w:sz w:val="32"/>
          <w:szCs w:val="32"/>
          <w:highlight w:val="none"/>
          <w:lang w:val="en-US" w:eastAsia="zh-CN"/>
        </w:rPr>
        <w:t>。</w:t>
      </w:r>
      <w:r>
        <w:rPr>
          <w:rFonts w:hint="eastAsia" w:ascii="楷体_GB2312" w:hAnsi="楷体_GB2312" w:eastAsia="楷体_GB2312" w:cs="楷体_GB2312"/>
          <w:b w:val="0"/>
          <w:bCs/>
          <w:spacing w:val="-5"/>
          <w:sz w:val="32"/>
          <w:szCs w:val="32"/>
          <w:highlight w:val="none"/>
          <w:lang w:val="en-US" w:eastAsia="zh-CN"/>
        </w:rPr>
        <w:t>（责任单位：党政办公室、党建办公室、社会事业民生发展办公室、各村居）</w:t>
      </w:r>
    </w:p>
    <w:p>
      <w:pPr>
        <w:keepNext w:val="0"/>
        <w:keepLines w:val="0"/>
        <w:pageBreakBefore w:val="0"/>
        <w:kinsoku/>
        <w:overflowPunct/>
        <w:topLinePunct w:val="0"/>
        <w:autoSpaceDE/>
        <w:autoSpaceDN/>
        <w:bidi w:val="0"/>
        <w:adjustRightInd/>
        <w:spacing w:line="540" w:lineRule="exact"/>
        <w:ind w:left="19" w:firstLine="671"/>
        <w:textAlignment w:val="auto"/>
        <w:rPr>
          <w:rFonts w:hint="eastAsia" w:ascii="仿宋_GB2312" w:hAnsi="仿宋_GB2312" w:eastAsia="仿宋_GB2312" w:cs="仿宋_GB2312"/>
          <w:spacing w:val="9"/>
          <w:w w:val="101"/>
          <w:sz w:val="32"/>
          <w:szCs w:val="32"/>
          <w:highlight w:val="none"/>
          <w:lang w:eastAsia="zh-CN"/>
        </w:rPr>
      </w:pPr>
      <w:r>
        <w:rPr>
          <w:rFonts w:hint="eastAsia" w:ascii="楷体_GB2312" w:hAnsi="楷体_GB2312" w:eastAsia="楷体_GB2312" w:cs="楷体_GB2312"/>
          <w:b w:val="0"/>
          <w:bCs/>
          <w:spacing w:val="-5"/>
          <w:kern w:val="44"/>
          <w:sz w:val="32"/>
          <w:szCs w:val="32"/>
          <w:highlight w:val="none"/>
          <w:lang w:val="en-US" w:eastAsia="zh-CN" w:bidi="ar"/>
        </w:rPr>
        <w:t>3.深化拓展新时代文明实践。</w:t>
      </w:r>
      <w:r>
        <w:rPr>
          <w:rFonts w:hint="eastAsia" w:ascii="仿宋_GB2312" w:hAnsi="仿宋_GB2312" w:eastAsia="仿宋_GB2312" w:cs="仿宋_GB2312"/>
          <w:spacing w:val="9"/>
          <w:w w:val="101"/>
          <w:sz w:val="32"/>
          <w:szCs w:val="32"/>
          <w:highlight w:val="none"/>
        </w:rPr>
        <w:t>推动新时代文明实践所(站)实现有场所、有队伍、有活动、有项目、有机制“五有”标准全覆盖，强化新时代文明实践所的管理指挥功能，完善新时代文明实践所</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站</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运行体系，做到资源整合到位、体制机制健全到位、服务群众精准到位。强化志愿服务组织、讲解、演示、分享、引导等作用，发挥物质和精神“两个力量”,用好解决实际问题和解决思想问题“两把钥匙”</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通过项目创投、展示交流、典型选树等方式，扶持推出一批倡树新时代美德健康生活方式志愿服务重点项目，培育志愿服务品牌。开展科普、环保医疗等志愿服务，倡导科学文明的生活理念</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生活方式</w:t>
      </w:r>
      <w:r>
        <w:rPr>
          <w:rFonts w:hint="eastAsia" w:ascii="仿宋_GB2312" w:hAnsi="仿宋_GB2312" w:eastAsia="仿宋_GB2312" w:cs="仿宋_GB2312"/>
          <w:spacing w:val="9"/>
          <w:w w:val="101"/>
          <w:sz w:val="32"/>
          <w:szCs w:val="32"/>
          <w:highlight w:val="none"/>
          <w:lang w:eastAsia="zh-CN"/>
        </w:rPr>
        <w:t>。</w:t>
      </w:r>
      <w:r>
        <w:rPr>
          <w:rFonts w:hint="eastAsia" w:ascii="楷体_GB2312" w:hAnsi="楷体_GB2312" w:eastAsia="楷体_GB2312" w:cs="楷体_GB2312"/>
          <w:b w:val="0"/>
          <w:bCs/>
          <w:spacing w:val="-5"/>
          <w:sz w:val="32"/>
          <w:szCs w:val="32"/>
          <w:highlight w:val="none"/>
          <w:lang w:val="en-US" w:eastAsia="zh-CN"/>
        </w:rPr>
        <w:t>（责任单位：党政办公室、党建办公室、社会事业民生发展办公室、安全生产监管和环境保护办公室、中心校、各村居）</w:t>
      </w:r>
    </w:p>
    <w:p>
      <w:pPr>
        <w:keepNext w:val="0"/>
        <w:keepLines w:val="0"/>
        <w:pageBreakBefore w:val="0"/>
        <w:kinsoku/>
        <w:overflowPunct/>
        <w:topLinePunct w:val="0"/>
        <w:autoSpaceDE/>
        <w:autoSpaceDN/>
        <w:bidi w:val="0"/>
        <w:adjustRightInd/>
        <w:spacing w:line="540" w:lineRule="exact"/>
        <w:ind w:left="19" w:firstLine="671"/>
        <w:textAlignment w:val="auto"/>
        <w:rPr>
          <w:rFonts w:hint="eastAsia" w:ascii="楷体_GB2312" w:hAnsi="楷体_GB2312" w:eastAsia="楷体_GB2312" w:cs="楷体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4.融入基层综合治理。</w:t>
      </w:r>
      <w:r>
        <w:rPr>
          <w:rFonts w:hint="eastAsia" w:ascii="仿宋_GB2312" w:hAnsi="仿宋_GB2312" w:eastAsia="仿宋_GB2312" w:cs="仿宋_GB2312"/>
          <w:spacing w:val="9"/>
          <w:w w:val="101"/>
          <w:sz w:val="32"/>
          <w:szCs w:val="32"/>
          <w:highlight w:val="none"/>
        </w:rPr>
        <w:t>融入基层综合治理。把倡树美德健康生活方式纳入基层治理体系，融入党群服务、行政服务、便民服务、志愿服务、文化服务等基层服务。强化德治措施，</w:t>
      </w:r>
      <w:r>
        <w:rPr>
          <w:rFonts w:hint="eastAsia" w:ascii="仿宋_GB2312" w:hAnsi="仿宋_GB2312" w:eastAsia="仿宋_GB2312" w:cs="仿宋_GB2312"/>
          <w:spacing w:val="9"/>
          <w:w w:val="101"/>
          <w:sz w:val="32"/>
          <w:szCs w:val="32"/>
          <w:highlight w:val="none"/>
          <w:lang w:val="en-US" w:eastAsia="zh-CN"/>
        </w:rPr>
        <w:t>各工作片、社会事业民生发展办公室指导各村（居）</w:t>
      </w:r>
      <w:r>
        <w:rPr>
          <w:rFonts w:hint="eastAsia" w:ascii="仿宋_GB2312" w:hAnsi="仿宋_GB2312" w:eastAsia="仿宋_GB2312" w:cs="仿宋_GB2312"/>
          <w:spacing w:val="9"/>
          <w:w w:val="101"/>
          <w:sz w:val="32"/>
          <w:szCs w:val="32"/>
          <w:highlight w:val="none"/>
        </w:rPr>
        <w:t>完善村规民约</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lang w:val="en-US" w:eastAsia="zh-CN"/>
        </w:rPr>
        <w:t>中心校指导学校完善学生守则、团体章程</w:t>
      </w:r>
      <w:r>
        <w:rPr>
          <w:rFonts w:hint="eastAsia" w:ascii="仿宋_GB2312" w:hAnsi="仿宋_GB2312" w:eastAsia="仿宋_GB2312" w:cs="仿宋_GB2312"/>
          <w:spacing w:val="9"/>
          <w:w w:val="101"/>
          <w:sz w:val="32"/>
          <w:szCs w:val="32"/>
          <w:highlight w:val="none"/>
        </w:rPr>
        <w:t>等，推动美德健康生活方式转化为基本行为规范。深化村(居)民自治实践，促进红白理事会、道德评议会、村民议事会等自治组织更好发挥作用。完善道德惩戒机制，加强改进“善行义举榜”制度。巩固推进乡村治理专项法务方案工作，探索推进“公证+调解”服务模式</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持续推进法治乡村建设，不断加强基层综合治理。</w:t>
      </w:r>
      <w:r>
        <w:rPr>
          <w:rFonts w:hint="eastAsia" w:ascii="楷体_GB2312" w:hAnsi="楷体_GB2312" w:eastAsia="楷体_GB2312" w:cs="楷体_GB2312"/>
          <w:b w:val="0"/>
          <w:bCs/>
          <w:spacing w:val="-5"/>
          <w:sz w:val="32"/>
          <w:szCs w:val="32"/>
          <w:highlight w:val="none"/>
          <w:lang w:val="en-US" w:eastAsia="zh-CN"/>
        </w:rPr>
        <w:t>（责任单位：党政办公室、党建办公室、综治中心、社会事业民生发展办公室、各村居）</w:t>
      </w:r>
    </w:p>
    <w:p>
      <w:pPr>
        <w:keepNext w:val="0"/>
        <w:keepLines w:val="0"/>
        <w:pageBreakBefore w:val="0"/>
        <w:kinsoku/>
        <w:overflowPunct/>
        <w:topLinePunct w:val="0"/>
        <w:autoSpaceDE/>
        <w:autoSpaceDN/>
        <w:bidi w:val="0"/>
        <w:adjustRightInd/>
        <w:spacing w:line="540" w:lineRule="exact"/>
        <w:ind w:left="19" w:firstLine="671"/>
        <w:textAlignment w:val="auto"/>
        <w:rPr>
          <w:rFonts w:hint="eastAsia" w:ascii="Times New Roman" w:hAnsi="Times New Roman" w:eastAsia="楷体_GB2312" w:cs="Times New Roman"/>
          <w:spacing w:val="-5"/>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5.加强诚信体系建设。</w:t>
      </w:r>
      <w:r>
        <w:rPr>
          <w:rFonts w:hint="eastAsia" w:ascii="仿宋_GB2312" w:hAnsi="仿宋_GB2312" w:eastAsia="仿宋_GB2312" w:cs="仿宋_GB2312"/>
          <w:spacing w:val="9"/>
          <w:w w:val="101"/>
          <w:sz w:val="32"/>
          <w:szCs w:val="32"/>
          <w:highlight w:val="none"/>
          <w:lang w:val="en-US" w:eastAsia="zh-CN"/>
        </w:rPr>
        <w:t>市场监管所开展</w:t>
      </w:r>
      <w:r>
        <w:rPr>
          <w:rFonts w:hint="eastAsia" w:ascii="仿宋_GB2312" w:hAnsi="仿宋_GB2312" w:eastAsia="仿宋_GB2312" w:cs="仿宋_GB2312"/>
          <w:spacing w:val="9"/>
          <w:w w:val="101"/>
          <w:sz w:val="32"/>
          <w:szCs w:val="32"/>
          <w:highlight w:val="none"/>
        </w:rPr>
        <w:t>诚信缺失突出问题专项治理</w:t>
      </w:r>
      <w:r>
        <w:rPr>
          <w:rFonts w:hint="eastAsia" w:ascii="仿宋_GB2312" w:hAnsi="仿宋_GB2312" w:eastAsia="仿宋_GB2312" w:cs="仿宋_GB2312"/>
          <w:spacing w:val="9"/>
          <w:w w:val="101"/>
          <w:sz w:val="32"/>
          <w:szCs w:val="32"/>
          <w:highlight w:val="none"/>
          <w:lang w:val="en-US" w:eastAsia="zh-CN"/>
        </w:rPr>
        <w:t>行动</w:t>
      </w:r>
      <w:r>
        <w:rPr>
          <w:rFonts w:hint="eastAsia" w:ascii="仿宋_GB2312" w:hAnsi="仿宋_GB2312" w:eastAsia="仿宋_GB2312" w:cs="仿宋_GB2312"/>
          <w:spacing w:val="9"/>
          <w:w w:val="101"/>
          <w:sz w:val="32"/>
          <w:szCs w:val="32"/>
          <w:highlight w:val="none"/>
        </w:rPr>
        <w:t>，严肃整治失德失信失范、违反公序良俗的恶劣行为</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推选诚实守信身边好人，对失信的个人和单位不得参与各类评先树优。利用消费者权益保护日、全国质量月等时间节点，加强企业诚信主题宣传教育活动</w:t>
      </w:r>
      <w:r>
        <w:rPr>
          <w:rFonts w:hint="eastAsia" w:ascii="Times New Roman" w:hAnsi="Times New Roman" w:eastAsia="楷体_GB2312" w:cs="Times New Roman"/>
          <w:spacing w:val="-5"/>
          <w:sz w:val="32"/>
          <w:szCs w:val="32"/>
          <w:highlight w:val="none"/>
        </w:rPr>
        <w:t>。</w:t>
      </w:r>
      <w:r>
        <w:rPr>
          <w:rFonts w:hint="eastAsia" w:ascii="楷体_GB2312" w:hAnsi="楷体_GB2312" w:eastAsia="楷体_GB2312" w:cs="楷体_GB2312"/>
          <w:b w:val="0"/>
          <w:bCs/>
          <w:spacing w:val="-5"/>
          <w:sz w:val="32"/>
          <w:szCs w:val="32"/>
          <w:highlight w:val="none"/>
          <w:lang w:val="en-US" w:eastAsia="zh-CN"/>
        </w:rPr>
        <w:t>（责任单位：党政办公室、党建办公室、经济发展办公室、各村居）</w:t>
      </w:r>
    </w:p>
    <w:p>
      <w:pPr>
        <w:keepNext w:val="0"/>
        <w:keepLines w:val="0"/>
        <w:pageBreakBefore w:val="0"/>
        <w:kinsoku/>
        <w:overflowPunct/>
        <w:topLinePunct w:val="0"/>
        <w:autoSpaceDE/>
        <w:autoSpaceDN/>
        <w:bidi w:val="0"/>
        <w:adjustRightInd/>
        <w:spacing w:line="540" w:lineRule="exact"/>
        <w:ind w:left="19" w:firstLine="671"/>
        <w:textAlignment w:val="auto"/>
        <w:rPr>
          <w:rFonts w:hint="eastAsia" w:ascii="楷体_GB2312" w:hAnsi="楷体_GB2312" w:eastAsia="楷体_GB2312" w:cs="楷体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6.加强舆论宣传引导。</w:t>
      </w:r>
      <w:r>
        <w:rPr>
          <w:rFonts w:hint="eastAsia" w:ascii="仿宋_GB2312" w:hAnsi="仿宋_GB2312" w:eastAsia="仿宋_GB2312" w:cs="仿宋_GB2312"/>
          <w:spacing w:val="-5"/>
          <w:sz w:val="32"/>
          <w:szCs w:val="32"/>
          <w:highlight w:val="none"/>
        </w:rPr>
        <w:t>利用</w:t>
      </w:r>
      <w:r>
        <w:rPr>
          <w:rFonts w:hint="eastAsia" w:ascii="仿宋_GB2312" w:hAnsi="仿宋_GB2312" w:eastAsia="仿宋_GB2312" w:cs="仿宋_GB2312"/>
          <w:spacing w:val="-5"/>
          <w:sz w:val="32"/>
          <w:szCs w:val="32"/>
          <w:highlight w:val="none"/>
          <w:lang w:val="en-US" w:eastAsia="zh-CN"/>
        </w:rPr>
        <w:t>微信公众号、视频号、抖音号等</w:t>
      </w:r>
      <w:r>
        <w:rPr>
          <w:rFonts w:hint="eastAsia" w:ascii="仿宋_GB2312" w:hAnsi="仿宋_GB2312" w:eastAsia="仿宋_GB2312" w:cs="仿宋_GB2312"/>
          <w:spacing w:val="-5"/>
          <w:sz w:val="32"/>
          <w:szCs w:val="32"/>
          <w:highlight w:val="none"/>
        </w:rPr>
        <w:t>传播形式持续开展美德健康生活方式系列主题宣传，加强网上内容建设，鼓励引导各类自媒体、商业平台等，推出传播接</w:t>
      </w:r>
      <w:r>
        <w:rPr>
          <w:rFonts w:hint="eastAsia" w:ascii="仿宋_GB2312" w:hAnsi="仿宋_GB2312" w:eastAsia="仿宋_GB2312" w:cs="仿宋_GB2312"/>
          <w:spacing w:val="-5"/>
          <w:sz w:val="32"/>
          <w:szCs w:val="32"/>
          <w:highlight w:val="none"/>
          <w:lang w:eastAsia="zh-CN"/>
        </w:rPr>
        <w:t>地</w:t>
      </w:r>
      <w:r>
        <w:rPr>
          <w:rFonts w:hint="eastAsia" w:ascii="仿宋_GB2312" w:hAnsi="仿宋_GB2312" w:eastAsia="仿宋_GB2312" w:cs="仿宋_GB2312"/>
          <w:spacing w:val="-5"/>
          <w:sz w:val="32"/>
          <w:szCs w:val="32"/>
          <w:highlight w:val="none"/>
        </w:rPr>
        <w:t>气、有共鸣的融媒产品。统筹网络媒体，加强公益广告创作展示和推送，让广大市民认同和接受新时代美德健康生活方式。加强榜样人物选树和宣传引导弘扬凡人善举，总结推出一批先进典型、鲜活案例，放大示范引领效应。围绕学雷锋纪念日、国际志愿者日等重要时间节点，部署道德典型宣传工作，组织开展2022年度身边好人和学雷锋志愿服务先进典型宣传推选活动。</w:t>
      </w:r>
      <w:r>
        <w:rPr>
          <w:rFonts w:hint="eastAsia" w:ascii="楷体_GB2312" w:hAnsi="楷体_GB2312" w:eastAsia="楷体_GB2312" w:cs="楷体_GB2312"/>
          <w:b w:val="0"/>
          <w:bCs/>
          <w:spacing w:val="-5"/>
          <w:sz w:val="32"/>
          <w:szCs w:val="32"/>
          <w:highlight w:val="none"/>
          <w:lang w:val="en-US" w:eastAsia="zh-CN"/>
        </w:rPr>
        <w:t>（责任单位：党政办公室、党建办公室、各村居）</w:t>
      </w:r>
    </w:p>
    <w:p>
      <w:pPr>
        <w:keepNext w:val="0"/>
        <w:keepLines w:val="0"/>
        <w:pageBreakBefore w:val="0"/>
        <w:kinsoku/>
        <w:overflowPunct/>
        <w:topLinePunct w:val="0"/>
        <w:autoSpaceDE/>
        <w:autoSpaceDN/>
        <w:bidi w:val="0"/>
        <w:adjustRightInd/>
        <w:spacing w:line="540" w:lineRule="exact"/>
        <w:ind w:left="19" w:firstLine="671"/>
        <w:jc w:val="left"/>
        <w:textAlignment w:val="auto"/>
        <w:rPr>
          <w:rFonts w:ascii="黑体" w:hAnsi="黑体" w:eastAsia="黑体" w:cs="黑体"/>
          <w:spacing w:val="9"/>
          <w:w w:val="101"/>
          <w:sz w:val="32"/>
          <w:szCs w:val="32"/>
          <w:highlight w:val="none"/>
        </w:rPr>
      </w:pPr>
      <w:r>
        <w:rPr>
          <w:rFonts w:hint="eastAsia" w:ascii="黑体" w:hAnsi="黑体" w:eastAsia="黑体" w:cs="黑体"/>
          <w:spacing w:val="9"/>
          <w:w w:val="101"/>
          <w:sz w:val="32"/>
          <w:szCs w:val="32"/>
          <w:highlight w:val="none"/>
        </w:rPr>
        <w:t>五、组织保障</w:t>
      </w:r>
    </w:p>
    <w:p>
      <w:pPr>
        <w:keepNext w:val="0"/>
        <w:keepLines w:val="0"/>
        <w:pageBreakBefore w:val="0"/>
        <w:kinsoku/>
        <w:overflowPunct/>
        <w:topLinePunct w:val="0"/>
        <w:autoSpaceDE/>
        <w:autoSpaceDN/>
        <w:bidi w:val="0"/>
        <w:adjustRightInd/>
        <w:spacing w:line="540" w:lineRule="exact"/>
        <w:ind w:left="19" w:firstLine="671"/>
        <w:jc w:val="left"/>
        <w:textAlignment w:val="auto"/>
        <w:rPr>
          <w:rFonts w:hint="eastAsia" w:ascii="仿宋_GB2312" w:hAnsi="仿宋_GB2312" w:eastAsia="仿宋_GB2312" w:cs="仿宋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1.组织领导。</w:t>
      </w:r>
      <w:r>
        <w:rPr>
          <w:rFonts w:hint="eastAsia" w:ascii="仿宋_GB2312" w:hAnsi="仿宋_GB2312" w:eastAsia="仿宋_GB2312" w:cs="仿宋_GB2312"/>
          <w:spacing w:val="9"/>
          <w:w w:val="101"/>
          <w:sz w:val="32"/>
          <w:szCs w:val="32"/>
          <w:highlight w:val="none"/>
        </w:rPr>
        <w:t>建设新时代美德</w:t>
      </w:r>
      <w:r>
        <w:rPr>
          <w:rFonts w:hint="eastAsia" w:ascii="仿宋_GB2312" w:hAnsi="仿宋_GB2312" w:eastAsia="仿宋_GB2312" w:cs="仿宋_GB2312"/>
          <w:spacing w:val="9"/>
          <w:w w:val="101"/>
          <w:sz w:val="32"/>
          <w:szCs w:val="32"/>
          <w:highlight w:val="none"/>
          <w:lang w:val="en-US" w:eastAsia="zh-CN"/>
        </w:rPr>
        <w:t>稷下</w:t>
      </w:r>
      <w:r>
        <w:rPr>
          <w:rFonts w:hint="eastAsia" w:ascii="仿宋_GB2312" w:hAnsi="仿宋_GB2312" w:eastAsia="仿宋_GB2312" w:cs="仿宋_GB2312"/>
          <w:spacing w:val="9"/>
          <w:w w:val="101"/>
          <w:sz w:val="32"/>
          <w:szCs w:val="32"/>
          <w:highlight w:val="none"/>
        </w:rPr>
        <w:t>、倡树美德健康生活方式，是贯彻习近平总书记“两创”要求的重要举措，是适应新时代新征程、服务美好生活的民心工程，</w:t>
      </w:r>
      <w:r>
        <w:rPr>
          <w:rFonts w:hint="eastAsia" w:ascii="仿宋_GB2312" w:hAnsi="仿宋_GB2312" w:eastAsia="仿宋_GB2312" w:cs="仿宋_GB2312"/>
          <w:spacing w:val="9"/>
          <w:w w:val="101"/>
          <w:sz w:val="32"/>
          <w:szCs w:val="32"/>
          <w:highlight w:val="none"/>
          <w:lang w:val="en-US" w:eastAsia="zh-CN"/>
        </w:rPr>
        <w:t>各村（居）</w:t>
      </w:r>
      <w:r>
        <w:rPr>
          <w:rFonts w:hint="eastAsia" w:ascii="仿宋_GB2312" w:hAnsi="仿宋_GB2312" w:eastAsia="仿宋_GB2312" w:cs="仿宋_GB2312"/>
          <w:spacing w:val="9"/>
          <w:w w:val="101"/>
          <w:sz w:val="32"/>
          <w:szCs w:val="32"/>
          <w:highlight w:val="none"/>
          <w:lang w:eastAsia="zh-CN"/>
        </w:rPr>
        <w:t>、办公室（中心）、相关单位</w:t>
      </w:r>
      <w:r>
        <w:rPr>
          <w:rFonts w:hint="eastAsia" w:ascii="仿宋_GB2312" w:hAnsi="仿宋_GB2312" w:eastAsia="仿宋_GB2312" w:cs="仿宋_GB2312"/>
          <w:spacing w:val="9"/>
          <w:w w:val="101"/>
          <w:sz w:val="32"/>
          <w:szCs w:val="32"/>
          <w:highlight w:val="none"/>
        </w:rPr>
        <w:t>要高度重视，摆上重要工作日程</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lang w:val="en-US" w:eastAsia="zh-CN"/>
        </w:rPr>
        <w:t>相关主要负责</w:t>
      </w:r>
      <w:r>
        <w:rPr>
          <w:rFonts w:hint="eastAsia" w:ascii="仿宋_GB2312" w:hAnsi="仿宋_GB2312" w:eastAsia="仿宋_GB2312" w:cs="仿宋_GB2312"/>
          <w:spacing w:val="9"/>
          <w:w w:val="101"/>
          <w:sz w:val="32"/>
          <w:szCs w:val="32"/>
          <w:highlight w:val="none"/>
        </w:rPr>
        <w:t>同志要亲自谋划推动，亲自督查调度，及时协调解决工作的实际问题。</w:t>
      </w:r>
    </w:p>
    <w:p>
      <w:pPr>
        <w:keepNext w:val="0"/>
        <w:keepLines w:val="0"/>
        <w:pageBreakBefore w:val="0"/>
        <w:kinsoku/>
        <w:overflowPunct/>
        <w:topLinePunct w:val="0"/>
        <w:autoSpaceDE/>
        <w:autoSpaceDN/>
        <w:bidi w:val="0"/>
        <w:adjustRightInd/>
        <w:spacing w:line="540" w:lineRule="exact"/>
        <w:ind w:left="19" w:firstLine="671"/>
        <w:jc w:val="left"/>
        <w:textAlignment w:val="auto"/>
        <w:rPr>
          <w:rFonts w:hint="eastAsia" w:ascii="仿宋_GB2312" w:hAnsi="仿宋_GB2312" w:eastAsia="仿宋_GB2312" w:cs="仿宋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2.明晰责任。</w:t>
      </w:r>
      <w:r>
        <w:rPr>
          <w:rFonts w:hint="eastAsia" w:ascii="仿宋_GB2312" w:hAnsi="仿宋_GB2312" w:eastAsia="仿宋_GB2312" w:cs="仿宋_GB2312"/>
          <w:spacing w:val="9"/>
          <w:w w:val="101"/>
          <w:sz w:val="32"/>
          <w:szCs w:val="32"/>
          <w:highlight w:val="none"/>
          <w:lang w:val="en-US" w:eastAsia="zh-CN"/>
        </w:rPr>
        <w:t>党建办公室统筹</w:t>
      </w:r>
      <w:r>
        <w:rPr>
          <w:rFonts w:hint="eastAsia" w:ascii="仿宋_GB2312" w:hAnsi="仿宋_GB2312" w:eastAsia="仿宋_GB2312" w:cs="仿宋_GB2312"/>
          <w:spacing w:val="9"/>
          <w:w w:val="101"/>
          <w:sz w:val="32"/>
          <w:szCs w:val="32"/>
          <w:highlight w:val="none"/>
        </w:rPr>
        <w:t>指导协调，</w:t>
      </w:r>
      <w:r>
        <w:rPr>
          <w:rFonts w:hint="eastAsia" w:ascii="仿宋_GB2312" w:hAnsi="仿宋_GB2312" w:eastAsia="仿宋_GB2312" w:cs="仿宋_GB2312"/>
          <w:spacing w:val="9"/>
          <w:w w:val="101"/>
          <w:sz w:val="32"/>
          <w:szCs w:val="32"/>
          <w:highlight w:val="none"/>
          <w:lang w:eastAsia="zh-CN"/>
        </w:rPr>
        <w:t>新时代文明实践所（站）</w:t>
      </w:r>
      <w:r>
        <w:rPr>
          <w:rFonts w:hint="eastAsia" w:ascii="仿宋_GB2312" w:hAnsi="仿宋_GB2312" w:eastAsia="仿宋_GB2312" w:cs="仿宋_GB2312"/>
          <w:spacing w:val="9"/>
          <w:w w:val="101"/>
          <w:sz w:val="32"/>
          <w:szCs w:val="32"/>
          <w:highlight w:val="none"/>
        </w:rPr>
        <w:t>具体抓落实，</w:t>
      </w:r>
      <w:r>
        <w:rPr>
          <w:rFonts w:hint="eastAsia" w:ascii="仿宋_GB2312" w:hAnsi="仿宋_GB2312" w:eastAsia="仿宋_GB2312" w:cs="仿宋_GB2312"/>
          <w:spacing w:val="9"/>
          <w:w w:val="101"/>
          <w:sz w:val="32"/>
          <w:szCs w:val="32"/>
          <w:highlight w:val="none"/>
          <w:lang w:eastAsia="zh-CN"/>
        </w:rPr>
        <w:t>各村（居）、有关单位</w:t>
      </w:r>
      <w:r>
        <w:rPr>
          <w:rFonts w:hint="eastAsia" w:ascii="仿宋_GB2312" w:hAnsi="仿宋_GB2312" w:eastAsia="仿宋_GB2312" w:cs="仿宋_GB2312"/>
          <w:spacing w:val="9"/>
          <w:w w:val="101"/>
          <w:sz w:val="32"/>
          <w:szCs w:val="32"/>
          <w:highlight w:val="none"/>
        </w:rPr>
        <w:t>党组织负责本</w:t>
      </w:r>
      <w:r>
        <w:rPr>
          <w:rFonts w:hint="eastAsia" w:ascii="仿宋_GB2312" w:hAnsi="仿宋_GB2312" w:eastAsia="仿宋_GB2312" w:cs="仿宋_GB2312"/>
          <w:spacing w:val="9"/>
          <w:w w:val="101"/>
          <w:sz w:val="32"/>
          <w:szCs w:val="32"/>
          <w:highlight w:val="none"/>
          <w:lang w:val="en-US" w:eastAsia="zh-CN"/>
        </w:rPr>
        <w:t>辖区</w:t>
      </w:r>
      <w:r>
        <w:rPr>
          <w:rFonts w:hint="eastAsia" w:ascii="仿宋_GB2312" w:hAnsi="仿宋_GB2312" w:eastAsia="仿宋_GB2312" w:cs="仿宋_GB2312"/>
          <w:spacing w:val="9"/>
          <w:w w:val="101"/>
          <w:sz w:val="32"/>
          <w:szCs w:val="32"/>
          <w:highlight w:val="none"/>
        </w:rPr>
        <w:t>本单位的组织实施。</w:t>
      </w:r>
      <w:r>
        <w:rPr>
          <w:rFonts w:hint="eastAsia" w:ascii="仿宋_GB2312" w:hAnsi="仿宋_GB2312" w:eastAsia="仿宋_GB2312" w:cs="仿宋_GB2312"/>
          <w:spacing w:val="9"/>
          <w:w w:val="101"/>
          <w:sz w:val="32"/>
          <w:szCs w:val="32"/>
          <w:highlight w:val="none"/>
          <w:lang w:eastAsia="zh-CN"/>
        </w:rPr>
        <w:t>综治</w:t>
      </w:r>
      <w:r>
        <w:rPr>
          <w:rFonts w:hint="eastAsia" w:ascii="仿宋_GB2312" w:hAnsi="仿宋_GB2312" w:eastAsia="仿宋_GB2312" w:cs="仿宋_GB2312"/>
          <w:spacing w:val="9"/>
          <w:w w:val="101"/>
          <w:sz w:val="32"/>
          <w:szCs w:val="32"/>
          <w:highlight w:val="none"/>
          <w:lang w:val="en-US" w:eastAsia="zh-CN"/>
        </w:rPr>
        <w:t>中心</w:t>
      </w:r>
      <w:r>
        <w:rPr>
          <w:rFonts w:hint="eastAsia" w:ascii="仿宋_GB2312" w:hAnsi="仿宋_GB2312" w:eastAsia="仿宋_GB2312" w:cs="仿宋_GB2312"/>
          <w:spacing w:val="9"/>
          <w:w w:val="101"/>
          <w:sz w:val="32"/>
          <w:szCs w:val="32"/>
          <w:highlight w:val="none"/>
        </w:rPr>
        <w:t>要强化融入社会治理的工作措施，</w:t>
      </w:r>
      <w:r>
        <w:rPr>
          <w:rFonts w:hint="eastAsia" w:ascii="仿宋_GB2312" w:hAnsi="仿宋_GB2312" w:eastAsia="仿宋_GB2312" w:cs="仿宋_GB2312"/>
          <w:spacing w:val="9"/>
          <w:w w:val="101"/>
          <w:sz w:val="32"/>
          <w:szCs w:val="32"/>
          <w:highlight w:val="none"/>
          <w:lang w:val="en-US" w:eastAsia="zh-CN"/>
        </w:rPr>
        <w:t>中心校</w:t>
      </w:r>
      <w:r>
        <w:rPr>
          <w:rFonts w:hint="eastAsia" w:ascii="仿宋_GB2312" w:hAnsi="仿宋_GB2312" w:eastAsia="仿宋_GB2312" w:cs="仿宋_GB2312"/>
          <w:spacing w:val="9"/>
          <w:w w:val="101"/>
          <w:sz w:val="32"/>
          <w:szCs w:val="32"/>
          <w:highlight w:val="none"/>
        </w:rPr>
        <w:t>要抓好学校全环境德行教育工作，</w:t>
      </w:r>
      <w:r>
        <w:rPr>
          <w:rFonts w:hint="eastAsia" w:ascii="仿宋_GB2312" w:hAnsi="仿宋_GB2312" w:eastAsia="仿宋_GB2312" w:cs="仿宋_GB2312"/>
          <w:spacing w:val="9"/>
          <w:w w:val="101"/>
          <w:sz w:val="32"/>
          <w:szCs w:val="32"/>
          <w:highlight w:val="none"/>
          <w:lang w:val="en-US" w:eastAsia="zh-CN"/>
        </w:rPr>
        <w:t>社会事业民生发展办公室</w:t>
      </w:r>
      <w:r>
        <w:rPr>
          <w:rFonts w:hint="eastAsia" w:ascii="仿宋_GB2312" w:hAnsi="仿宋_GB2312" w:eastAsia="仿宋_GB2312" w:cs="仿宋_GB2312"/>
          <w:spacing w:val="9"/>
          <w:w w:val="101"/>
          <w:sz w:val="32"/>
          <w:szCs w:val="32"/>
          <w:highlight w:val="none"/>
        </w:rPr>
        <w:t>要强化移风易俗工作，工会、</w:t>
      </w:r>
      <w:r>
        <w:rPr>
          <w:rFonts w:hint="eastAsia" w:ascii="仿宋_GB2312" w:hAnsi="仿宋_GB2312" w:eastAsia="仿宋_GB2312" w:cs="仿宋_GB2312"/>
          <w:spacing w:val="9"/>
          <w:w w:val="101"/>
          <w:sz w:val="32"/>
          <w:szCs w:val="32"/>
          <w:highlight w:val="none"/>
          <w:lang w:eastAsia="zh-CN"/>
        </w:rPr>
        <w:t>团工委</w:t>
      </w:r>
      <w:r>
        <w:rPr>
          <w:rFonts w:hint="eastAsia" w:ascii="仿宋_GB2312" w:hAnsi="仿宋_GB2312" w:eastAsia="仿宋_GB2312" w:cs="仿宋_GB2312"/>
          <w:spacing w:val="9"/>
          <w:w w:val="101"/>
          <w:sz w:val="32"/>
          <w:szCs w:val="32"/>
          <w:highlight w:val="none"/>
        </w:rPr>
        <w:t>、妇联等群团组织要策划开展有针对性的活动，各</w:t>
      </w:r>
      <w:r>
        <w:rPr>
          <w:rFonts w:hint="eastAsia" w:ascii="仿宋_GB2312" w:hAnsi="仿宋_GB2312" w:eastAsia="仿宋_GB2312" w:cs="仿宋_GB2312"/>
          <w:spacing w:val="9"/>
          <w:w w:val="101"/>
          <w:sz w:val="32"/>
          <w:szCs w:val="32"/>
          <w:highlight w:val="none"/>
          <w:lang w:val="en-US" w:eastAsia="zh-CN"/>
        </w:rPr>
        <w:t>办公室（中心）</w:t>
      </w:r>
      <w:r>
        <w:rPr>
          <w:rFonts w:hint="eastAsia" w:ascii="仿宋_GB2312" w:hAnsi="仿宋_GB2312" w:eastAsia="仿宋_GB2312" w:cs="仿宋_GB2312"/>
          <w:spacing w:val="9"/>
          <w:w w:val="101"/>
          <w:sz w:val="32"/>
          <w:szCs w:val="32"/>
          <w:highlight w:val="none"/>
        </w:rPr>
        <w:t>要发挥职能作用，凝聚工作合力。</w:t>
      </w:r>
    </w:p>
    <w:p>
      <w:pPr>
        <w:keepNext w:val="0"/>
        <w:keepLines w:val="0"/>
        <w:pageBreakBefore w:val="0"/>
        <w:kinsoku/>
        <w:overflowPunct/>
        <w:topLinePunct w:val="0"/>
        <w:autoSpaceDE/>
        <w:autoSpaceDN/>
        <w:bidi w:val="0"/>
        <w:adjustRightInd/>
        <w:spacing w:line="540" w:lineRule="exact"/>
        <w:ind w:left="19" w:firstLine="671"/>
        <w:jc w:val="left"/>
        <w:textAlignment w:val="auto"/>
        <w:rPr>
          <w:rFonts w:hint="eastAsia" w:ascii="仿宋_GB2312" w:hAnsi="仿宋_GB2312" w:eastAsia="仿宋_GB2312" w:cs="仿宋_GB2312"/>
          <w:spacing w:val="9"/>
          <w:w w:val="101"/>
          <w:sz w:val="32"/>
          <w:szCs w:val="32"/>
          <w:highlight w:val="none"/>
        </w:rPr>
      </w:pPr>
      <w:r>
        <w:rPr>
          <w:rFonts w:hint="eastAsia" w:ascii="楷体_GB2312" w:hAnsi="楷体_GB2312" w:eastAsia="楷体_GB2312" w:cs="楷体_GB2312"/>
          <w:b w:val="0"/>
          <w:bCs/>
          <w:spacing w:val="-5"/>
          <w:kern w:val="44"/>
          <w:sz w:val="32"/>
          <w:szCs w:val="32"/>
          <w:highlight w:val="none"/>
          <w:lang w:val="en-US" w:eastAsia="zh-CN" w:bidi="ar"/>
        </w:rPr>
        <w:t>3.试点推进。</w:t>
      </w:r>
      <w:r>
        <w:rPr>
          <w:rFonts w:hint="eastAsia" w:ascii="仿宋_GB2312" w:hAnsi="仿宋_GB2312" w:eastAsia="仿宋_GB2312" w:cs="仿宋_GB2312"/>
          <w:spacing w:val="9"/>
          <w:w w:val="101"/>
          <w:sz w:val="32"/>
          <w:szCs w:val="32"/>
          <w:highlight w:val="none"/>
          <w:lang w:val="en-US" w:eastAsia="zh-CN"/>
        </w:rPr>
        <w:t>党政办公室要选树一批</w:t>
      </w:r>
      <w:r>
        <w:rPr>
          <w:rFonts w:hint="eastAsia" w:ascii="仿宋_GB2312" w:hAnsi="仿宋_GB2312" w:eastAsia="仿宋_GB2312" w:cs="仿宋_GB2312"/>
          <w:spacing w:val="9"/>
          <w:w w:val="101"/>
          <w:sz w:val="32"/>
          <w:szCs w:val="32"/>
          <w:highlight w:val="none"/>
        </w:rPr>
        <w:t>试点</w:t>
      </w:r>
      <w:r>
        <w:rPr>
          <w:rFonts w:hint="eastAsia" w:ascii="仿宋_GB2312" w:hAnsi="仿宋_GB2312" w:eastAsia="仿宋_GB2312" w:cs="仿宋_GB2312"/>
          <w:spacing w:val="9"/>
          <w:w w:val="101"/>
          <w:sz w:val="32"/>
          <w:szCs w:val="32"/>
          <w:highlight w:val="none"/>
          <w:lang w:val="en-US" w:eastAsia="zh-CN"/>
        </w:rPr>
        <w:t>村（居）</w:t>
      </w:r>
      <w:r>
        <w:rPr>
          <w:rFonts w:hint="eastAsia" w:ascii="仿宋_GB2312" w:hAnsi="仿宋_GB2312" w:eastAsia="仿宋_GB2312" w:cs="仿宋_GB2312"/>
          <w:spacing w:val="9"/>
          <w:w w:val="101"/>
          <w:sz w:val="32"/>
          <w:szCs w:val="32"/>
          <w:highlight w:val="none"/>
        </w:rPr>
        <w:t>、学校，积极进行实践探索，形成可复制可推广的工作经验</w:t>
      </w:r>
      <w:r>
        <w:rPr>
          <w:rFonts w:hint="eastAsia" w:ascii="仿宋_GB2312" w:hAnsi="仿宋_GB2312" w:eastAsia="仿宋_GB2312" w:cs="仿宋_GB2312"/>
          <w:spacing w:val="9"/>
          <w:w w:val="101"/>
          <w:sz w:val="32"/>
          <w:szCs w:val="32"/>
          <w:highlight w:val="none"/>
          <w:lang w:eastAsia="zh-CN"/>
        </w:rPr>
        <w:t>，</w:t>
      </w:r>
      <w:r>
        <w:rPr>
          <w:rFonts w:hint="eastAsia" w:ascii="仿宋_GB2312" w:hAnsi="仿宋_GB2312" w:eastAsia="仿宋_GB2312" w:cs="仿宋_GB2312"/>
          <w:spacing w:val="9"/>
          <w:w w:val="101"/>
          <w:sz w:val="32"/>
          <w:szCs w:val="32"/>
          <w:highlight w:val="none"/>
        </w:rPr>
        <w:t>试点工作情况纳入村（居）年度考核评价。对涌现出的典型经验，及时做好案例总结和推广普及。</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OWZkZTdmN2E5YjFkMzhhODEzOWIwMjMwNDFmODUifQ=="/>
  </w:docVars>
  <w:rsids>
    <w:rsidRoot w:val="66D34074"/>
    <w:rsid w:val="00154EEE"/>
    <w:rsid w:val="00193B1A"/>
    <w:rsid w:val="001C5AFB"/>
    <w:rsid w:val="001E0AF7"/>
    <w:rsid w:val="002F1EB7"/>
    <w:rsid w:val="00394350"/>
    <w:rsid w:val="00395BF7"/>
    <w:rsid w:val="004504BA"/>
    <w:rsid w:val="004D0E13"/>
    <w:rsid w:val="004F176B"/>
    <w:rsid w:val="005C6530"/>
    <w:rsid w:val="00681CF9"/>
    <w:rsid w:val="00763A9F"/>
    <w:rsid w:val="007A2564"/>
    <w:rsid w:val="007C2E25"/>
    <w:rsid w:val="00826F5C"/>
    <w:rsid w:val="0084126D"/>
    <w:rsid w:val="008768EA"/>
    <w:rsid w:val="008A40B2"/>
    <w:rsid w:val="008F4842"/>
    <w:rsid w:val="009203A8"/>
    <w:rsid w:val="00B06DAE"/>
    <w:rsid w:val="00B55879"/>
    <w:rsid w:val="00B84130"/>
    <w:rsid w:val="00C3195B"/>
    <w:rsid w:val="00C3381D"/>
    <w:rsid w:val="00C36F70"/>
    <w:rsid w:val="00CA3576"/>
    <w:rsid w:val="00CD7EEC"/>
    <w:rsid w:val="00CE3081"/>
    <w:rsid w:val="00DB361B"/>
    <w:rsid w:val="00DF53C3"/>
    <w:rsid w:val="00E11FED"/>
    <w:rsid w:val="00EA3E90"/>
    <w:rsid w:val="00F41C65"/>
    <w:rsid w:val="00FD5529"/>
    <w:rsid w:val="00FF58A9"/>
    <w:rsid w:val="028F4B99"/>
    <w:rsid w:val="04263CFE"/>
    <w:rsid w:val="0A1566A4"/>
    <w:rsid w:val="0B8907EE"/>
    <w:rsid w:val="0C405903"/>
    <w:rsid w:val="0E2D1AB8"/>
    <w:rsid w:val="177D3269"/>
    <w:rsid w:val="18431A4F"/>
    <w:rsid w:val="1ABB5C09"/>
    <w:rsid w:val="1C061C9F"/>
    <w:rsid w:val="1D660DBE"/>
    <w:rsid w:val="1E465CA3"/>
    <w:rsid w:val="20DA61D1"/>
    <w:rsid w:val="24AA4F15"/>
    <w:rsid w:val="30C709C4"/>
    <w:rsid w:val="348B226A"/>
    <w:rsid w:val="35F7014A"/>
    <w:rsid w:val="3DC63405"/>
    <w:rsid w:val="48446E1B"/>
    <w:rsid w:val="4A230AA4"/>
    <w:rsid w:val="53E76F41"/>
    <w:rsid w:val="5E2C4E64"/>
    <w:rsid w:val="650E10F6"/>
    <w:rsid w:val="652809FE"/>
    <w:rsid w:val="65C5144D"/>
    <w:rsid w:val="66D34074"/>
    <w:rsid w:val="681144F3"/>
    <w:rsid w:val="6A8925FD"/>
    <w:rsid w:val="6BEB6894"/>
    <w:rsid w:val="6E333A3D"/>
    <w:rsid w:val="71094DC0"/>
    <w:rsid w:val="79836F62"/>
    <w:rsid w:val="7A3F5C2C"/>
    <w:rsid w:val="7BB90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Arial"/>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Body Text Indent 2"/>
    <w:basedOn w:val="1"/>
    <w:qFormat/>
    <w:uiPriority w:val="0"/>
    <w:pPr>
      <w:ind w:firstLine="629"/>
    </w:pPr>
    <w:rPr>
      <w:rFonts w:ascii="黑体" w:hAnsi="宋体" w:eastAsia="仿宋_GB2312" w:cs="黑体"/>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5548</Words>
  <Characters>5590</Characters>
  <Lines>6</Lines>
  <Paragraphs>1</Paragraphs>
  <TotalTime>0</TotalTime>
  <ScaleCrop>false</ScaleCrop>
  <LinksUpToDate>false</LinksUpToDate>
  <CharactersWithSpaces>5648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2022-02-09T09:20:00Z</dcterms:created>
  <dc:creator>石学政</dc:creator>
  <cp:lastModifiedBy>命</cp:lastModifiedBy>
  <cp:lastPrinted>2022-05-07T02:52:00Z</cp:lastPrinted>
  <dcterms:modified xsi:type="dcterms:W3CDTF">2022-08-30T07:25:42Z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B2F13726D4394793A8C8E66851F74490</vt:lpwstr>
  </property>
</Properties>
</file>