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eastAsia="方正小标宋简体"/>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eastAsia="方正小标宋简体"/>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仿宋_GB2312" w:hAnsi="仿宋_GB2312" w:eastAsia="仿宋_GB2312" w:cs="仿宋_GB2312"/>
          <w:color w:val="auto"/>
          <w:spacing w:val="0"/>
          <w:sz w:val="32"/>
          <w:szCs w:val="32"/>
          <w:lang w:eastAsia="zh-CN"/>
        </w:rPr>
        <w:t>临齐办发〔</w:t>
      </w:r>
      <w:r>
        <w:rPr>
          <w:rFonts w:hint="default" w:ascii="Times New Roman" w:hAnsi="Times New Roman" w:eastAsia="仿宋_GB2312" w:cs="Times New Roman"/>
          <w:color w:val="auto"/>
          <w:spacing w:val="0"/>
          <w:sz w:val="32"/>
          <w:szCs w:val="32"/>
          <w:lang w:val="en-US" w:eastAsia="zh-CN"/>
        </w:rPr>
        <w:t>2025</w:t>
      </w:r>
      <w:r>
        <w:rPr>
          <w:rFonts w:hint="eastAsia" w:ascii="仿宋_GB2312" w:hAnsi="仿宋_GB2312" w:eastAsia="仿宋_GB2312" w:cs="仿宋_GB2312"/>
          <w:color w:val="auto"/>
          <w:spacing w:val="0"/>
          <w:sz w:val="32"/>
          <w:szCs w:val="32"/>
          <w:lang w:eastAsia="zh-CN"/>
        </w:rPr>
        <w:t>〕</w:t>
      </w:r>
      <w:r>
        <w:rPr>
          <w:rFonts w:hint="eastAsia" w:eastAsia="仿宋_GB2312" w:cs="Times New Roman"/>
          <w:color w:val="auto"/>
          <w:spacing w:val="0"/>
          <w:sz w:val="32"/>
          <w:szCs w:val="32"/>
          <w:lang w:val="en-US" w:eastAsia="zh-CN"/>
        </w:rPr>
        <w:t>28</w:t>
      </w:r>
      <w:r>
        <w:rPr>
          <w:rFonts w:hint="eastAsia" w:ascii="仿宋_GB2312" w:hAnsi="仿宋_GB2312" w:eastAsia="仿宋_GB2312" w:cs="仿宋_GB2312"/>
          <w:color w:val="auto"/>
          <w:spacing w:val="0"/>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pacing w:val="0"/>
          <w:sz w:val="44"/>
          <w:szCs w:val="44"/>
          <w:lang w:val="en-US" w:eastAsia="zh-CN"/>
        </w:rPr>
      </w:pPr>
    </w:p>
    <w:p>
      <w:pPr>
        <w:spacing w:line="700" w:lineRule="exact"/>
        <w:jc w:val="center"/>
        <w:rPr>
          <w:rFonts w:hint="default" w:ascii="方正小标宋简体" w:eastAsia="方正小标宋简体"/>
          <w:sz w:val="44"/>
          <w:szCs w:val="44"/>
          <w:highlight w:val="none"/>
          <w:lang w:val="en-US" w:eastAsia="zh-CN"/>
        </w:rPr>
      </w:pPr>
      <w:bookmarkStart w:id="0" w:name="_GoBack"/>
      <w:r>
        <w:rPr>
          <w:rFonts w:hint="eastAsia" w:ascii="方正小标宋简体" w:hAnsi="方正小标宋简体" w:eastAsia="方正小标宋简体" w:cs="方正小标宋简体"/>
          <w:sz w:val="44"/>
          <w:szCs w:val="44"/>
          <w:lang w:val="en-US" w:eastAsia="zh-CN"/>
        </w:rPr>
        <w:t>齐陵街道办事处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olor w:val="000000"/>
          <w:sz w:val="32"/>
          <w:szCs w:val="32"/>
          <w:highlight w:val="none"/>
        </w:rPr>
      </w:pPr>
      <w:r>
        <w:rPr>
          <w:rFonts w:hint="eastAsia" w:ascii="方正小标宋简体" w:hAnsi="方正小标宋简体" w:eastAsia="方正小标宋简体" w:cs="方正小标宋简体"/>
          <w:color w:val="auto"/>
          <w:spacing w:val="0"/>
          <w:sz w:val="44"/>
          <w:szCs w:val="44"/>
          <w:highlight w:val="none"/>
          <w:lang w:val="en-US" w:eastAsia="zh-CN"/>
        </w:rPr>
        <w:t>关于继续加强机关财务管理的意见</w:t>
      </w:r>
    </w:p>
    <w:bookmarkEnd w:id="0"/>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Calibri" w:hAnsi="Calibri" w:eastAsia="仿宋_GB2312" w:cs="Times New Roman"/>
          <w:color w:val="auto"/>
          <w:spacing w:val="0"/>
          <w:sz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highlight w:val="none"/>
        </w:rPr>
      </w:pPr>
      <w:r>
        <w:rPr>
          <w:rFonts w:hint="eastAsia" w:ascii="Calibri" w:hAnsi="Calibri" w:eastAsia="仿宋_GB2312" w:cs="Times New Roman"/>
          <w:color w:val="auto"/>
          <w:spacing w:val="0"/>
          <w:sz w:val="32"/>
          <w:highlight w:val="none"/>
          <w:lang w:eastAsia="zh-CN"/>
        </w:rPr>
        <w:t>为进一步加强财务管理，建立健全财务制度，加强财务监督，规范财务收支，</w:t>
      </w:r>
      <w:r>
        <w:rPr>
          <w:rFonts w:hint="eastAsia" w:ascii="Calibri" w:hAnsi="Calibri" w:eastAsia="仿宋_GB2312" w:cs="Times New Roman"/>
          <w:color w:val="auto"/>
          <w:spacing w:val="0"/>
          <w:sz w:val="32"/>
          <w:highlight w:val="none"/>
          <w:lang w:val="en-US" w:eastAsia="zh-CN"/>
        </w:rPr>
        <w:t>严</w:t>
      </w:r>
      <w:r>
        <w:rPr>
          <w:rFonts w:hint="eastAsia" w:ascii="Calibri" w:hAnsi="Calibri" w:eastAsia="仿宋_GB2312" w:cs="Times New Roman"/>
          <w:color w:val="auto"/>
          <w:spacing w:val="0"/>
          <w:sz w:val="32"/>
          <w:highlight w:val="none"/>
          <w:lang w:eastAsia="zh-CN"/>
        </w:rPr>
        <w:t>守财经纪律，强化节约意识，根据上级有关文件精神和有关财纪法规，结合街道实际</w:t>
      </w:r>
      <w:r>
        <w:rPr>
          <w:rFonts w:hint="eastAsia" w:ascii="Calibri" w:hAnsi="Calibri" w:eastAsia="仿宋_GB2312" w:cs="Times New Roman"/>
          <w:color w:val="auto"/>
          <w:spacing w:val="0"/>
          <w:sz w:val="32"/>
          <w:highlight w:val="none"/>
        </w:rPr>
        <w:t>，制定本</w:t>
      </w:r>
      <w:r>
        <w:rPr>
          <w:rFonts w:hint="eastAsia" w:ascii="Calibri" w:hAnsi="Calibri" w:eastAsia="仿宋_GB2312" w:cs="Times New Roman"/>
          <w:color w:val="auto"/>
          <w:spacing w:val="0"/>
          <w:sz w:val="32"/>
          <w:highlight w:val="none"/>
          <w:lang w:eastAsia="zh-CN"/>
        </w:rPr>
        <w:t>意见</w:t>
      </w:r>
      <w:r>
        <w:rPr>
          <w:rFonts w:hint="eastAsia" w:ascii="Calibri" w:hAnsi="Calibri" w:eastAsia="仿宋_GB2312" w:cs="Times New Roman"/>
          <w:color w:val="auto"/>
          <w:spacing w:val="0"/>
          <w:sz w:val="32"/>
          <w:highlight w:val="none"/>
        </w:rPr>
        <w:t>。</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ascii="黑体" w:hAnsi="黑体" w:eastAsia="黑体" w:cs="黑体"/>
          <w:color w:val="auto"/>
          <w:spacing w:val="0"/>
          <w:sz w:val="32"/>
          <w:highlight w:val="none"/>
        </w:rPr>
      </w:pPr>
      <w:r>
        <w:rPr>
          <w:rFonts w:hint="eastAsia" w:ascii="黑体" w:hAnsi="黑体" w:eastAsia="黑体" w:cs="黑体"/>
          <w:color w:val="auto"/>
          <w:spacing w:val="0"/>
          <w:sz w:val="32"/>
          <w:highlight w:val="none"/>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rPr>
      </w:pPr>
      <w:r>
        <w:rPr>
          <w:rFonts w:hint="eastAsia" w:ascii="楷体" w:hAnsi="楷体" w:eastAsia="楷体_GB2312" w:cs="楷体"/>
          <w:color w:val="auto"/>
          <w:spacing w:val="0"/>
          <w:sz w:val="32"/>
          <w:highlight w:val="none"/>
        </w:rPr>
        <w:t>第</w:t>
      </w:r>
      <w:r>
        <w:rPr>
          <w:rFonts w:hint="eastAsia" w:ascii="楷体" w:hAnsi="楷体" w:eastAsia="楷体_GB2312" w:cs="楷体"/>
          <w:color w:val="auto"/>
          <w:spacing w:val="0"/>
          <w:sz w:val="32"/>
          <w:highlight w:val="none"/>
          <w:lang w:eastAsia="zh-CN"/>
        </w:rPr>
        <w:t>一</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s="Times New Roman"/>
          <w:color w:val="auto"/>
          <w:spacing w:val="0"/>
          <w:sz w:val="32"/>
          <w:highlight w:val="none"/>
          <w:lang w:eastAsia="zh-CN"/>
        </w:rPr>
        <w:t>意见</w:t>
      </w:r>
      <w:r>
        <w:rPr>
          <w:rFonts w:hint="eastAsia" w:ascii="Calibri" w:hAnsi="Calibri" w:eastAsia="仿宋_GB2312" w:cs="Times New Roman"/>
          <w:color w:val="auto"/>
          <w:spacing w:val="0"/>
          <w:sz w:val="32"/>
          <w:highlight w:val="none"/>
        </w:rPr>
        <w:t>所</w:t>
      </w:r>
      <w:r>
        <w:rPr>
          <w:rFonts w:hint="eastAsia" w:ascii="Calibri" w:hAnsi="Calibri" w:eastAsia="仿宋_GB2312" w:cs="Times New Roman"/>
          <w:color w:val="auto"/>
          <w:spacing w:val="0"/>
          <w:sz w:val="32"/>
          <w:highlight w:val="none"/>
          <w:lang w:eastAsia="zh-CN"/>
        </w:rPr>
        <w:t>涉及的</w:t>
      </w:r>
      <w:r>
        <w:rPr>
          <w:rFonts w:hint="eastAsia" w:ascii="Calibri" w:hAnsi="Calibri" w:eastAsia="仿宋_GB2312" w:cs="Times New Roman"/>
          <w:color w:val="auto"/>
          <w:spacing w:val="0"/>
          <w:sz w:val="32"/>
          <w:highlight w:val="none"/>
        </w:rPr>
        <w:t>财政性资金为财政预算安排资金（含政府性基金、非税收入）和上级财政专项资金等。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alibri" w:hAnsi="Calibri" w:eastAsia="仿宋_GB2312" w:cs="Times New Roman"/>
          <w:color w:val="auto"/>
          <w:spacing w:val="0"/>
          <w:sz w:val="32"/>
          <w:highlight w:val="none"/>
          <w:lang w:val="en-US" w:eastAsia="zh-CN"/>
        </w:rPr>
      </w:pPr>
      <w:r>
        <w:rPr>
          <w:rFonts w:hint="eastAsia" w:ascii="楷体" w:hAnsi="楷体" w:eastAsia="楷体_GB2312" w:cs="楷体"/>
          <w:color w:val="auto"/>
          <w:spacing w:val="0"/>
          <w:sz w:val="32"/>
          <w:highlight w:val="none"/>
          <w:lang w:eastAsia="zh-CN"/>
        </w:rPr>
        <w:t>第二条</w:t>
      </w:r>
      <w:r>
        <w:rPr>
          <w:rFonts w:hint="eastAsia" w:ascii="Calibri" w:hAnsi="Calibri" w:eastAsia="仿宋_GB2312" w:cs="Times New Roman"/>
          <w:color w:val="auto"/>
          <w:spacing w:val="0"/>
          <w:sz w:val="32"/>
          <w:highlight w:val="none"/>
          <w:lang w:val="en-US" w:eastAsia="zh-CN"/>
        </w:rPr>
        <w:t xml:space="preserve">  街道机关各委办的财政收支，统一归口街道财审工作办公室管理，任何委办不得私设小金库，收入统一由街道财审工作办公室开具《山东省资金往来结算票据》，并严格执行“收支两条线”管理，收入及时上缴财审工作办公室规定的账户，任何委办和个人都不得批支，坐收坐支按违规处罚，坚决执行“开户一个行、管理一本账”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rPr>
      </w:pPr>
      <w:r>
        <w:rPr>
          <w:rFonts w:hint="eastAsia" w:ascii="楷体" w:hAnsi="楷体" w:eastAsia="楷体_GB2312" w:cs="楷体"/>
          <w:color w:val="auto"/>
          <w:spacing w:val="0"/>
          <w:sz w:val="32"/>
          <w:highlight w:val="none"/>
        </w:rPr>
        <w:t>第</w:t>
      </w:r>
      <w:r>
        <w:rPr>
          <w:rFonts w:hint="eastAsia" w:ascii="楷体" w:hAnsi="楷体" w:eastAsia="楷体_GB2312" w:cs="楷体"/>
          <w:color w:val="auto"/>
          <w:spacing w:val="0"/>
          <w:sz w:val="32"/>
          <w:highlight w:val="none"/>
          <w:lang w:eastAsia="zh-CN"/>
        </w:rPr>
        <w:t>三</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s="Times New Roman"/>
          <w:color w:val="auto"/>
          <w:spacing w:val="0"/>
          <w:sz w:val="32"/>
          <w:highlight w:val="none"/>
        </w:rPr>
        <w:t>财政性资金审批应遵循“集体研究、会审会签；先审批、后使用；预算管理、专款专用；统筹考虑、注重实效”的原则</w:t>
      </w:r>
      <w:r>
        <w:rPr>
          <w:rFonts w:hint="eastAsia" w:ascii="Calibri" w:hAnsi="Calibri" w:eastAsia="仿宋_GB2312" w:cs="Times New Roman"/>
          <w:color w:val="auto"/>
          <w:spacing w:val="0"/>
          <w:sz w:val="32"/>
          <w:highlight w:val="none"/>
          <w:lang w:eastAsia="zh-CN"/>
        </w:rPr>
        <w:t>，严格实行办事处主任“一支笔”审批、实报实销。按照财务制度规定和财政预算安排</w:t>
      </w:r>
      <w:r>
        <w:rPr>
          <w:rFonts w:hint="eastAsia" w:ascii="Calibri" w:hAnsi="Calibri" w:eastAsia="仿宋_GB2312" w:cs="Times New Roman"/>
          <w:color w:val="auto"/>
          <w:spacing w:val="0"/>
          <w:sz w:val="32"/>
          <w:highlight w:val="none"/>
          <w:lang w:val="en-US" w:eastAsia="zh-CN"/>
        </w:rPr>
        <w:t>计划，按程序经审核批准后，</w:t>
      </w:r>
      <w:r>
        <w:rPr>
          <w:rFonts w:hint="eastAsia" w:ascii="Calibri" w:hAnsi="Calibri" w:eastAsia="仿宋_GB2312" w:cs="Times New Roman"/>
          <w:color w:val="auto"/>
          <w:spacing w:val="0"/>
          <w:sz w:val="32"/>
          <w:highlight w:val="none"/>
          <w:lang w:eastAsia="zh-CN"/>
        </w:rPr>
        <w:t>明确支出渠道，</w:t>
      </w:r>
      <w:r>
        <w:rPr>
          <w:rFonts w:hint="eastAsia" w:ascii="Calibri" w:hAnsi="Calibri" w:eastAsia="仿宋_GB2312" w:cs="Times New Roman"/>
          <w:color w:val="auto"/>
          <w:spacing w:val="0"/>
          <w:sz w:val="32"/>
          <w:highlight w:val="none"/>
          <w:lang w:val="en-US" w:eastAsia="zh-CN"/>
        </w:rPr>
        <w:t>财审工作办公室</w:t>
      </w:r>
      <w:r>
        <w:rPr>
          <w:rFonts w:hint="eastAsia" w:ascii="Calibri" w:hAnsi="Calibri" w:eastAsia="仿宋_GB2312" w:cs="Times New Roman"/>
          <w:color w:val="auto"/>
          <w:spacing w:val="0"/>
          <w:sz w:val="32"/>
          <w:highlight w:val="none"/>
          <w:lang w:eastAsia="zh-CN"/>
        </w:rPr>
        <w:t>予以列支。</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ascii="黑体" w:hAnsi="黑体" w:eastAsia="黑体" w:cs="黑体"/>
          <w:color w:val="auto"/>
          <w:spacing w:val="0"/>
          <w:sz w:val="32"/>
          <w:highlight w:val="none"/>
        </w:rPr>
      </w:pPr>
      <w:r>
        <w:rPr>
          <w:rFonts w:hint="eastAsia" w:ascii="黑体" w:hAnsi="黑体" w:eastAsia="黑体" w:cs="黑体"/>
          <w:color w:val="auto"/>
          <w:spacing w:val="0"/>
          <w:sz w:val="32"/>
          <w:highlight w:val="none"/>
        </w:rPr>
        <w:t>第二章 基本支出管理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楷体" w:hAnsi="楷体" w:eastAsia="楷体_GB2312" w:cs="楷体"/>
          <w:color w:val="auto"/>
          <w:spacing w:val="0"/>
          <w:sz w:val="32"/>
          <w:highlight w:val="none"/>
        </w:rPr>
        <w:t>第</w:t>
      </w:r>
      <w:r>
        <w:rPr>
          <w:rFonts w:hint="eastAsia" w:ascii="楷体" w:hAnsi="楷体" w:eastAsia="楷体_GB2312" w:cs="楷体"/>
          <w:color w:val="auto"/>
          <w:spacing w:val="0"/>
          <w:sz w:val="32"/>
          <w:highlight w:val="none"/>
          <w:lang w:eastAsia="zh-CN"/>
        </w:rPr>
        <w:t>四</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s="Times New Roman"/>
          <w:color w:val="auto"/>
          <w:spacing w:val="0"/>
          <w:sz w:val="32"/>
          <w:highlight w:val="none"/>
        </w:rPr>
        <w:t>基本支出是指为保障机</w:t>
      </w:r>
      <w:r>
        <w:rPr>
          <w:rFonts w:hint="eastAsia" w:ascii="Calibri" w:hAnsi="Calibri" w:eastAsia="仿宋_GB2312" w:cs="Times New Roman"/>
          <w:color w:val="auto"/>
          <w:spacing w:val="0"/>
          <w:sz w:val="32"/>
          <w:highlight w:val="none"/>
          <w:lang w:val="en-US" w:eastAsia="zh-CN"/>
        </w:rPr>
        <w:t>关</w:t>
      </w:r>
      <w:r>
        <w:rPr>
          <w:rFonts w:hint="eastAsia" w:ascii="Calibri" w:hAnsi="Calibri" w:eastAsia="仿宋_GB2312" w:cs="Times New Roman"/>
          <w:color w:val="auto"/>
          <w:spacing w:val="0"/>
          <w:sz w:val="32"/>
          <w:highlight w:val="none"/>
        </w:rPr>
        <w:t>正常运转、完成日常工作任务而发生的支出，包括：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default" w:ascii="Times New Roman" w:hAnsi="Times New Roman" w:eastAsia="仿宋_GB2312" w:cs="Times New Roman"/>
          <w:color w:val="auto"/>
          <w:spacing w:val="0"/>
          <w:sz w:val="32"/>
          <w:highlight w:val="none"/>
        </w:rPr>
        <w:t>1</w:t>
      </w:r>
      <w:r>
        <w:rPr>
          <w:rFonts w:hint="eastAsia" w:ascii="仿宋_GB2312" w:hAnsi="仿宋_GB2312" w:eastAsia="仿宋_GB2312" w:cs="仿宋_GB2312"/>
          <w:color w:val="auto"/>
          <w:spacing w:val="0"/>
          <w:sz w:val="32"/>
          <w:highlight w:val="none"/>
        </w:rPr>
        <w:t>.</w:t>
      </w:r>
      <w:r>
        <w:rPr>
          <w:rFonts w:hint="eastAsia" w:ascii="Calibri" w:hAnsi="Calibri" w:eastAsia="仿宋_GB2312" w:cs="Times New Roman"/>
          <w:color w:val="auto"/>
          <w:spacing w:val="0"/>
          <w:sz w:val="32"/>
          <w:highlight w:val="none"/>
        </w:rPr>
        <w:t>工资福利支出（人员的工资、津贴、奖金、社会保险</w:t>
      </w:r>
      <w:r>
        <w:rPr>
          <w:rFonts w:hint="eastAsia" w:ascii="Calibri" w:hAnsi="Calibri" w:eastAsia="仿宋_GB2312" w:cs="Times New Roman"/>
          <w:color w:val="auto"/>
          <w:spacing w:val="0"/>
          <w:sz w:val="32"/>
          <w:highlight w:val="none"/>
          <w:lang w:eastAsia="zh-CN"/>
        </w:rPr>
        <w:t>、公积金，</w:t>
      </w:r>
      <w:r>
        <w:rPr>
          <w:rFonts w:hint="eastAsia" w:ascii="Calibri" w:hAnsi="Calibri" w:eastAsia="仿宋_GB2312" w:cs="Times New Roman"/>
          <w:color w:val="auto"/>
          <w:spacing w:val="0"/>
          <w:sz w:val="32"/>
          <w:highlight w:val="none"/>
          <w:lang w:val="en-US" w:eastAsia="zh-CN"/>
        </w:rPr>
        <w:t>退休人员补贴</w:t>
      </w:r>
      <w:r>
        <w:rPr>
          <w:rFonts w:hint="eastAsia" w:ascii="Calibri" w:hAnsi="Calibri" w:eastAsia="仿宋_GB2312" w:cs="Times New Roman"/>
          <w:color w:val="auto"/>
          <w:spacing w:val="0"/>
          <w:sz w:val="32"/>
          <w:highlight w:val="none"/>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default" w:ascii="Times New Roman" w:hAnsi="Times New Roman" w:eastAsia="仿宋_GB2312" w:cs="Times New Roman"/>
          <w:color w:val="auto"/>
          <w:spacing w:val="0"/>
          <w:sz w:val="32"/>
          <w:highlight w:val="none"/>
        </w:rPr>
        <w:t>2</w:t>
      </w:r>
      <w:r>
        <w:rPr>
          <w:rFonts w:hint="eastAsia" w:ascii="仿宋_GB2312" w:hAnsi="仿宋_GB2312" w:eastAsia="仿宋_GB2312" w:cs="仿宋_GB2312"/>
          <w:color w:val="auto"/>
          <w:spacing w:val="0"/>
          <w:sz w:val="32"/>
          <w:highlight w:val="none"/>
        </w:rPr>
        <w:t>.</w:t>
      </w:r>
      <w:r>
        <w:rPr>
          <w:rFonts w:hint="eastAsia" w:ascii="Calibri" w:hAnsi="Calibri" w:eastAsia="仿宋_GB2312" w:cs="Times New Roman"/>
          <w:color w:val="auto"/>
          <w:spacing w:val="0"/>
          <w:sz w:val="32"/>
          <w:highlight w:val="none"/>
        </w:rPr>
        <w:t>商品服务支出（即日常的</w:t>
      </w:r>
      <w:r>
        <w:rPr>
          <w:rFonts w:hint="eastAsia" w:ascii="Calibri" w:hAnsi="Calibri" w:eastAsia="仿宋_GB2312" w:cs="Times New Roman"/>
          <w:color w:val="auto"/>
          <w:spacing w:val="0"/>
          <w:sz w:val="32"/>
          <w:highlight w:val="none"/>
          <w:lang w:val="en-US" w:eastAsia="zh-CN"/>
        </w:rPr>
        <w:t>加油</w:t>
      </w:r>
      <w:r>
        <w:rPr>
          <w:rFonts w:hint="eastAsia" w:ascii="Calibri" w:hAnsi="Calibri" w:eastAsia="仿宋_GB2312" w:cs="Times New Roman"/>
          <w:color w:val="auto"/>
          <w:spacing w:val="0"/>
          <w:sz w:val="32"/>
          <w:highlight w:val="none"/>
        </w:rPr>
        <w:t>费、水电费、</w:t>
      </w:r>
      <w:r>
        <w:rPr>
          <w:rFonts w:hint="eastAsia" w:ascii="Calibri" w:hAnsi="Calibri" w:eastAsia="仿宋_GB2312" w:cs="Times New Roman"/>
          <w:color w:val="auto"/>
          <w:spacing w:val="0"/>
          <w:sz w:val="32"/>
          <w:highlight w:val="none"/>
          <w:lang w:eastAsia="zh-CN"/>
        </w:rPr>
        <w:t>差旅</w:t>
      </w:r>
      <w:r>
        <w:rPr>
          <w:rFonts w:hint="eastAsia" w:ascii="Calibri" w:hAnsi="Calibri" w:eastAsia="仿宋_GB2312" w:cs="Times New Roman"/>
          <w:color w:val="auto"/>
          <w:spacing w:val="0"/>
          <w:sz w:val="32"/>
          <w:highlight w:val="none"/>
        </w:rPr>
        <w:t>费、</w:t>
      </w:r>
      <w:r>
        <w:rPr>
          <w:rFonts w:hint="eastAsia" w:ascii="Calibri" w:hAnsi="Calibri" w:eastAsia="仿宋_GB2312" w:cs="Times New Roman"/>
          <w:color w:val="auto"/>
          <w:spacing w:val="0"/>
          <w:sz w:val="32"/>
          <w:highlight w:val="none"/>
          <w:lang w:eastAsia="zh-CN"/>
        </w:rPr>
        <w:t>办公费</w:t>
      </w:r>
      <w:r>
        <w:rPr>
          <w:rFonts w:hint="eastAsia" w:ascii="Calibri" w:hAnsi="Calibri" w:eastAsia="仿宋_GB2312" w:cs="Times New Roman"/>
          <w:color w:val="auto"/>
          <w:spacing w:val="0"/>
          <w:sz w:val="32"/>
          <w:highlight w:val="none"/>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default" w:ascii="Times New Roman" w:hAnsi="Times New Roman" w:eastAsia="仿宋_GB2312" w:cs="Times New Roman"/>
          <w:color w:val="auto"/>
          <w:spacing w:val="0"/>
          <w:sz w:val="32"/>
          <w:highlight w:val="none"/>
        </w:rPr>
        <w:t>3</w:t>
      </w:r>
      <w:r>
        <w:rPr>
          <w:rFonts w:hint="eastAsia" w:ascii="仿宋_GB2312" w:hAnsi="仿宋_GB2312" w:eastAsia="仿宋_GB2312" w:cs="仿宋_GB2312"/>
          <w:color w:val="auto"/>
          <w:spacing w:val="0"/>
          <w:sz w:val="32"/>
          <w:highlight w:val="none"/>
        </w:rPr>
        <w:t>.</w:t>
      </w:r>
      <w:r>
        <w:rPr>
          <w:rFonts w:hint="eastAsia" w:ascii="Calibri" w:hAnsi="Calibri" w:eastAsia="仿宋_GB2312" w:cs="Times New Roman"/>
          <w:color w:val="auto"/>
          <w:spacing w:val="0"/>
          <w:sz w:val="32"/>
          <w:highlight w:val="none"/>
        </w:rPr>
        <w:t>对家庭和个人的补助支出（</w:t>
      </w:r>
      <w:r>
        <w:rPr>
          <w:rFonts w:hint="eastAsia" w:ascii="Calibri" w:hAnsi="Calibri" w:eastAsia="仿宋_GB2312" w:cs="Times New Roman"/>
          <w:color w:val="auto"/>
          <w:spacing w:val="0"/>
          <w:sz w:val="32"/>
          <w:highlight w:val="none"/>
          <w:lang w:eastAsia="zh-CN"/>
        </w:rPr>
        <w:t>上级政策规定的各项待遇补助，如托幼费、</w:t>
      </w:r>
      <w:r>
        <w:rPr>
          <w:rFonts w:hint="eastAsia" w:ascii="Calibri" w:hAnsi="Calibri" w:eastAsia="仿宋_GB2312" w:cs="Times New Roman"/>
          <w:color w:val="auto"/>
          <w:spacing w:val="0"/>
          <w:sz w:val="32"/>
          <w:highlight w:val="none"/>
        </w:rPr>
        <w:t>抚恤金、独生子女费</w:t>
      </w:r>
      <w:r>
        <w:rPr>
          <w:rFonts w:hint="eastAsia" w:ascii="Calibri" w:hAnsi="Calibri" w:eastAsia="仿宋_GB2312" w:cs="Times New Roman"/>
          <w:color w:val="auto"/>
          <w:spacing w:val="0"/>
          <w:sz w:val="32"/>
          <w:highlight w:val="none"/>
          <w:lang w:eastAsia="zh-CN"/>
        </w:rPr>
        <w:t>、工伤补助</w:t>
      </w:r>
      <w:r>
        <w:rPr>
          <w:rFonts w:hint="eastAsia" w:ascii="Calibri" w:hAnsi="Calibri" w:eastAsia="仿宋_GB2312" w:cs="Times New Roman"/>
          <w:color w:val="auto"/>
          <w:spacing w:val="0"/>
          <w:sz w:val="32"/>
          <w:highlight w:val="none"/>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楷体" w:hAnsi="楷体" w:eastAsia="楷体_GB2312" w:cs="楷体"/>
          <w:color w:val="auto"/>
          <w:spacing w:val="0"/>
          <w:sz w:val="32"/>
          <w:highlight w:val="none"/>
        </w:rPr>
        <w:t>第</w:t>
      </w:r>
      <w:r>
        <w:rPr>
          <w:rFonts w:hint="eastAsia" w:ascii="楷体" w:hAnsi="楷体" w:eastAsia="楷体_GB2312" w:cs="楷体"/>
          <w:color w:val="auto"/>
          <w:spacing w:val="0"/>
          <w:sz w:val="32"/>
          <w:highlight w:val="none"/>
          <w:lang w:eastAsia="zh-CN"/>
        </w:rPr>
        <w:t>五</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s="Times New Roman"/>
          <w:color w:val="auto"/>
          <w:spacing w:val="0"/>
          <w:sz w:val="32"/>
          <w:highlight w:val="none"/>
        </w:rPr>
        <w:t>审批程序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Calibri" w:hAnsi="Calibri" w:eastAsia="仿宋_GB2312" w:cs="Times New Roman"/>
          <w:color w:val="auto"/>
          <w:spacing w:val="0"/>
          <w:sz w:val="32"/>
          <w:highlight w:val="none"/>
          <w:lang w:eastAsia="zh-CN"/>
        </w:rPr>
        <w:t>总体</w:t>
      </w:r>
      <w:r>
        <w:rPr>
          <w:rFonts w:hint="eastAsia" w:ascii="Calibri" w:hAnsi="Calibri" w:eastAsia="仿宋_GB2312" w:cs="Times New Roman"/>
          <w:color w:val="auto"/>
          <w:spacing w:val="0"/>
          <w:sz w:val="32"/>
          <w:highlight w:val="none"/>
        </w:rPr>
        <w:t>实行“两审两批”制度，即</w:t>
      </w:r>
      <w:r>
        <w:rPr>
          <w:rFonts w:hint="eastAsia" w:ascii="Calibri" w:hAnsi="Calibri" w:eastAsia="仿宋_GB2312" w:cs="Times New Roman"/>
          <w:color w:val="auto"/>
          <w:spacing w:val="0"/>
          <w:sz w:val="32"/>
          <w:highlight w:val="none"/>
          <w:lang w:val="en-US" w:eastAsia="zh-CN"/>
        </w:rPr>
        <w:t>经办</w:t>
      </w:r>
      <w:r>
        <w:rPr>
          <w:rFonts w:hint="eastAsia" w:ascii="Calibri" w:hAnsi="Calibri" w:eastAsia="仿宋_GB2312" w:cs="Times New Roman"/>
          <w:color w:val="auto"/>
          <w:spacing w:val="0"/>
          <w:sz w:val="32"/>
          <w:highlight w:val="none"/>
          <w:lang w:eastAsia="zh-CN"/>
        </w:rPr>
        <w:t>人、财审工作办公室</w:t>
      </w:r>
      <w:r>
        <w:rPr>
          <w:rFonts w:hint="eastAsia" w:ascii="Calibri" w:hAnsi="Calibri" w:eastAsia="仿宋_GB2312" w:cs="Times New Roman"/>
          <w:color w:val="auto"/>
          <w:spacing w:val="0"/>
          <w:sz w:val="32"/>
          <w:highlight w:val="none"/>
        </w:rPr>
        <w:t>审核后，</w:t>
      </w:r>
      <w:r>
        <w:rPr>
          <w:rFonts w:hint="eastAsia" w:ascii="Calibri" w:hAnsi="Calibri" w:eastAsia="仿宋_GB2312" w:cs="Times New Roman"/>
          <w:color w:val="auto"/>
          <w:spacing w:val="0"/>
          <w:sz w:val="32"/>
          <w:highlight w:val="none"/>
          <w:lang w:eastAsia="zh-CN"/>
        </w:rPr>
        <w:t>经由分管领导审核</w:t>
      </w:r>
      <w:r>
        <w:rPr>
          <w:rFonts w:hint="eastAsia" w:ascii="Calibri" w:hAnsi="Calibri" w:eastAsia="仿宋_GB2312" w:cs="Times New Roman"/>
          <w:color w:val="auto"/>
          <w:spacing w:val="0"/>
          <w:sz w:val="32"/>
          <w:highlight w:val="none"/>
        </w:rPr>
        <w:t>、办事处主任</w:t>
      </w:r>
      <w:r>
        <w:rPr>
          <w:rFonts w:hint="eastAsia" w:ascii="Calibri" w:hAnsi="Calibri" w:eastAsia="仿宋_GB2312" w:cs="Times New Roman"/>
          <w:color w:val="auto"/>
          <w:spacing w:val="0"/>
          <w:sz w:val="32"/>
          <w:highlight w:val="none"/>
          <w:lang w:eastAsia="zh-CN"/>
        </w:rPr>
        <w:t>审批</w:t>
      </w:r>
      <w:r>
        <w:rPr>
          <w:rFonts w:hint="eastAsia" w:ascii="Calibri" w:hAnsi="Calibri" w:eastAsia="仿宋_GB2312" w:cs="Times New Roman"/>
          <w:color w:val="auto"/>
          <w:spacing w:val="0"/>
          <w:sz w:val="32"/>
          <w:highlight w:val="none"/>
        </w:rPr>
        <w:t>。具体流程如下：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_GB2312" w:cs="楷体"/>
          <w:color w:val="auto"/>
          <w:spacing w:val="0"/>
          <w:sz w:val="32"/>
          <w:highlight w:val="none"/>
        </w:rPr>
      </w:pPr>
      <w:r>
        <w:rPr>
          <w:rFonts w:hint="default" w:ascii="Times New Roman" w:hAnsi="Times New Roman" w:eastAsia="楷体_GB2312" w:cs="Times New Roman"/>
          <w:color w:val="auto"/>
          <w:spacing w:val="0"/>
          <w:sz w:val="32"/>
          <w:highlight w:val="none"/>
        </w:rPr>
        <w:t>1</w:t>
      </w:r>
      <w:r>
        <w:rPr>
          <w:rFonts w:hint="eastAsia" w:ascii="楷体_GB2312" w:hAnsi="楷体_GB2312" w:eastAsia="楷体_GB2312" w:cs="楷体_GB2312"/>
          <w:color w:val="auto"/>
          <w:spacing w:val="0"/>
          <w:sz w:val="32"/>
          <w:highlight w:val="none"/>
        </w:rPr>
        <w:t>.</w:t>
      </w:r>
      <w:r>
        <w:rPr>
          <w:rFonts w:hint="eastAsia" w:ascii="楷体" w:hAnsi="楷体" w:eastAsia="楷体_GB2312" w:cs="楷体"/>
          <w:color w:val="auto"/>
          <w:spacing w:val="0"/>
          <w:sz w:val="32"/>
          <w:highlight w:val="none"/>
        </w:rPr>
        <w:t>工资福利支出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Calibri" w:hAnsi="Calibri" w:eastAsia="仿宋_GB2312" w:cs="Times New Roman"/>
          <w:color w:val="auto"/>
          <w:spacing w:val="0"/>
          <w:sz w:val="32"/>
          <w:highlight w:val="none"/>
        </w:rPr>
        <w:t>根据</w:t>
      </w:r>
      <w:r>
        <w:rPr>
          <w:rFonts w:hint="eastAsia" w:ascii="Calibri" w:hAnsi="Calibri" w:eastAsia="仿宋_GB2312" w:cs="Times New Roman"/>
          <w:color w:val="auto"/>
          <w:spacing w:val="0"/>
          <w:sz w:val="32"/>
          <w:highlight w:val="none"/>
          <w:lang w:eastAsia="zh-CN"/>
        </w:rPr>
        <w:t>上级</w:t>
      </w:r>
      <w:r>
        <w:rPr>
          <w:rFonts w:hint="eastAsia" w:ascii="Calibri" w:hAnsi="Calibri" w:eastAsia="仿宋_GB2312" w:cs="Times New Roman"/>
          <w:color w:val="auto"/>
          <w:spacing w:val="0"/>
          <w:sz w:val="32"/>
          <w:highlight w:val="none"/>
          <w:lang w:val="en-US" w:eastAsia="zh-CN"/>
        </w:rPr>
        <w:t>组织、</w:t>
      </w:r>
      <w:r>
        <w:rPr>
          <w:rFonts w:hint="eastAsia" w:ascii="Calibri" w:hAnsi="Calibri" w:eastAsia="仿宋_GB2312" w:cs="Times New Roman"/>
          <w:color w:val="auto"/>
          <w:spacing w:val="0"/>
          <w:sz w:val="32"/>
          <w:highlight w:val="none"/>
          <w:lang w:eastAsia="zh-CN"/>
        </w:rPr>
        <w:t>人</w:t>
      </w:r>
      <w:r>
        <w:rPr>
          <w:rFonts w:hint="eastAsia" w:ascii="Calibri" w:hAnsi="Calibri" w:eastAsia="仿宋_GB2312" w:cs="Times New Roman"/>
          <w:color w:val="auto"/>
          <w:spacing w:val="0"/>
          <w:sz w:val="32"/>
          <w:highlight w:val="none"/>
          <w:lang w:val="en-US" w:eastAsia="zh-CN"/>
        </w:rPr>
        <w:t>社</w:t>
      </w:r>
      <w:r>
        <w:rPr>
          <w:rFonts w:hint="eastAsia" w:ascii="Calibri" w:hAnsi="Calibri" w:eastAsia="仿宋_GB2312" w:cs="Times New Roman"/>
          <w:color w:val="auto"/>
          <w:spacing w:val="0"/>
          <w:sz w:val="32"/>
          <w:highlight w:val="none"/>
          <w:lang w:eastAsia="zh-CN"/>
        </w:rPr>
        <w:t>部门核定的工资待遇标准及有关规定</w:t>
      </w:r>
      <w:r>
        <w:rPr>
          <w:rFonts w:hint="eastAsia" w:ascii="Calibri" w:hAnsi="Calibri" w:eastAsia="仿宋_GB2312" w:cs="Times New Roman"/>
          <w:color w:val="auto"/>
          <w:spacing w:val="0"/>
          <w:sz w:val="32"/>
          <w:highlight w:val="none"/>
        </w:rPr>
        <w:t>，编制当月机关人员（即办事处行政及事业人员和其他人员）工资、保险、公积金等明细表，经</w:t>
      </w:r>
      <w:r>
        <w:rPr>
          <w:rFonts w:hint="eastAsia" w:ascii="Calibri" w:hAnsi="Calibri" w:eastAsia="仿宋_GB2312" w:cs="Times New Roman"/>
          <w:color w:val="auto"/>
          <w:spacing w:val="0"/>
          <w:sz w:val="32"/>
          <w:highlight w:val="none"/>
          <w:lang w:eastAsia="zh-CN"/>
        </w:rPr>
        <w:t>财</w:t>
      </w:r>
      <w:r>
        <w:rPr>
          <w:rFonts w:hint="eastAsia" w:ascii="Calibri" w:hAnsi="Calibri" w:eastAsia="仿宋_GB2312" w:cs="Times New Roman"/>
          <w:color w:val="auto"/>
          <w:spacing w:val="0"/>
          <w:sz w:val="32"/>
          <w:highlight w:val="none"/>
          <w:lang w:val="en-US" w:eastAsia="zh-CN"/>
        </w:rPr>
        <w:t>审</w:t>
      </w:r>
      <w:r>
        <w:rPr>
          <w:rFonts w:hint="eastAsia" w:ascii="Calibri" w:hAnsi="Calibri" w:eastAsia="仿宋_GB2312" w:cs="Times New Roman"/>
          <w:color w:val="auto"/>
          <w:spacing w:val="0"/>
          <w:sz w:val="32"/>
          <w:highlight w:val="none"/>
          <w:lang w:eastAsia="zh-CN"/>
        </w:rPr>
        <w:t>负责人审核、</w:t>
      </w:r>
      <w:r>
        <w:rPr>
          <w:rFonts w:hint="eastAsia" w:ascii="Calibri" w:hAnsi="Calibri" w:eastAsia="仿宋_GB2312" w:cs="Times New Roman"/>
          <w:color w:val="auto"/>
          <w:spacing w:val="0"/>
          <w:sz w:val="32"/>
          <w:highlight w:val="none"/>
        </w:rPr>
        <w:t>办事处主任</w:t>
      </w:r>
      <w:r>
        <w:rPr>
          <w:rFonts w:hint="eastAsia" w:ascii="Calibri" w:hAnsi="Calibri" w:eastAsia="仿宋_GB2312" w:cs="Times New Roman"/>
          <w:color w:val="auto"/>
          <w:spacing w:val="0"/>
          <w:sz w:val="32"/>
          <w:highlight w:val="none"/>
          <w:lang w:eastAsia="zh-CN"/>
        </w:rPr>
        <w:t>审批</w:t>
      </w:r>
      <w:r>
        <w:rPr>
          <w:rFonts w:hint="eastAsia" w:ascii="Calibri" w:hAnsi="Calibri" w:eastAsia="仿宋_GB2312" w:cs="Times New Roman"/>
          <w:color w:val="auto"/>
          <w:spacing w:val="0"/>
          <w:sz w:val="32"/>
          <w:highlight w:val="none"/>
        </w:rPr>
        <w:t>后，</w:t>
      </w:r>
      <w:r>
        <w:rPr>
          <w:rFonts w:hint="eastAsia" w:ascii="Calibri" w:hAnsi="Calibri" w:eastAsia="仿宋_GB2312" w:cs="Times New Roman"/>
          <w:color w:val="auto"/>
          <w:spacing w:val="0"/>
          <w:sz w:val="32"/>
          <w:highlight w:val="none"/>
          <w:lang w:eastAsia="zh-CN"/>
        </w:rPr>
        <w:t>按程序</w:t>
      </w:r>
      <w:r>
        <w:rPr>
          <w:rFonts w:hint="eastAsia" w:ascii="Calibri" w:hAnsi="Calibri" w:eastAsia="仿宋_GB2312" w:cs="Times New Roman"/>
          <w:color w:val="auto"/>
          <w:spacing w:val="0"/>
          <w:sz w:val="32"/>
          <w:highlight w:val="none"/>
        </w:rPr>
        <w:t>发放</w:t>
      </w:r>
      <w:r>
        <w:rPr>
          <w:rFonts w:hint="eastAsia" w:ascii="Calibri" w:hAnsi="Calibri" w:eastAsia="仿宋_GB2312" w:cs="Times New Roman"/>
          <w:color w:val="auto"/>
          <w:spacing w:val="0"/>
          <w:sz w:val="32"/>
          <w:highlight w:val="none"/>
          <w:lang w:eastAsia="zh-CN"/>
        </w:rPr>
        <w:t>或缴纳</w:t>
      </w:r>
      <w:r>
        <w:rPr>
          <w:rFonts w:hint="eastAsia" w:ascii="Calibri" w:hAnsi="Calibri" w:eastAsia="仿宋_GB2312" w:cs="Times New Roman"/>
          <w:color w:val="auto"/>
          <w:spacing w:val="0"/>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default" w:ascii="Times New Roman" w:hAnsi="Times New Roman" w:eastAsia="楷体_GB2312" w:cs="Times New Roman"/>
          <w:color w:val="auto"/>
          <w:spacing w:val="0"/>
          <w:sz w:val="32"/>
          <w:highlight w:val="none"/>
        </w:rPr>
        <w:t>2</w:t>
      </w:r>
      <w:r>
        <w:rPr>
          <w:rFonts w:hint="eastAsia" w:ascii="楷体_GB2312" w:hAnsi="楷体_GB2312" w:eastAsia="楷体_GB2312" w:cs="楷体_GB2312"/>
          <w:color w:val="auto"/>
          <w:spacing w:val="0"/>
          <w:sz w:val="32"/>
          <w:highlight w:val="none"/>
        </w:rPr>
        <w:t>.</w:t>
      </w:r>
      <w:r>
        <w:rPr>
          <w:rFonts w:hint="eastAsia" w:ascii="楷体" w:hAnsi="楷体" w:eastAsia="楷体_GB2312" w:cs="楷体"/>
          <w:color w:val="auto"/>
          <w:spacing w:val="0"/>
          <w:sz w:val="32"/>
          <w:highlight w:val="none"/>
        </w:rPr>
        <w:t>商品服务支出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楷体_GB2312" w:hAnsi="楷体_GB2312" w:eastAsia="楷体_GB2312" w:cs="楷体_GB2312"/>
          <w:color w:val="auto"/>
          <w:spacing w:val="0"/>
          <w:sz w:val="32"/>
          <w:highlight w:val="none"/>
        </w:rPr>
        <w:t>（</w:t>
      </w:r>
      <w:r>
        <w:rPr>
          <w:rFonts w:hint="default" w:ascii="Times New Roman" w:hAnsi="Times New Roman" w:eastAsia="楷体_GB2312" w:cs="Times New Roman"/>
          <w:color w:val="auto"/>
          <w:spacing w:val="0"/>
          <w:sz w:val="32"/>
          <w:highlight w:val="none"/>
          <w:lang w:val="en-US" w:eastAsia="zh-CN"/>
        </w:rPr>
        <w:t>1</w:t>
      </w:r>
      <w:r>
        <w:rPr>
          <w:rFonts w:hint="eastAsia" w:ascii="楷体_GB2312" w:hAnsi="楷体_GB2312" w:eastAsia="楷体_GB2312" w:cs="楷体_GB2312"/>
          <w:color w:val="auto"/>
          <w:spacing w:val="0"/>
          <w:sz w:val="32"/>
          <w:highlight w:val="none"/>
        </w:rPr>
        <w:t>）</w:t>
      </w:r>
      <w:r>
        <w:rPr>
          <w:rFonts w:hint="eastAsia" w:ascii="楷体" w:hAnsi="楷体" w:eastAsia="楷体_GB2312" w:cs="楷体"/>
          <w:color w:val="auto"/>
          <w:spacing w:val="0"/>
          <w:sz w:val="32"/>
          <w:highlight w:val="none"/>
        </w:rPr>
        <w:t>办公用品购置</w:t>
      </w:r>
      <w:r>
        <w:rPr>
          <w:rFonts w:hint="eastAsia" w:ascii="楷体" w:hAnsi="楷体" w:eastAsia="楷体_GB2312" w:cs="楷体"/>
          <w:color w:val="auto"/>
          <w:spacing w:val="0"/>
          <w:sz w:val="32"/>
          <w:highlight w:val="none"/>
          <w:lang w:eastAsia="zh-CN"/>
        </w:rPr>
        <w:t>。</w:t>
      </w:r>
      <w:r>
        <w:rPr>
          <w:rFonts w:hint="eastAsia" w:ascii="仿宋_GB2312" w:hAnsi="仿宋_GB2312" w:eastAsia="仿宋_GB2312" w:cs="仿宋_GB2312"/>
          <w:color w:val="auto"/>
          <w:spacing w:val="0"/>
          <w:sz w:val="32"/>
          <w:highlight w:val="none"/>
          <w:lang w:eastAsia="zh-CN"/>
        </w:rPr>
        <w:t>低值易耗品类办公用品：</w:t>
      </w:r>
      <w:r>
        <w:rPr>
          <w:rFonts w:hint="eastAsia" w:ascii="Calibri" w:hAnsi="Calibri" w:eastAsia="仿宋_GB2312" w:cs="Times New Roman"/>
          <w:color w:val="auto"/>
          <w:spacing w:val="0"/>
          <w:sz w:val="32"/>
          <w:highlight w:val="none"/>
        </w:rPr>
        <w:t>如签字笔、笔记本、复印纸等，</w:t>
      </w:r>
      <w:r>
        <w:rPr>
          <w:rFonts w:hint="eastAsia" w:ascii="Calibri" w:hAnsi="Calibri" w:eastAsia="仿宋_GB2312" w:cs="Times New Roman"/>
          <w:color w:val="auto"/>
          <w:spacing w:val="0"/>
          <w:sz w:val="32"/>
          <w:highlight w:val="none"/>
          <w:lang w:eastAsia="zh-CN"/>
        </w:rPr>
        <w:t>由财审工作办公室统一购置，建立领取台账，指定专人负责，</w:t>
      </w:r>
      <w:r>
        <w:rPr>
          <w:rFonts w:hint="eastAsia" w:ascii="Calibri" w:hAnsi="Calibri" w:eastAsia="仿宋_GB2312" w:cs="Times New Roman"/>
          <w:color w:val="auto"/>
          <w:spacing w:val="0"/>
          <w:sz w:val="32"/>
          <w:highlight w:val="none"/>
        </w:rPr>
        <w:t>根据需要填写领取记录、按需领取。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rPr>
      </w:pPr>
      <w:r>
        <w:rPr>
          <w:rFonts w:hint="eastAsia" w:ascii="Calibri" w:hAnsi="Calibri" w:eastAsia="仿宋_GB2312" w:cs="Times New Roman"/>
          <w:color w:val="auto"/>
          <w:spacing w:val="0"/>
          <w:sz w:val="32"/>
          <w:highlight w:val="none"/>
          <w:lang w:eastAsia="zh-CN"/>
        </w:rPr>
        <w:t>固定资产类办公用品：</w:t>
      </w:r>
      <w:r>
        <w:rPr>
          <w:rFonts w:hint="eastAsia" w:ascii="Calibri" w:hAnsi="Calibri" w:eastAsia="仿宋_GB2312" w:cs="Times New Roman"/>
          <w:color w:val="auto"/>
          <w:spacing w:val="0"/>
          <w:sz w:val="32"/>
          <w:highlight w:val="none"/>
        </w:rPr>
        <w:t>如电脑、打印机、文件柜、办公桌椅等，需进行单独</w:t>
      </w:r>
      <w:r>
        <w:rPr>
          <w:rFonts w:hint="eastAsia" w:ascii="Calibri" w:hAnsi="Calibri" w:eastAsia="仿宋_GB2312" w:cs="Times New Roman"/>
          <w:color w:val="auto"/>
          <w:spacing w:val="0"/>
          <w:sz w:val="32"/>
          <w:highlight w:val="none"/>
          <w:lang w:val="en-US" w:eastAsia="zh-CN"/>
        </w:rPr>
        <w:t>审批</w:t>
      </w:r>
      <w:r>
        <w:rPr>
          <w:rFonts w:hint="eastAsia" w:ascii="Calibri" w:hAnsi="Calibri" w:eastAsia="仿宋_GB2312" w:cs="Times New Roman"/>
          <w:color w:val="auto"/>
          <w:spacing w:val="0"/>
          <w:sz w:val="32"/>
          <w:highlight w:val="none"/>
          <w:lang w:eastAsia="zh-CN"/>
        </w:rPr>
        <w:t>。</w:t>
      </w:r>
      <w:r>
        <w:rPr>
          <w:rFonts w:hint="eastAsia" w:ascii="Calibri" w:hAnsi="Calibri" w:eastAsia="仿宋_GB2312" w:cs="Times New Roman"/>
          <w:color w:val="auto"/>
          <w:spacing w:val="0"/>
          <w:sz w:val="32"/>
          <w:highlight w:val="none"/>
        </w:rPr>
        <w:t>经委办</w:t>
      </w:r>
      <w:r>
        <w:rPr>
          <w:rFonts w:hint="eastAsia" w:ascii="Calibri" w:hAnsi="Calibri" w:eastAsia="仿宋_GB2312" w:cs="Times New Roman"/>
          <w:color w:val="auto"/>
          <w:spacing w:val="0"/>
          <w:sz w:val="32"/>
          <w:highlight w:val="none"/>
          <w:lang w:eastAsia="zh-CN"/>
        </w:rPr>
        <w:t>书面申请、党政办主任审核、</w:t>
      </w:r>
      <w:r>
        <w:rPr>
          <w:rFonts w:hint="eastAsia" w:ascii="Calibri" w:hAnsi="Calibri" w:eastAsia="仿宋_GB2312" w:cs="Times New Roman"/>
          <w:color w:val="auto"/>
          <w:spacing w:val="0"/>
          <w:sz w:val="32"/>
          <w:highlight w:val="none"/>
        </w:rPr>
        <w:t>办事处主任</w:t>
      </w:r>
      <w:r>
        <w:rPr>
          <w:rFonts w:hint="eastAsia" w:ascii="Calibri" w:hAnsi="Calibri" w:eastAsia="仿宋_GB2312" w:cs="Times New Roman"/>
          <w:color w:val="auto"/>
          <w:spacing w:val="0"/>
          <w:sz w:val="32"/>
          <w:highlight w:val="none"/>
          <w:lang w:eastAsia="zh-CN"/>
        </w:rPr>
        <w:t>审批</w:t>
      </w:r>
      <w:r>
        <w:rPr>
          <w:rFonts w:hint="eastAsia" w:ascii="Calibri" w:hAnsi="Calibri" w:eastAsia="仿宋_GB2312" w:cs="Times New Roman"/>
          <w:color w:val="auto"/>
          <w:spacing w:val="0"/>
          <w:sz w:val="32"/>
          <w:highlight w:val="none"/>
        </w:rPr>
        <w:t>后，由</w:t>
      </w:r>
      <w:r>
        <w:rPr>
          <w:rFonts w:hint="eastAsia" w:ascii="Calibri" w:hAnsi="Calibri" w:eastAsia="仿宋_GB2312" w:cs="Times New Roman"/>
          <w:color w:val="auto"/>
          <w:spacing w:val="0"/>
          <w:sz w:val="32"/>
          <w:highlight w:val="none"/>
          <w:lang w:eastAsia="zh-CN"/>
        </w:rPr>
        <w:t>财审工作办公室比价</w:t>
      </w:r>
      <w:r>
        <w:rPr>
          <w:rFonts w:hint="eastAsia" w:ascii="Calibri" w:hAnsi="Calibri" w:eastAsia="仿宋_GB2312" w:cs="Times New Roman"/>
          <w:color w:val="auto"/>
          <w:spacing w:val="0"/>
          <w:sz w:val="32"/>
          <w:highlight w:val="none"/>
        </w:rPr>
        <w:t>统一购置。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shd w:val="clear" w:color="auto" w:fill="auto"/>
        </w:rPr>
      </w:pPr>
      <w:r>
        <w:rPr>
          <w:rFonts w:hint="eastAsia" w:ascii="Calibri" w:hAnsi="Calibri" w:eastAsia="仿宋_GB2312" w:cs="Times New Roman"/>
          <w:color w:val="auto"/>
          <w:spacing w:val="0"/>
          <w:sz w:val="32"/>
          <w:highlight w:val="none"/>
          <w:shd w:val="clear" w:color="auto" w:fill="auto"/>
          <w:lang w:eastAsia="zh-CN"/>
        </w:rPr>
        <w:t>财审工作办公室指定专人负责固定资产管理工作，建立</w:t>
      </w:r>
      <w:r>
        <w:rPr>
          <w:rFonts w:hint="eastAsia" w:ascii="Calibri" w:hAnsi="Calibri" w:eastAsia="仿宋_GB2312" w:cs="Times New Roman"/>
          <w:color w:val="auto"/>
          <w:spacing w:val="0"/>
          <w:sz w:val="32"/>
          <w:highlight w:val="none"/>
          <w:shd w:val="clear" w:color="auto" w:fill="auto"/>
          <w:lang w:val="en-US" w:eastAsia="zh-CN"/>
        </w:rPr>
        <w:t>并记入</w:t>
      </w:r>
      <w:r>
        <w:rPr>
          <w:rFonts w:hint="eastAsia" w:ascii="Calibri" w:hAnsi="Calibri" w:eastAsia="仿宋_GB2312" w:cs="Times New Roman"/>
          <w:color w:val="auto"/>
          <w:spacing w:val="0"/>
          <w:sz w:val="32"/>
          <w:highlight w:val="none"/>
          <w:shd w:val="clear" w:color="auto" w:fill="auto"/>
          <w:lang w:eastAsia="zh-CN"/>
        </w:rPr>
        <w:t>固定资产台账，按需借用或领用</w:t>
      </w:r>
      <w:r>
        <w:rPr>
          <w:rFonts w:hint="eastAsia" w:ascii="Calibri" w:hAnsi="Calibri" w:eastAsia="仿宋_GB2312" w:cs="Times New Roman"/>
          <w:color w:val="auto"/>
          <w:spacing w:val="0"/>
          <w:sz w:val="32"/>
          <w:highlight w:val="none"/>
          <w:shd w:val="clear" w:color="auto" w:fill="auto"/>
        </w:rPr>
        <w:t>。报销</w:t>
      </w:r>
      <w:r>
        <w:rPr>
          <w:rFonts w:hint="eastAsia" w:ascii="Calibri" w:hAnsi="Calibri" w:eastAsia="仿宋_GB2312" w:cs="Times New Roman"/>
          <w:color w:val="auto"/>
          <w:spacing w:val="0"/>
          <w:sz w:val="32"/>
          <w:highlight w:val="none"/>
          <w:shd w:val="clear" w:color="auto" w:fill="auto"/>
          <w:lang w:val="en-US" w:eastAsia="zh-CN"/>
        </w:rPr>
        <w:t>费用</w:t>
      </w:r>
      <w:r>
        <w:rPr>
          <w:rFonts w:hint="eastAsia" w:ascii="Calibri" w:hAnsi="Calibri" w:eastAsia="仿宋_GB2312" w:cs="Times New Roman"/>
          <w:color w:val="auto"/>
          <w:spacing w:val="0"/>
          <w:sz w:val="32"/>
          <w:highlight w:val="none"/>
          <w:shd w:val="clear" w:color="auto" w:fill="auto"/>
        </w:rPr>
        <w:t>由</w:t>
      </w:r>
      <w:r>
        <w:rPr>
          <w:rFonts w:hint="eastAsia" w:ascii="Calibri" w:hAnsi="Calibri" w:eastAsia="仿宋_GB2312" w:cs="Times New Roman"/>
          <w:color w:val="auto"/>
          <w:spacing w:val="0"/>
          <w:sz w:val="32"/>
          <w:highlight w:val="none"/>
          <w:shd w:val="clear" w:color="auto" w:fill="auto"/>
          <w:lang w:eastAsia="zh-CN"/>
        </w:rPr>
        <w:t>经办人</w:t>
      </w:r>
      <w:r>
        <w:rPr>
          <w:rFonts w:hint="eastAsia" w:ascii="Calibri" w:hAnsi="Calibri" w:eastAsia="仿宋_GB2312" w:cs="Times New Roman"/>
          <w:color w:val="auto"/>
          <w:spacing w:val="0"/>
          <w:sz w:val="32"/>
          <w:highlight w:val="none"/>
          <w:shd w:val="clear" w:color="auto" w:fill="auto"/>
        </w:rPr>
        <w:t>在相关票据签字</w:t>
      </w:r>
      <w:r>
        <w:rPr>
          <w:rFonts w:hint="eastAsia" w:ascii="Calibri" w:hAnsi="Calibri" w:eastAsia="仿宋_GB2312" w:cs="Times New Roman"/>
          <w:color w:val="auto"/>
          <w:spacing w:val="0"/>
          <w:sz w:val="32"/>
          <w:highlight w:val="none"/>
          <w:shd w:val="clear" w:color="auto" w:fill="auto"/>
          <w:lang w:eastAsia="zh-CN"/>
        </w:rPr>
        <w:t>确认</w:t>
      </w:r>
      <w:r>
        <w:rPr>
          <w:rFonts w:hint="eastAsia" w:ascii="Calibri" w:hAnsi="Calibri" w:eastAsia="仿宋_GB2312" w:cs="Times New Roman"/>
          <w:color w:val="auto"/>
          <w:spacing w:val="0"/>
          <w:sz w:val="32"/>
          <w:highlight w:val="none"/>
          <w:shd w:val="clear" w:color="auto" w:fill="auto"/>
        </w:rPr>
        <w:t>，</w:t>
      </w:r>
      <w:r>
        <w:rPr>
          <w:rFonts w:hint="eastAsia" w:ascii="Calibri" w:hAnsi="Calibri" w:eastAsia="仿宋_GB2312" w:cs="Times New Roman"/>
          <w:color w:val="auto"/>
          <w:spacing w:val="0"/>
          <w:sz w:val="32"/>
          <w:highlight w:val="none"/>
          <w:shd w:val="clear" w:color="auto" w:fill="auto"/>
          <w:lang w:eastAsia="zh-CN"/>
        </w:rPr>
        <w:t>填写《齐陵街道资金使用审批单》，按程序审核审批后报账，街道财</w:t>
      </w:r>
      <w:r>
        <w:rPr>
          <w:rFonts w:hint="eastAsia" w:ascii="Calibri" w:hAnsi="Calibri" w:eastAsia="仿宋_GB2312" w:cs="Times New Roman"/>
          <w:color w:val="auto"/>
          <w:spacing w:val="0"/>
          <w:sz w:val="32"/>
          <w:highlight w:val="none"/>
          <w:shd w:val="clear" w:color="auto" w:fill="auto"/>
          <w:lang w:val="en-US" w:eastAsia="zh-CN"/>
        </w:rPr>
        <w:t>审</w:t>
      </w:r>
      <w:r>
        <w:rPr>
          <w:rFonts w:hint="eastAsia" w:ascii="Calibri" w:hAnsi="Calibri" w:eastAsia="仿宋_GB2312" w:cs="Times New Roman"/>
          <w:color w:val="auto"/>
          <w:spacing w:val="0"/>
          <w:sz w:val="32"/>
          <w:highlight w:val="none"/>
          <w:shd w:val="clear" w:color="auto" w:fill="auto"/>
          <w:lang w:eastAsia="zh-CN"/>
        </w:rPr>
        <w:t>负责人每月末要复核</w:t>
      </w:r>
      <w:r>
        <w:rPr>
          <w:rFonts w:hint="eastAsia" w:ascii="Calibri" w:hAnsi="Calibri" w:eastAsia="仿宋_GB2312" w:cs="Times New Roman"/>
          <w:color w:val="auto"/>
          <w:spacing w:val="0"/>
          <w:sz w:val="32"/>
          <w:highlight w:val="none"/>
          <w:shd w:val="clear" w:color="auto" w:fill="auto"/>
          <w:lang w:val="en-US" w:eastAsia="zh-CN"/>
        </w:rPr>
        <w:t>盘点</w:t>
      </w:r>
      <w:r>
        <w:rPr>
          <w:rFonts w:hint="eastAsia" w:ascii="Calibri" w:hAnsi="Calibri" w:eastAsia="仿宋_GB2312" w:cs="Times New Roman"/>
          <w:color w:val="auto"/>
          <w:spacing w:val="0"/>
          <w:sz w:val="32"/>
          <w:highlight w:val="none"/>
          <w:shd w:val="clear" w:color="auto" w:fill="auto"/>
          <w:lang w:eastAsia="zh-CN"/>
        </w:rPr>
        <w:t>固定资产台账。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rPr>
      </w:pPr>
      <w:r>
        <w:rPr>
          <w:rFonts w:hint="eastAsia" w:ascii="楷体_GB2312" w:hAnsi="楷体_GB2312" w:eastAsia="楷体_GB2312" w:cs="楷体_GB2312"/>
          <w:color w:val="auto"/>
          <w:spacing w:val="0"/>
          <w:sz w:val="32"/>
          <w:highlight w:val="none"/>
        </w:rPr>
        <w:t>（</w:t>
      </w:r>
      <w:r>
        <w:rPr>
          <w:rFonts w:hint="default" w:ascii="Times New Roman" w:hAnsi="Times New Roman" w:eastAsia="楷体_GB2312" w:cs="Times New Roman"/>
          <w:color w:val="auto"/>
          <w:spacing w:val="0"/>
          <w:sz w:val="32"/>
          <w:highlight w:val="none"/>
          <w:lang w:val="en-US" w:eastAsia="zh-CN"/>
        </w:rPr>
        <w:t>2</w:t>
      </w:r>
      <w:r>
        <w:rPr>
          <w:rFonts w:hint="eastAsia" w:ascii="楷体_GB2312" w:hAnsi="楷体_GB2312" w:eastAsia="楷体_GB2312" w:cs="楷体_GB2312"/>
          <w:color w:val="auto"/>
          <w:spacing w:val="0"/>
          <w:sz w:val="32"/>
          <w:highlight w:val="none"/>
        </w:rPr>
        <w:t>）</w:t>
      </w:r>
      <w:r>
        <w:rPr>
          <w:rFonts w:hint="eastAsia" w:ascii="楷体" w:hAnsi="楷体" w:eastAsia="楷体_GB2312" w:cs="楷体"/>
          <w:color w:val="auto"/>
          <w:spacing w:val="0"/>
          <w:sz w:val="32"/>
          <w:highlight w:val="none"/>
          <w:lang w:eastAsia="zh-CN"/>
        </w:rPr>
        <w:t>公务出差。</w:t>
      </w:r>
      <w:r>
        <w:rPr>
          <w:rFonts w:hint="eastAsia" w:ascii="Calibri" w:hAnsi="Calibri" w:eastAsia="仿宋_GB2312" w:cs="Times New Roman"/>
          <w:color w:val="auto"/>
          <w:spacing w:val="0"/>
          <w:sz w:val="32"/>
          <w:highlight w:val="none"/>
        </w:rPr>
        <w:t>差旅费是指</w:t>
      </w:r>
      <w:r>
        <w:rPr>
          <w:rFonts w:hint="eastAsia" w:ascii="Calibri" w:hAnsi="Calibri" w:eastAsia="仿宋_GB2312" w:cs="Times New Roman"/>
          <w:color w:val="auto"/>
          <w:spacing w:val="0"/>
          <w:sz w:val="32"/>
          <w:highlight w:val="none"/>
          <w:lang w:eastAsia="zh-CN"/>
        </w:rPr>
        <w:t>机关</w:t>
      </w:r>
      <w:r>
        <w:rPr>
          <w:rFonts w:hint="eastAsia" w:ascii="Calibri" w:hAnsi="Calibri" w:eastAsia="仿宋_GB2312" w:cs="Times New Roman"/>
          <w:color w:val="auto"/>
          <w:spacing w:val="0"/>
          <w:sz w:val="32"/>
          <w:highlight w:val="none"/>
        </w:rPr>
        <w:t>工作人员因公出差到临淄区以外地区所发生的城市间交通费、住宿费、伙食补助费和市内交通费。相关费用标准按照《</w:t>
      </w:r>
      <w:r>
        <w:rPr>
          <w:rFonts w:hint="eastAsia" w:ascii="Calibri" w:hAnsi="Calibri" w:eastAsia="仿宋_GB2312" w:cs="Times New Roman"/>
          <w:color w:val="auto"/>
          <w:spacing w:val="0"/>
          <w:sz w:val="32"/>
          <w:highlight w:val="none"/>
          <w:lang w:eastAsia="zh-CN"/>
        </w:rPr>
        <w:t>齐陵街道办事处关于印发</w:t>
      </w:r>
      <w:r>
        <w:rPr>
          <w:rFonts w:hint="eastAsia" w:ascii="Calibri" w:hAnsi="Calibri" w:eastAsia="仿宋_GB2312" w:cs="Times New Roman"/>
          <w:color w:val="auto"/>
          <w:spacing w:val="0"/>
          <w:sz w:val="32"/>
          <w:highlight w:val="none"/>
          <w:lang w:val="en-US" w:eastAsia="zh-CN"/>
        </w:rPr>
        <w:t>&lt;齐陵街道差旅费管理办法&gt;</w:t>
      </w:r>
      <w:r>
        <w:rPr>
          <w:rFonts w:hint="eastAsia" w:ascii="Calibri" w:hAnsi="Calibri" w:eastAsia="仿宋_GB2312" w:cs="Times New Roman"/>
          <w:color w:val="auto"/>
          <w:spacing w:val="0"/>
          <w:sz w:val="32"/>
          <w:highlight w:val="none"/>
        </w:rPr>
        <w:t>》（临</w:t>
      </w:r>
      <w:r>
        <w:rPr>
          <w:rFonts w:hint="eastAsia" w:ascii="Calibri" w:hAnsi="Calibri" w:eastAsia="仿宋_GB2312" w:cs="Times New Roman"/>
          <w:color w:val="auto"/>
          <w:spacing w:val="0"/>
          <w:sz w:val="32"/>
          <w:highlight w:val="none"/>
          <w:lang w:eastAsia="zh-CN"/>
        </w:rPr>
        <w:t>齐办发</w:t>
      </w:r>
      <w:r>
        <w:rPr>
          <w:rFonts w:hint="eastAsia" w:ascii="仿宋_GB2312" w:hAnsi="仿宋_GB2312" w:eastAsia="仿宋_GB2312" w:cs="仿宋_GB2312"/>
          <w:color w:val="auto"/>
          <w:spacing w:val="0"/>
          <w:sz w:val="32"/>
          <w:highlight w:val="none"/>
        </w:rPr>
        <w:t>〔</w:t>
      </w:r>
      <w:r>
        <w:rPr>
          <w:rFonts w:hint="default" w:ascii="Times New Roman" w:hAnsi="Times New Roman" w:eastAsia="仿宋_GB2312" w:cs="Times New Roman"/>
          <w:color w:val="auto"/>
          <w:spacing w:val="0"/>
          <w:sz w:val="32"/>
          <w:highlight w:val="none"/>
        </w:rPr>
        <w:t>20</w:t>
      </w:r>
      <w:r>
        <w:rPr>
          <w:rFonts w:hint="eastAsia" w:eastAsia="仿宋_GB2312" w:cs="Times New Roman"/>
          <w:color w:val="auto"/>
          <w:spacing w:val="0"/>
          <w:sz w:val="32"/>
          <w:highlight w:val="none"/>
          <w:lang w:val="en-US" w:eastAsia="zh-CN"/>
        </w:rPr>
        <w:t>2</w:t>
      </w:r>
      <w:r>
        <w:rPr>
          <w:rFonts w:hint="default" w:ascii="Times New Roman" w:hAnsi="Times New Roman" w:eastAsia="仿宋_GB2312" w:cs="Times New Roman"/>
          <w:color w:val="auto"/>
          <w:spacing w:val="0"/>
          <w:sz w:val="32"/>
          <w:highlight w:val="none"/>
        </w:rPr>
        <w:t>4</w:t>
      </w:r>
      <w:r>
        <w:rPr>
          <w:rFonts w:hint="eastAsia" w:ascii="仿宋_GB2312" w:hAnsi="仿宋_GB2312" w:eastAsia="仿宋_GB2312" w:cs="仿宋_GB2312"/>
          <w:color w:val="auto"/>
          <w:spacing w:val="0"/>
          <w:sz w:val="32"/>
          <w:highlight w:val="none"/>
        </w:rPr>
        <w:t>〕</w:t>
      </w:r>
      <w:r>
        <w:rPr>
          <w:rFonts w:hint="eastAsia" w:eastAsia="仿宋_GB2312" w:cs="Times New Roman"/>
          <w:color w:val="auto"/>
          <w:spacing w:val="0"/>
          <w:sz w:val="32"/>
          <w:highlight w:val="none"/>
          <w:lang w:val="en-US" w:eastAsia="zh-CN"/>
        </w:rPr>
        <w:t>12</w:t>
      </w:r>
      <w:r>
        <w:rPr>
          <w:rFonts w:hint="eastAsia" w:ascii="仿宋_GB2312" w:hAnsi="仿宋_GB2312" w:eastAsia="仿宋_GB2312" w:cs="仿宋_GB2312"/>
          <w:color w:val="auto"/>
          <w:spacing w:val="0"/>
          <w:sz w:val="32"/>
          <w:highlight w:val="none"/>
        </w:rPr>
        <w:t>号</w:t>
      </w:r>
      <w:r>
        <w:rPr>
          <w:rFonts w:hint="eastAsia" w:ascii="Calibri" w:hAnsi="Calibri" w:eastAsia="仿宋_GB2312" w:cs="Times New Roman"/>
          <w:color w:val="auto"/>
          <w:spacing w:val="0"/>
          <w:sz w:val="32"/>
          <w:highlight w:val="none"/>
        </w:rPr>
        <w:t>）文件执行。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rPr>
      </w:pPr>
      <w:r>
        <w:rPr>
          <w:rFonts w:hint="eastAsia" w:ascii="仿宋_GB2312" w:hAnsi="仿宋_GB2312" w:eastAsia="仿宋_GB2312" w:cs="仿宋_GB2312"/>
          <w:color w:val="auto"/>
          <w:spacing w:val="0"/>
          <w:sz w:val="32"/>
          <w:highlight w:val="none"/>
        </w:rPr>
        <w:t>差旅费报销实行“先审批，后报销”管理：</w:t>
      </w:r>
      <w:r>
        <w:rPr>
          <w:rFonts w:hint="eastAsia" w:ascii="Calibri" w:hAnsi="Calibri" w:eastAsia="仿宋_GB2312" w:cs="Times New Roman"/>
          <w:color w:val="auto"/>
          <w:spacing w:val="0"/>
          <w:sz w:val="32"/>
          <w:highlight w:val="none"/>
        </w:rPr>
        <w:t>“先审批”，即需公务出差的</w:t>
      </w:r>
      <w:r>
        <w:rPr>
          <w:rFonts w:hint="eastAsia" w:ascii="Calibri" w:hAnsi="Calibri" w:eastAsia="仿宋_GB2312" w:cs="Times New Roman"/>
          <w:color w:val="auto"/>
          <w:spacing w:val="0"/>
          <w:sz w:val="32"/>
          <w:highlight w:val="none"/>
          <w:lang w:eastAsia="zh-CN"/>
        </w:rPr>
        <w:t>机关</w:t>
      </w:r>
      <w:r>
        <w:rPr>
          <w:rFonts w:hint="eastAsia" w:ascii="Calibri" w:hAnsi="Calibri" w:eastAsia="仿宋_GB2312" w:cs="Times New Roman"/>
          <w:color w:val="auto"/>
          <w:spacing w:val="0"/>
          <w:sz w:val="32"/>
          <w:highlight w:val="none"/>
        </w:rPr>
        <w:t>工作人员，凭相关通知文件填写《</w:t>
      </w:r>
      <w:r>
        <w:rPr>
          <w:rFonts w:hint="eastAsia" w:ascii="Calibri" w:hAnsi="Calibri" w:eastAsia="仿宋_GB2312" w:cs="Times New Roman"/>
          <w:color w:val="auto"/>
          <w:spacing w:val="0"/>
          <w:sz w:val="32"/>
          <w:highlight w:val="none"/>
          <w:lang w:eastAsia="zh-CN"/>
        </w:rPr>
        <w:t>齐陵街道</w:t>
      </w:r>
      <w:r>
        <w:rPr>
          <w:rFonts w:hint="eastAsia" w:ascii="Calibri" w:hAnsi="Calibri" w:eastAsia="仿宋_GB2312" w:cs="Times New Roman"/>
          <w:color w:val="auto"/>
          <w:spacing w:val="0"/>
          <w:sz w:val="32"/>
          <w:highlight w:val="none"/>
        </w:rPr>
        <w:t>公务出差审批单》，</w:t>
      </w:r>
      <w:r>
        <w:rPr>
          <w:rFonts w:hint="eastAsia" w:ascii="Calibri" w:hAnsi="Calibri" w:eastAsia="仿宋_GB2312" w:cs="Times New Roman"/>
          <w:color w:val="auto"/>
          <w:spacing w:val="0"/>
          <w:sz w:val="32"/>
          <w:highlight w:val="none"/>
          <w:lang w:eastAsia="zh-CN"/>
        </w:rPr>
        <w:t>由</w:t>
      </w:r>
      <w:r>
        <w:rPr>
          <w:rFonts w:hint="eastAsia" w:ascii="Calibri" w:hAnsi="Calibri" w:eastAsia="仿宋_GB2312" w:cs="Times New Roman"/>
          <w:color w:val="auto"/>
          <w:spacing w:val="0"/>
          <w:sz w:val="32"/>
          <w:highlight w:val="none"/>
        </w:rPr>
        <w:t>委办主任</w:t>
      </w:r>
      <w:r>
        <w:rPr>
          <w:rFonts w:hint="eastAsia" w:ascii="Calibri" w:hAnsi="Calibri" w:eastAsia="仿宋_GB2312" w:cs="Times New Roman"/>
          <w:color w:val="auto"/>
          <w:spacing w:val="0"/>
          <w:sz w:val="32"/>
          <w:highlight w:val="none"/>
          <w:lang w:eastAsia="zh-CN"/>
        </w:rPr>
        <w:t>、党政办公室主任、</w:t>
      </w:r>
      <w:r>
        <w:rPr>
          <w:rFonts w:hint="eastAsia" w:ascii="Calibri" w:hAnsi="Calibri" w:eastAsia="仿宋_GB2312" w:cs="Times New Roman"/>
          <w:color w:val="auto"/>
          <w:spacing w:val="0"/>
          <w:sz w:val="32"/>
          <w:highlight w:val="none"/>
        </w:rPr>
        <w:t>办事处主任</w:t>
      </w:r>
      <w:r>
        <w:rPr>
          <w:rFonts w:hint="eastAsia" w:ascii="Calibri" w:hAnsi="Calibri" w:eastAsia="仿宋_GB2312" w:cs="Times New Roman"/>
          <w:color w:val="auto"/>
          <w:spacing w:val="0"/>
          <w:sz w:val="32"/>
          <w:highlight w:val="none"/>
          <w:lang w:eastAsia="zh-CN"/>
        </w:rPr>
        <w:t>审核</w:t>
      </w:r>
      <w:r>
        <w:rPr>
          <w:rFonts w:hint="eastAsia" w:ascii="Calibri" w:hAnsi="Calibri" w:eastAsia="仿宋_GB2312" w:cs="Times New Roman"/>
          <w:color w:val="auto"/>
          <w:spacing w:val="0"/>
          <w:sz w:val="32"/>
          <w:highlight w:val="none"/>
        </w:rPr>
        <w:t>后，进行公务出差活动。“后报销”，即出差结束后，出差人员及时整理相关票据</w:t>
      </w:r>
      <w:r>
        <w:rPr>
          <w:rFonts w:hint="eastAsia" w:ascii="Calibri" w:hAnsi="Calibri" w:eastAsia="仿宋_GB2312" w:cs="Times New Roman"/>
          <w:color w:val="auto"/>
          <w:spacing w:val="0"/>
          <w:sz w:val="32"/>
          <w:highlight w:val="none"/>
          <w:lang w:eastAsia="zh-CN"/>
        </w:rPr>
        <w:t>并签字确认</w:t>
      </w:r>
      <w:r>
        <w:rPr>
          <w:rFonts w:hint="eastAsia" w:ascii="Calibri" w:hAnsi="Calibri" w:eastAsia="仿宋_GB2312" w:cs="Times New Roman"/>
          <w:color w:val="auto"/>
          <w:spacing w:val="0"/>
          <w:sz w:val="32"/>
          <w:highlight w:val="none"/>
        </w:rPr>
        <w:t>，填写《出差费</w:t>
      </w:r>
      <w:r>
        <w:rPr>
          <w:rFonts w:hint="eastAsia" w:ascii="Calibri" w:hAnsi="Calibri" w:eastAsia="仿宋_GB2312" w:cs="Times New Roman"/>
          <w:color w:val="auto"/>
          <w:spacing w:val="0"/>
          <w:sz w:val="32"/>
          <w:highlight w:val="none"/>
          <w:lang w:eastAsia="zh-CN"/>
        </w:rPr>
        <w:t>用</w:t>
      </w:r>
      <w:r>
        <w:rPr>
          <w:rFonts w:hint="eastAsia" w:ascii="Calibri" w:hAnsi="Calibri" w:eastAsia="仿宋_GB2312" w:cs="Times New Roman"/>
          <w:color w:val="auto"/>
          <w:spacing w:val="0"/>
          <w:sz w:val="32"/>
          <w:highlight w:val="none"/>
        </w:rPr>
        <w:t>报销单》</w:t>
      </w:r>
      <w:r>
        <w:rPr>
          <w:rFonts w:hint="eastAsia" w:ascii="Calibri" w:hAnsi="Calibri" w:eastAsia="仿宋_GB2312" w:cs="Times New Roman"/>
          <w:color w:val="auto"/>
          <w:spacing w:val="0"/>
          <w:sz w:val="32"/>
          <w:highlight w:val="none"/>
          <w:lang w:eastAsia="zh-CN"/>
        </w:rPr>
        <w:t>、《齐陵街道资金使用审批单》</w:t>
      </w:r>
      <w:r>
        <w:rPr>
          <w:rFonts w:hint="eastAsia" w:ascii="Calibri" w:hAnsi="Calibri" w:eastAsia="仿宋_GB2312" w:cs="Times New Roman"/>
          <w:color w:val="auto"/>
          <w:spacing w:val="0"/>
          <w:sz w:val="32"/>
          <w:highlight w:val="none"/>
        </w:rPr>
        <w:t>，</w:t>
      </w:r>
      <w:r>
        <w:rPr>
          <w:rFonts w:hint="eastAsia" w:ascii="Calibri" w:hAnsi="Calibri" w:eastAsia="仿宋_GB2312" w:cs="Times New Roman"/>
          <w:color w:val="auto"/>
          <w:spacing w:val="0"/>
          <w:sz w:val="32"/>
          <w:highlight w:val="none"/>
          <w:shd w:val="clear" w:color="auto" w:fill="auto"/>
          <w:lang w:eastAsia="zh-CN"/>
        </w:rPr>
        <w:t>按程序审核审批</w:t>
      </w:r>
      <w:r>
        <w:rPr>
          <w:rFonts w:hint="eastAsia" w:ascii="Calibri" w:hAnsi="Calibri" w:eastAsia="仿宋_GB2312" w:cs="Times New Roman"/>
          <w:color w:val="auto"/>
          <w:spacing w:val="0"/>
          <w:sz w:val="32"/>
          <w:highlight w:val="none"/>
        </w:rPr>
        <w:t>后报销。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rPr>
      </w:pPr>
      <w:r>
        <w:rPr>
          <w:rFonts w:hint="eastAsia" w:ascii="Calibri" w:hAnsi="Calibri" w:eastAsia="仿宋_GB2312" w:cs="Times New Roman"/>
          <w:color w:val="auto"/>
          <w:spacing w:val="0"/>
          <w:sz w:val="32"/>
          <w:highlight w:val="none"/>
          <w:lang w:eastAsia="zh-CN"/>
        </w:rPr>
        <w:t>按有关通知安排，</w:t>
      </w:r>
      <w:r>
        <w:rPr>
          <w:rFonts w:hint="eastAsia" w:ascii="Calibri" w:hAnsi="Calibri" w:eastAsia="仿宋_GB2312" w:cs="Times New Roman"/>
          <w:color w:val="auto"/>
          <w:spacing w:val="0"/>
          <w:sz w:val="32"/>
          <w:highlight w:val="none"/>
        </w:rPr>
        <w:t>机关工作人员在外</w:t>
      </w:r>
      <w:r>
        <w:rPr>
          <w:rFonts w:hint="eastAsia" w:ascii="Calibri" w:hAnsi="Calibri" w:eastAsia="仿宋_GB2312" w:cs="Times New Roman"/>
          <w:color w:val="auto"/>
          <w:spacing w:val="0"/>
          <w:sz w:val="32"/>
          <w:highlight w:val="none"/>
          <w:lang w:eastAsia="zh-CN"/>
        </w:rPr>
        <w:t>产生</w:t>
      </w:r>
      <w:r>
        <w:rPr>
          <w:rFonts w:hint="eastAsia" w:ascii="Calibri" w:hAnsi="Calibri" w:eastAsia="仿宋_GB2312" w:cs="Times New Roman"/>
          <w:color w:val="auto"/>
          <w:spacing w:val="0"/>
          <w:sz w:val="32"/>
          <w:highlight w:val="none"/>
        </w:rPr>
        <w:t>费用由相关单位负担</w:t>
      </w:r>
      <w:r>
        <w:rPr>
          <w:rFonts w:hint="eastAsia" w:ascii="Calibri" w:hAnsi="Calibri" w:eastAsia="仿宋_GB2312" w:cs="Times New Roman"/>
          <w:color w:val="auto"/>
          <w:spacing w:val="0"/>
          <w:sz w:val="32"/>
          <w:highlight w:val="none"/>
          <w:lang w:eastAsia="zh-CN"/>
        </w:rPr>
        <w:t>的</w:t>
      </w:r>
      <w:r>
        <w:rPr>
          <w:rFonts w:hint="eastAsia" w:ascii="Calibri" w:hAnsi="Calibri" w:eastAsia="仿宋_GB2312" w:cs="Times New Roman"/>
          <w:color w:val="auto"/>
          <w:spacing w:val="0"/>
          <w:sz w:val="32"/>
          <w:highlight w:val="none"/>
        </w:rPr>
        <w:t>，出差人员不得再向街道报支费用</w:t>
      </w:r>
      <w:r>
        <w:rPr>
          <w:rFonts w:hint="eastAsia" w:ascii="Calibri" w:hAnsi="Calibri" w:eastAsia="仿宋_GB2312" w:cs="Times New Roman"/>
          <w:color w:val="auto"/>
          <w:spacing w:val="0"/>
          <w:sz w:val="32"/>
          <w:highlight w:val="none"/>
          <w:lang w:eastAsia="zh-CN"/>
        </w:rPr>
        <w:t>，具体按</w:t>
      </w:r>
      <w:r>
        <w:rPr>
          <w:rFonts w:hint="eastAsia" w:ascii="Calibri" w:hAnsi="Calibri" w:eastAsia="仿宋_GB2312" w:cs="Times New Roman"/>
          <w:color w:val="auto"/>
          <w:spacing w:val="0"/>
          <w:sz w:val="32"/>
          <w:highlight w:val="none"/>
          <w:lang w:val="en-US" w:eastAsia="zh-CN"/>
        </w:rPr>
        <w:t>通知和</w:t>
      </w:r>
      <w:r>
        <w:rPr>
          <w:rFonts w:hint="eastAsia" w:ascii="Calibri" w:hAnsi="Calibri" w:eastAsia="仿宋_GB2312" w:cs="Times New Roman"/>
          <w:color w:val="auto"/>
          <w:spacing w:val="0"/>
          <w:sz w:val="32"/>
          <w:highlight w:val="none"/>
          <w:lang w:eastAsia="zh-CN"/>
        </w:rPr>
        <w:t>规定</w:t>
      </w:r>
      <w:r>
        <w:rPr>
          <w:rFonts w:hint="eastAsia" w:ascii="Calibri" w:hAnsi="Calibri" w:eastAsia="仿宋_GB2312" w:cs="Times New Roman"/>
          <w:color w:val="auto"/>
          <w:spacing w:val="0"/>
          <w:sz w:val="32"/>
          <w:highlight w:val="none"/>
          <w:lang w:val="en-US" w:eastAsia="zh-CN"/>
        </w:rPr>
        <w:t>执行</w:t>
      </w:r>
      <w:r>
        <w:rPr>
          <w:rFonts w:hint="eastAsia" w:ascii="Calibri" w:hAnsi="Calibri" w:eastAsia="仿宋_GB2312" w:cs="Times New Roman"/>
          <w:color w:val="auto"/>
          <w:spacing w:val="0"/>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alibri" w:hAnsi="Calibri" w:eastAsia="仿宋_GB2312" w:cs="Times New Roman"/>
          <w:color w:val="auto"/>
          <w:spacing w:val="0"/>
          <w:sz w:val="32"/>
          <w:highlight w:val="none"/>
          <w:lang w:val="en-US" w:eastAsia="zh-CN"/>
        </w:rPr>
      </w:pPr>
      <w:r>
        <w:rPr>
          <w:rFonts w:hint="eastAsia" w:ascii="楷体_GB2312" w:hAnsi="楷体_GB2312" w:eastAsia="楷体_GB2312" w:cs="楷体_GB2312"/>
          <w:color w:val="auto"/>
          <w:spacing w:val="0"/>
          <w:sz w:val="32"/>
          <w:highlight w:val="none"/>
        </w:rPr>
        <w:t>（3）</w:t>
      </w:r>
      <w:r>
        <w:rPr>
          <w:rFonts w:hint="eastAsia" w:ascii="楷体_GB2312" w:hAnsi="楷体_GB2312" w:eastAsia="楷体_GB2312" w:cs="楷体_GB2312"/>
          <w:color w:val="auto"/>
          <w:spacing w:val="0"/>
          <w:sz w:val="32"/>
          <w:highlight w:val="none"/>
          <w:lang w:eastAsia="zh-CN"/>
        </w:rPr>
        <w:t>宣传印刷。</w:t>
      </w:r>
      <w:r>
        <w:rPr>
          <w:rFonts w:hint="eastAsia" w:ascii="楷体_GB2312" w:hAnsi="楷体_GB2312" w:eastAsia="楷体_GB2312" w:cs="楷体_GB2312"/>
          <w:color w:val="auto"/>
          <w:spacing w:val="0"/>
          <w:sz w:val="32"/>
          <w:highlight w:val="none"/>
          <w:lang w:val="en-US" w:eastAsia="zh-CN"/>
        </w:rPr>
        <w:t>20000</w:t>
      </w:r>
      <w:r>
        <w:rPr>
          <w:rFonts w:hint="eastAsia" w:ascii="Calibri" w:hAnsi="Calibri" w:eastAsia="仿宋_GB2312" w:cs="Times New Roman"/>
          <w:color w:val="auto"/>
          <w:spacing w:val="0"/>
          <w:sz w:val="32"/>
          <w:highlight w:val="none"/>
          <w:lang w:val="en-US" w:eastAsia="zh-CN"/>
        </w:rPr>
        <w:t>元（含）以上支出由财审工作办公室会同具体委办比价采购。</w:t>
      </w:r>
      <w:r>
        <w:rPr>
          <w:rFonts w:hint="eastAsia" w:ascii="Calibri" w:hAnsi="Calibri" w:eastAsia="仿宋_GB2312" w:cs="Times New Roman"/>
          <w:color w:val="auto"/>
          <w:spacing w:val="0"/>
          <w:sz w:val="32"/>
          <w:highlight w:val="none"/>
          <w:lang w:eastAsia="zh-CN"/>
        </w:rPr>
        <w:t>费用报销由经办人在相关票据上签字确认，填写《齐陵街道资金使用审批单》，按程序审核审批后报账。</w:t>
      </w:r>
      <w:r>
        <w:rPr>
          <w:rFonts w:hint="eastAsia" w:eastAsia="仿宋_GB2312" w:cs="Times New Roman"/>
          <w:color w:val="auto"/>
          <w:spacing w:val="0"/>
          <w:sz w:val="32"/>
          <w:highlight w:val="none"/>
          <w:lang w:val="en-US" w:eastAsia="zh-CN"/>
        </w:rPr>
        <w:t>20000</w:t>
      </w:r>
      <w:r>
        <w:rPr>
          <w:rFonts w:hint="eastAsia" w:ascii="Calibri" w:hAnsi="Calibri" w:eastAsia="仿宋_GB2312" w:cs="Times New Roman"/>
          <w:color w:val="auto"/>
          <w:spacing w:val="0"/>
          <w:sz w:val="32"/>
          <w:highlight w:val="none"/>
          <w:lang w:val="en-US" w:eastAsia="zh-CN"/>
        </w:rPr>
        <w:t>元以上支出的，须财审工作办公室核价并盖章确认，</w:t>
      </w:r>
      <w:r>
        <w:rPr>
          <w:rFonts w:hint="default" w:ascii="Calibri" w:hAnsi="Calibri" w:eastAsia="仿宋_GB2312" w:cs="Times New Roman"/>
          <w:color w:val="auto"/>
          <w:spacing w:val="0"/>
          <w:sz w:val="32"/>
          <w:highlight w:val="none"/>
          <w:lang w:eastAsia="zh-CN"/>
        </w:rPr>
        <w:t>涉及</w:t>
      </w:r>
      <w:r>
        <w:rPr>
          <w:rFonts w:hint="eastAsia" w:ascii="Calibri" w:hAnsi="Calibri" w:eastAsia="仿宋_GB2312" w:cs="Times New Roman"/>
          <w:color w:val="auto"/>
          <w:spacing w:val="0"/>
          <w:sz w:val="32"/>
          <w:highlight w:val="none"/>
          <w:lang w:val="en-US" w:eastAsia="zh-CN"/>
        </w:rPr>
        <w:t>施工的另附施工单位结算单。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Calibri" w:hAnsi="Calibri" w:eastAsia="仿宋_GB2312" w:cs="Times New Roman"/>
          <w:color w:val="auto"/>
          <w:spacing w:val="0"/>
          <w:sz w:val="32"/>
          <w:highlight w:val="none"/>
          <w:lang w:eastAsia="zh-CN"/>
        </w:rPr>
        <w:t>（</w:t>
      </w:r>
      <w:r>
        <w:rPr>
          <w:rFonts w:hint="default" w:ascii="Times New Roman" w:hAnsi="Times New Roman" w:eastAsia="楷体_GB2312" w:cs="Times New Roman"/>
          <w:color w:val="auto"/>
          <w:spacing w:val="0"/>
          <w:sz w:val="32"/>
          <w:highlight w:val="none"/>
          <w:lang w:val="en-US" w:eastAsia="zh-CN"/>
        </w:rPr>
        <w:t>4</w:t>
      </w:r>
      <w:r>
        <w:rPr>
          <w:rFonts w:hint="eastAsia" w:ascii="Calibri" w:hAnsi="Calibri" w:eastAsia="仿宋_GB2312" w:cs="Times New Roman"/>
          <w:color w:val="auto"/>
          <w:spacing w:val="0"/>
          <w:sz w:val="32"/>
          <w:highlight w:val="none"/>
          <w:lang w:eastAsia="zh-CN"/>
        </w:rPr>
        <w:t>）</w:t>
      </w:r>
      <w:r>
        <w:rPr>
          <w:rFonts w:hint="eastAsia" w:ascii="Calibri" w:hAnsi="Calibri" w:eastAsia="仿宋_GB2312" w:cs="Times New Roman"/>
          <w:color w:val="auto"/>
          <w:spacing w:val="0"/>
          <w:sz w:val="32"/>
          <w:highlight w:val="none"/>
        </w:rPr>
        <w:t>除办公费</w:t>
      </w:r>
      <w:r>
        <w:rPr>
          <w:rFonts w:hint="eastAsia" w:ascii="Calibri" w:hAnsi="Calibri" w:eastAsia="仿宋_GB2312" w:cs="Times New Roman"/>
          <w:color w:val="auto"/>
          <w:spacing w:val="0"/>
          <w:sz w:val="32"/>
          <w:highlight w:val="none"/>
          <w:lang w:eastAsia="zh-CN"/>
        </w:rPr>
        <w:t>、</w:t>
      </w:r>
      <w:r>
        <w:rPr>
          <w:rFonts w:hint="eastAsia" w:ascii="Calibri" w:hAnsi="Calibri" w:eastAsia="仿宋_GB2312" w:cs="Times New Roman"/>
          <w:color w:val="auto"/>
          <w:spacing w:val="0"/>
          <w:sz w:val="32"/>
          <w:highlight w:val="none"/>
        </w:rPr>
        <w:t>差旅费、</w:t>
      </w:r>
      <w:r>
        <w:rPr>
          <w:rFonts w:hint="eastAsia" w:ascii="Calibri" w:hAnsi="Calibri" w:eastAsia="仿宋_GB2312" w:cs="Times New Roman"/>
          <w:color w:val="auto"/>
          <w:spacing w:val="0"/>
          <w:sz w:val="32"/>
          <w:highlight w:val="none"/>
          <w:lang w:eastAsia="zh-CN"/>
        </w:rPr>
        <w:t>宣传印刷费</w:t>
      </w:r>
      <w:r>
        <w:rPr>
          <w:rFonts w:hint="eastAsia" w:ascii="Calibri" w:hAnsi="Calibri" w:eastAsia="仿宋_GB2312" w:cs="Times New Roman"/>
          <w:color w:val="auto"/>
          <w:spacing w:val="0"/>
          <w:sz w:val="32"/>
          <w:highlight w:val="none"/>
          <w:lang w:val="en-US" w:eastAsia="zh-CN"/>
        </w:rPr>
        <w:t>之</w:t>
      </w:r>
      <w:r>
        <w:rPr>
          <w:rFonts w:hint="eastAsia" w:ascii="Calibri" w:hAnsi="Calibri" w:eastAsia="仿宋_GB2312" w:cs="Times New Roman"/>
          <w:color w:val="auto"/>
          <w:spacing w:val="0"/>
          <w:sz w:val="32"/>
          <w:highlight w:val="none"/>
        </w:rPr>
        <w:t>外的其他机关商品服务支出</w:t>
      </w:r>
      <w:r>
        <w:rPr>
          <w:rFonts w:hint="eastAsia" w:ascii="Calibri" w:hAnsi="Calibri" w:eastAsia="仿宋_GB2312" w:cs="Times New Roman"/>
          <w:color w:val="auto"/>
          <w:spacing w:val="0"/>
          <w:sz w:val="32"/>
          <w:highlight w:val="none"/>
          <w:lang w:eastAsia="zh-CN"/>
        </w:rPr>
        <w:t>，</w:t>
      </w:r>
      <w:r>
        <w:rPr>
          <w:rFonts w:hint="eastAsia" w:ascii="Calibri" w:hAnsi="Calibri" w:eastAsia="仿宋_GB2312" w:cs="Times New Roman"/>
          <w:color w:val="auto"/>
          <w:spacing w:val="0"/>
          <w:sz w:val="32"/>
          <w:highlight w:val="none"/>
        </w:rPr>
        <w:t>由经办人汇总整理相关正式票据、签字</w:t>
      </w:r>
      <w:r>
        <w:rPr>
          <w:rFonts w:hint="eastAsia" w:ascii="Calibri" w:hAnsi="Calibri" w:eastAsia="仿宋_GB2312" w:cs="Times New Roman"/>
          <w:color w:val="auto"/>
          <w:spacing w:val="0"/>
          <w:sz w:val="32"/>
          <w:highlight w:val="none"/>
          <w:lang w:eastAsia="zh-CN"/>
        </w:rPr>
        <w:t>确认并注明事由</w:t>
      </w:r>
      <w:r>
        <w:rPr>
          <w:rFonts w:hint="eastAsia" w:ascii="Calibri" w:hAnsi="Calibri" w:eastAsia="仿宋_GB2312" w:cs="Times New Roman"/>
          <w:color w:val="auto"/>
          <w:spacing w:val="0"/>
          <w:sz w:val="32"/>
          <w:highlight w:val="none"/>
        </w:rPr>
        <w:t>后，</w:t>
      </w:r>
      <w:r>
        <w:rPr>
          <w:rFonts w:hint="eastAsia" w:ascii="Calibri" w:hAnsi="Calibri" w:eastAsia="仿宋_GB2312" w:cs="Times New Roman"/>
          <w:color w:val="auto"/>
          <w:spacing w:val="0"/>
          <w:sz w:val="32"/>
          <w:highlight w:val="none"/>
          <w:lang w:eastAsia="zh-CN"/>
        </w:rPr>
        <w:t>填写《齐陵街道资金使用审批单》，</w:t>
      </w:r>
      <w:r>
        <w:rPr>
          <w:rFonts w:hint="eastAsia" w:ascii="Calibri" w:hAnsi="Calibri" w:eastAsia="仿宋_GB2312" w:cs="Times New Roman"/>
          <w:color w:val="auto"/>
          <w:spacing w:val="0"/>
          <w:sz w:val="32"/>
          <w:highlight w:val="none"/>
          <w:shd w:val="clear" w:color="auto" w:fill="auto"/>
          <w:lang w:eastAsia="zh-CN"/>
        </w:rPr>
        <w:t>按程序审核审批后</w:t>
      </w:r>
      <w:r>
        <w:rPr>
          <w:rFonts w:hint="eastAsia" w:ascii="Calibri" w:hAnsi="Calibri" w:eastAsia="仿宋_GB2312" w:cs="Times New Roman"/>
          <w:color w:val="auto"/>
          <w:spacing w:val="0"/>
          <w:sz w:val="32"/>
          <w:highlight w:val="none"/>
        </w:rPr>
        <w:t>报销。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rPr>
      </w:pPr>
      <w:r>
        <w:rPr>
          <w:rFonts w:hint="default" w:ascii="Times New Roman" w:hAnsi="Times New Roman" w:eastAsia="楷体_GB2312" w:cs="Times New Roman"/>
          <w:color w:val="auto"/>
          <w:spacing w:val="0"/>
          <w:sz w:val="32"/>
          <w:highlight w:val="none"/>
        </w:rPr>
        <w:t>3</w:t>
      </w:r>
      <w:r>
        <w:rPr>
          <w:rFonts w:hint="eastAsia" w:ascii="楷体_GB2312" w:hAnsi="楷体_GB2312" w:eastAsia="楷体_GB2312" w:cs="楷体_GB2312"/>
          <w:color w:val="auto"/>
          <w:spacing w:val="0"/>
          <w:sz w:val="32"/>
          <w:highlight w:val="none"/>
        </w:rPr>
        <w:t>.</w:t>
      </w:r>
      <w:r>
        <w:rPr>
          <w:rFonts w:hint="eastAsia" w:ascii="楷体" w:hAnsi="楷体" w:eastAsia="楷体_GB2312" w:cs="楷体"/>
          <w:color w:val="auto"/>
          <w:spacing w:val="0"/>
          <w:sz w:val="32"/>
          <w:highlight w:val="none"/>
        </w:rPr>
        <w:t>对家庭和个人的补助支出</w:t>
      </w:r>
      <w:r>
        <w:rPr>
          <w:rFonts w:hint="eastAsia" w:ascii="楷体" w:hAnsi="楷体" w:eastAsia="楷体_GB2312" w:cs="楷体"/>
          <w:color w:val="auto"/>
          <w:spacing w:val="0"/>
          <w:sz w:val="32"/>
          <w:highlight w:val="none"/>
          <w:lang w:eastAsia="zh-CN"/>
        </w:rPr>
        <w:t>。</w:t>
      </w:r>
      <w:r>
        <w:rPr>
          <w:rFonts w:hint="eastAsia" w:ascii="Calibri" w:hAnsi="Calibri" w:eastAsia="仿宋_GB2312" w:cs="Times New Roman"/>
          <w:color w:val="auto"/>
          <w:spacing w:val="0"/>
          <w:sz w:val="32"/>
          <w:highlight w:val="none"/>
        </w:rPr>
        <w:t>由相关人员填制《各项补助领取单》</w:t>
      </w:r>
      <w:r>
        <w:rPr>
          <w:rFonts w:hint="eastAsia" w:ascii="Calibri" w:hAnsi="Calibri" w:eastAsia="仿宋_GB2312" w:cs="Times New Roman"/>
          <w:color w:val="auto"/>
          <w:spacing w:val="0"/>
          <w:sz w:val="32"/>
          <w:highlight w:val="none"/>
          <w:lang w:eastAsia="zh-CN"/>
        </w:rPr>
        <w:t>、《齐陵街道资金使用审批单》并附完整单据</w:t>
      </w:r>
      <w:r>
        <w:rPr>
          <w:rFonts w:hint="eastAsia" w:ascii="Calibri" w:hAnsi="Calibri" w:eastAsia="仿宋_GB2312" w:cs="Times New Roman"/>
          <w:color w:val="auto"/>
          <w:spacing w:val="0"/>
          <w:sz w:val="32"/>
          <w:highlight w:val="none"/>
        </w:rPr>
        <w:t>，</w:t>
      </w:r>
      <w:r>
        <w:rPr>
          <w:rFonts w:hint="eastAsia" w:ascii="Calibri" w:hAnsi="Calibri" w:eastAsia="仿宋_GB2312" w:cs="Times New Roman"/>
          <w:color w:val="auto"/>
          <w:spacing w:val="0"/>
          <w:sz w:val="32"/>
          <w:highlight w:val="none"/>
          <w:shd w:val="clear" w:color="auto" w:fill="auto"/>
          <w:lang w:eastAsia="zh-CN"/>
        </w:rPr>
        <w:t>按程序审核审批后</w:t>
      </w:r>
      <w:r>
        <w:rPr>
          <w:rFonts w:hint="eastAsia" w:ascii="Calibri" w:hAnsi="Calibri" w:eastAsia="仿宋_GB2312" w:cs="Times New Roman"/>
          <w:color w:val="auto"/>
          <w:spacing w:val="0"/>
          <w:sz w:val="32"/>
          <w:highlight w:val="none"/>
        </w:rPr>
        <w:t>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rPr>
      </w:pPr>
      <w:r>
        <w:rPr>
          <w:rFonts w:hint="eastAsia" w:ascii="楷体_GB2312" w:hAnsi="楷体_GB2312" w:eastAsia="楷体_GB2312" w:cs="楷体_GB2312"/>
          <w:color w:val="auto"/>
          <w:spacing w:val="0"/>
          <w:sz w:val="32"/>
          <w:highlight w:val="none"/>
        </w:rPr>
        <w:t>第六条</w:t>
      </w:r>
      <w:r>
        <w:rPr>
          <w:rFonts w:hint="default" w:ascii="Calibri" w:hAnsi="Calibri" w:eastAsia="仿宋_GB2312" w:cs="Times New Roman"/>
          <w:color w:val="auto"/>
          <w:spacing w:val="0"/>
          <w:sz w:val="32"/>
          <w:highlight w:val="none"/>
        </w:rPr>
        <w:t xml:space="preserve">  以上资金报账及发放领取，</w:t>
      </w:r>
      <w:r>
        <w:rPr>
          <w:rFonts w:hint="default" w:ascii="Calibri" w:hAnsi="Calibri" w:eastAsia="仿宋_GB2312" w:cs="Times New Roman"/>
          <w:color w:val="auto"/>
          <w:spacing w:val="0"/>
          <w:sz w:val="32"/>
          <w:highlight w:val="none"/>
          <w:lang w:eastAsia="zh-CN"/>
        </w:rPr>
        <w:t>使用</w:t>
      </w:r>
      <w:r>
        <w:rPr>
          <w:rFonts w:hint="eastAsia" w:ascii="Calibri" w:hAnsi="Calibri" w:eastAsia="仿宋_GB2312" w:cs="Times New Roman"/>
          <w:color w:val="auto"/>
          <w:spacing w:val="0"/>
          <w:sz w:val="32"/>
          <w:highlight w:val="none"/>
          <w:lang w:eastAsia="zh-CN"/>
        </w:rPr>
        <w:t>国库支付、</w:t>
      </w:r>
      <w:r>
        <w:rPr>
          <w:rFonts w:hint="default" w:ascii="Calibri" w:hAnsi="Calibri" w:eastAsia="仿宋_GB2312" w:cs="Times New Roman"/>
          <w:color w:val="auto"/>
          <w:spacing w:val="0"/>
          <w:sz w:val="32"/>
          <w:highlight w:val="none"/>
          <w:lang w:eastAsia="zh-CN"/>
        </w:rPr>
        <w:t>电子银行</w:t>
      </w:r>
      <w:r>
        <w:rPr>
          <w:rFonts w:hint="eastAsia" w:ascii="Calibri" w:hAnsi="Calibri" w:eastAsia="仿宋_GB2312" w:cs="Times New Roman"/>
          <w:color w:val="auto"/>
          <w:spacing w:val="0"/>
          <w:sz w:val="32"/>
          <w:highlight w:val="none"/>
          <w:lang w:eastAsia="zh-CN"/>
        </w:rPr>
        <w:t>支付</w:t>
      </w:r>
      <w:r>
        <w:rPr>
          <w:rFonts w:hint="default" w:ascii="Calibri" w:hAnsi="Calibri" w:eastAsia="仿宋_GB2312" w:cs="Times New Roman"/>
          <w:color w:val="auto"/>
          <w:spacing w:val="0"/>
          <w:sz w:val="32"/>
          <w:highlight w:val="none"/>
          <w:lang w:eastAsia="zh-CN"/>
        </w:rPr>
        <w:t>或转账</w:t>
      </w:r>
      <w:r>
        <w:rPr>
          <w:rFonts w:hint="eastAsia" w:ascii="Calibri" w:hAnsi="Calibri" w:eastAsia="仿宋_GB2312" w:cs="Times New Roman"/>
          <w:color w:val="auto"/>
          <w:spacing w:val="0"/>
          <w:sz w:val="32"/>
          <w:highlight w:val="none"/>
          <w:lang w:eastAsia="zh-CN"/>
        </w:rPr>
        <w:t>支票</w:t>
      </w:r>
      <w:r>
        <w:rPr>
          <w:rFonts w:hint="default" w:ascii="Calibri" w:hAnsi="Calibri" w:eastAsia="仿宋_GB2312" w:cs="Times New Roman"/>
          <w:color w:val="auto"/>
          <w:spacing w:val="0"/>
          <w:sz w:val="32"/>
          <w:highlight w:val="none"/>
          <w:lang w:eastAsia="zh-CN"/>
        </w:rPr>
        <w:t>支付</w:t>
      </w:r>
      <w:r>
        <w:rPr>
          <w:rFonts w:hint="default" w:ascii="Calibri" w:hAnsi="Calibri" w:eastAsia="仿宋_GB2312" w:cs="Times New Roman"/>
          <w:color w:val="auto"/>
          <w:spacing w:val="0"/>
          <w:sz w:val="32"/>
          <w:highlight w:val="none"/>
        </w:rPr>
        <w:t>，杜绝使用现金，特殊情况视情而定。对公业务</w:t>
      </w:r>
      <w:r>
        <w:rPr>
          <w:rFonts w:hint="eastAsia" w:ascii="Calibri" w:hAnsi="Calibri" w:eastAsia="仿宋_GB2312" w:cs="Times New Roman"/>
          <w:color w:val="auto"/>
          <w:spacing w:val="0"/>
          <w:sz w:val="32"/>
          <w:highlight w:val="none"/>
          <w:lang w:eastAsia="zh-CN"/>
        </w:rPr>
        <w:t>未经允许下，</w:t>
      </w:r>
      <w:r>
        <w:rPr>
          <w:rFonts w:hint="default" w:ascii="Calibri" w:hAnsi="Calibri" w:eastAsia="仿宋_GB2312" w:cs="Times New Roman"/>
          <w:color w:val="auto"/>
          <w:spacing w:val="0"/>
          <w:sz w:val="32"/>
          <w:highlight w:val="none"/>
        </w:rPr>
        <w:t>机关工作人员</w:t>
      </w:r>
      <w:r>
        <w:rPr>
          <w:rFonts w:hint="eastAsia" w:ascii="Calibri" w:hAnsi="Calibri" w:eastAsia="仿宋_GB2312" w:cs="Times New Roman"/>
          <w:color w:val="auto"/>
          <w:spacing w:val="0"/>
          <w:sz w:val="32"/>
          <w:highlight w:val="none"/>
          <w:lang w:eastAsia="zh-CN"/>
        </w:rPr>
        <w:t>不得</w:t>
      </w:r>
      <w:r>
        <w:rPr>
          <w:rFonts w:hint="default" w:ascii="Calibri" w:hAnsi="Calibri" w:eastAsia="仿宋_GB2312" w:cs="Times New Roman"/>
          <w:color w:val="auto"/>
          <w:spacing w:val="0"/>
          <w:sz w:val="32"/>
          <w:highlight w:val="none"/>
        </w:rPr>
        <w:t>使用个人现金等手段先行垫付，严禁报销后打款个人账户再转付第三方。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lang w:val="en-US" w:eastAsia="zh-CN"/>
        </w:rPr>
      </w:pPr>
      <w:r>
        <w:rPr>
          <w:rFonts w:hint="eastAsia" w:ascii="楷体_GB2312" w:hAnsi="楷体_GB2312" w:eastAsia="楷体_GB2312" w:cs="楷体_GB2312"/>
          <w:color w:val="auto"/>
          <w:spacing w:val="0"/>
          <w:sz w:val="32"/>
          <w:highlight w:val="none"/>
          <w:lang w:eastAsia="zh-CN"/>
        </w:rPr>
        <w:t>第</w:t>
      </w:r>
      <w:r>
        <w:rPr>
          <w:rFonts w:hint="default" w:ascii="楷体_GB2312" w:hAnsi="楷体_GB2312" w:eastAsia="楷体_GB2312" w:cs="楷体_GB2312"/>
          <w:color w:val="auto"/>
          <w:spacing w:val="0"/>
          <w:sz w:val="32"/>
          <w:highlight w:val="none"/>
          <w:lang w:eastAsia="zh-CN"/>
        </w:rPr>
        <w:t>七</w:t>
      </w:r>
      <w:r>
        <w:rPr>
          <w:rFonts w:hint="eastAsia" w:ascii="楷体_GB2312" w:hAnsi="楷体_GB2312" w:eastAsia="楷体_GB2312" w:cs="楷体_GB2312"/>
          <w:color w:val="auto"/>
          <w:spacing w:val="0"/>
          <w:sz w:val="32"/>
          <w:highlight w:val="none"/>
          <w:lang w:eastAsia="zh-CN"/>
        </w:rPr>
        <w:t>条</w:t>
      </w:r>
      <w:r>
        <w:rPr>
          <w:rFonts w:hint="eastAsia" w:ascii="Calibri" w:hAnsi="Calibri" w:eastAsia="仿宋_GB2312" w:cs="Times New Roman"/>
          <w:color w:val="auto"/>
          <w:spacing w:val="0"/>
          <w:sz w:val="32"/>
          <w:highlight w:val="none"/>
          <w:lang w:val="en-US" w:eastAsia="zh-CN"/>
        </w:rPr>
        <w:t xml:space="preserve">  业务办理支付方式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lang w:val="en-US" w:eastAsia="zh-CN"/>
        </w:rPr>
      </w:pPr>
      <w:r>
        <w:rPr>
          <w:rFonts w:hint="default" w:ascii="Times New Roman" w:hAnsi="Times New Roman" w:eastAsia="楷体_GB2312" w:cs="Times New Roman"/>
          <w:color w:val="auto"/>
          <w:spacing w:val="0"/>
          <w:sz w:val="32"/>
          <w:highlight w:val="none"/>
          <w:lang w:val="en-US" w:eastAsia="zh-CN"/>
        </w:rPr>
        <w:t>1</w:t>
      </w:r>
      <w:r>
        <w:rPr>
          <w:rFonts w:hint="eastAsia" w:ascii="楷体_GB2312" w:hAnsi="楷体_GB2312" w:eastAsia="楷体_GB2312" w:cs="楷体_GB2312"/>
          <w:color w:val="auto"/>
          <w:spacing w:val="0"/>
          <w:sz w:val="32"/>
          <w:highlight w:val="none"/>
          <w:lang w:val="en-US" w:eastAsia="zh-CN"/>
        </w:rPr>
        <w:t>.公务卡。</w:t>
      </w:r>
      <w:r>
        <w:rPr>
          <w:rFonts w:hint="eastAsia" w:ascii="Calibri" w:hAnsi="Calibri" w:eastAsia="仿宋_GB2312" w:cs="Times New Roman"/>
          <w:color w:val="auto"/>
          <w:spacing w:val="0"/>
          <w:sz w:val="32"/>
          <w:highlight w:val="none"/>
          <w:lang w:val="en-US" w:eastAsia="zh-CN"/>
        </w:rPr>
        <w:t>进行公务支出时，按规定一律使用公务卡结算，为保证公务卡结算后按期还款，在使用公务卡结算前应提交书面申请（街道电费、电话费等日常办公费除外），经委办负责人和办事处主任同意后方可使用公务卡进行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Calibri" w:hAnsi="Calibri" w:eastAsia="仿宋_GB2312" w:cs="Times New Roman"/>
          <w:color w:val="auto"/>
          <w:spacing w:val="0"/>
          <w:sz w:val="32"/>
          <w:highlight w:val="none"/>
          <w:lang w:val="en-US" w:eastAsia="zh-CN"/>
        </w:rPr>
      </w:pPr>
      <w:r>
        <w:rPr>
          <w:rFonts w:hint="eastAsia" w:ascii="Calibri" w:hAnsi="Calibri" w:eastAsia="仿宋_GB2312" w:cs="Times New Roman"/>
          <w:color w:val="auto"/>
          <w:spacing w:val="0"/>
          <w:sz w:val="32"/>
          <w:highlight w:val="none"/>
          <w:lang w:val="en-US" w:eastAsia="zh-CN"/>
        </w:rPr>
        <w:t>公务卡支付应用范围：严格执行公务卡强制消费目录，凡目录规定的公务支出项目，应按规定使用公务卡结算，原则上不得使用现金结算；原使用转账方式结算的，可继续使用转账方式。公务卡强制消费目录包括办公费、差旅费、维修（护）费、租赁费、会议费、培训费、专用材料费、公务用车运行维护费。（详见附件一：淄博市预算单位公务卡强制消费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alibri" w:hAnsi="Calibri" w:eastAsia="仿宋_GB2312" w:cs="Times New Roman"/>
          <w:color w:val="auto"/>
          <w:spacing w:val="0"/>
          <w:sz w:val="32"/>
          <w:highlight w:val="none"/>
          <w:lang w:val="en-US" w:eastAsia="zh-CN"/>
        </w:rPr>
      </w:pPr>
      <w:r>
        <w:rPr>
          <w:rFonts w:hint="default" w:ascii="Times New Roman" w:hAnsi="Times New Roman" w:eastAsia="楷体_GB2312" w:cs="Times New Roman"/>
          <w:color w:val="auto"/>
          <w:spacing w:val="0"/>
          <w:sz w:val="32"/>
          <w:highlight w:val="none"/>
          <w:lang w:val="en-US" w:eastAsia="zh-CN"/>
        </w:rPr>
        <w:t>2</w:t>
      </w:r>
      <w:r>
        <w:rPr>
          <w:rFonts w:hint="eastAsia" w:ascii="楷体_GB2312" w:hAnsi="楷体_GB2312" w:eastAsia="楷体_GB2312" w:cs="楷体_GB2312"/>
          <w:color w:val="auto"/>
          <w:spacing w:val="0"/>
          <w:sz w:val="32"/>
          <w:highlight w:val="none"/>
          <w:lang w:val="en-US" w:eastAsia="zh-CN"/>
        </w:rPr>
        <w:t>.现金。</w:t>
      </w:r>
      <w:r>
        <w:rPr>
          <w:rFonts w:hint="default" w:ascii="Calibri" w:hAnsi="Calibri" w:eastAsia="仿宋_GB2312" w:cs="Times New Roman"/>
          <w:color w:val="auto"/>
          <w:spacing w:val="0"/>
          <w:sz w:val="32"/>
          <w:highlight w:val="none"/>
          <w:lang w:val="en-US" w:eastAsia="zh-CN"/>
        </w:rPr>
        <w:t>发生下列公务支出，可以使用现金结算：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highlight w:val="none"/>
          <w:lang w:val="en-US" w:eastAsia="zh-CN"/>
        </w:rPr>
      </w:pPr>
      <w:r>
        <w:rPr>
          <w:rFonts w:hint="eastAsia" w:ascii="仿宋_GB2312" w:hAnsi="仿宋_GB2312" w:eastAsia="仿宋_GB2312" w:cs="仿宋_GB2312"/>
          <w:color w:val="auto"/>
          <w:spacing w:val="0"/>
          <w:sz w:val="32"/>
          <w:highlight w:val="none"/>
          <w:lang w:val="en-US" w:eastAsia="zh-CN"/>
        </w:rPr>
        <w:t>（</w:t>
      </w:r>
      <w:r>
        <w:rPr>
          <w:rFonts w:hint="default" w:ascii="Times New Roman" w:hAnsi="Times New Roman" w:eastAsia="仿宋_GB2312" w:cs="Times New Roman"/>
          <w:color w:val="auto"/>
          <w:spacing w:val="0"/>
          <w:sz w:val="32"/>
          <w:highlight w:val="none"/>
          <w:lang w:val="en-US" w:eastAsia="zh-CN"/>
        </w:rPr>
        <w:t>1</w:t>
      </w:r>
      <w:r>
        <w:rPr>
          <w:rFonts w:hint="eastAsia" w:ascii="仿宋_GB2312" w:hAnsi="仿宋_GB2312" w:eastAsia="仿宋_GB2312" w:cs="仿宋_GB2312"/>
          <w:color w:val="auto"/>
          <w:spacing w:val="0"/>
          <w:sz w:val="32"/>
          <w:highlight w:val="none"/>
          <w:lang w:val="en-US" w:eastAsia="zh-CN"/>
        </w:rPr>
        <w:t>） 支付临时</w:t>
      </w:r>
      <w:r>
        <w:rPr>
          <w:rFonts w:hint="eastAsia" w:ascii="仿宋_GB2312" w:hAnsi="仿宋_GB2312" w:eastAsia="仿宋_GB2312" w:cs="仿宋_GB2312"/>
          <w:color w:val="auto"/>
          <w:spacing w:val="0"/>
          <w:sz w:val="32"/>
          <w:highlight w:val="none"/>
          <w:lang w:eastAsia="zh-CN"/>
        </w:rPr>
        <w:t>雇佣</w:t>
      </w:r>
      <w:r>
        <w:rPr>
          <w:rFonts w:hint="eastAsia" w:ascii="仿宋_GB2312" w:hAnsi="仿宋_GB2312" w:eastAsia="仿宋_GB2312" w:cs="仿宋_GB2312"/>
          <w:color w:val="auto"/>
          <w:spacing w:val="0"/>
          <w:sz w:val="32"/>
          <w:highlight w:val="none"/>
          <w:lang w:val="en-US" w:eastAsia="zh-CN"/>
        </w:rPr>
        <w:t>人员（连续聘用时间不满一年）的劳务报酬（含课酬、专家评审费、稿费、咨询费等）；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highlight w:val="none"/>
          <w:lang w:val="en-US" w:eastAsia="zh-CN"/>
        </w:rPr>
      </w:pPr>
      <w:r>
        <w:rPr>
          <w:rFonts w:hint="eastAsia" w:ascii="仿宋_GB2312" w:hAnsi="仿宋_GB2312" w:eastAsia="仿宋_GB2312" w:cs="仿宋_GB2312"/>
          <w:color w:val="auto"/>
          <w:spacing w:val="0"/>
          <w:sz w:val="32"/>
          <w:highlight w:val="none"/>
          <w:lang w:val="en-US" w:eastAsia="zh-CN"/>
        </w:rPr>
        <w:t>（</w:t>
      </w:r>
      <w:r>
        <w:rPr>
          <w:rFonts w:hint="default" w:ascii="Times New Roman" w:hAnsi="Times New Roman" w:eastAsia="仿宋_GB2312" w:cs="Times New Roman"/>
          <w:color w:val="auto"/>
          <w:spacing w:val="0"/>
          <w:sz w:val="32"/>
          <w:highlight w:val="none"/>
          <w:lang w:val="en-US" w:eastAsia="zh-CN"/>
        </w:rPr>
        <w:t>2</w:t>
      </w:r>
      <w:r>
        <w:rPr>
          <w:rFonts w:hint="eastAsia" w:ascii="仿宋_GB2312" w:hAnsi="仿宋_GB2312" w:eastAsia="仿宋_GB2312" w:cs="仿宋_GB2312"/>
          <w:color w:val="auto"/>
          <w:spacing w:val="0"/>
          <w:sz w:val="32"/>
          <w:highlight w:val="none"/>
          <w:lang w:val="en-US" w:eastAsia="zh-CN"/>
        </w:rPr>
        <w:t>） 支付不具备刷卡条件的公务用车过路（桥）费、停车费、燃油费等公务支出；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highlight w:val="none"/>
          <w:lang w:val="en-US" w:eastAsia="zh-CN"/>
        </w:rPr>
      </w:pPr>
      <w:r>
        <w:rPr>
          <w:rFonts w:hint="eastAsia" w:ascii="仿宋_GB2312" w:hAnsi="仿宋_GB2312" w:eastAsia="仿宋_GB2312" w:cs="仿宋_GB2312"/>
          <w:color w:val="auto"/>
          <w:spacing w:val="0"/>
          <w:sz w:val="32"/>
          <w:highlight w:val="none"/>
          <w:lang w:val="en-US" w:eastAsia="zh-CN"/>
        </w:rPr>
        <w:t>（</w:t>
      </w:r>
      <w:r>
        <w:rPr>
          <w:rFonts w:hint="default" w:ascii="Times New Roman" w:hAnsi="Times New Roman" w:eastAsia="仿宋_GB2312" w:cs="Times New Roman"/>
          <w:color w:val="auto"/>
          <w:spacing w:val="0"/>
          <w:sz w:val="32"/>
          <w:highlight w:val="none"/>
          <w:lang w:val="en-US" w:eastAsia="zh-CN"/>
        </w:rPr>
        <w:t>3</w:t>
      </w:r>
      <w:r>
        <w:rPr>
          <w:rFonts w:hint="eastAsia" w:ascii="仿宋_GB2312" w:hAnsi="仿宋_GB2312" w:eastAsia="仿宋_GB2312" w:cs="仿宋_GB2312"/>
          <w:color w:val="auto"/>
          <w:spacing w:val="0"/>
          <w:sz w:val="32"/>
          <w:highlight w:val="none"/>
          <w:lang w:val="en-US" w:eastAsia="zh-CN"/>
        </w:rPr>
        <w:t>） 根据国家规定支付的慰问金等；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highlight w:val="none"/>
          <w:lang w:val="en-US" w:eastAsia="zh-CN"/>
        </w:rPr>
      </w:pPr>
      <w:r>
        <w:rPr>
          <w:rFonts w:hint="eastAsia" w:ascii="仿宋_GB2312" w:hAnsi="仿宋_GB2312" w:eastAsia="仿宋_GB2312" w:cs="仿宋_GB2312"/>
          <w:color w:val="auto"/>
          <w:spacing w:val="0"/>
          <w:sz w:val="32"/>
          <w:highlight w:val="none"/>
          <w:lang w:val="en-US" w:eastAsia="zh-CN"/>
        </w:rPr>
        <w:t>（</w:t>
      </w:r>
      <w:r>
        <w:rPr>
          <w:rFonts w:hint="default" w:ascii="Times New Roman" w:hAnsi="Times New Roman" w:eastAsia="仿宋_GB2312" w:cs="Times New Roman"/>
          <w:color w:val="auto"/>
          <w:spacing w:val="0"/>
          <w:sz w:val="32"/>
          <w:highlight w:val="none"/>
          <w:lang w:val="en-US" w:eastAsia="zh-CN"/>
        </w:rPr>
        <w:t>4</w:t>
      </w:r>
      <w:r>
        <w:rPr>
          <w:rFonts w:hint="eastAsia" w:ascii="仿宋_GB2312" w:hAnsi="仿宋_GB2312" w:eastAsia="仿宋_GB2312" w:cs="仿宋_GB2312"/>
          <w:color w:val="auto"/>
          <w:spacing w:val="0"/>
          <w:sz w:val="32"/>
          <w:highlight w:val="none"/>
          <w:lang w:val="en-US" w:eastAsia="zh-CN"/>
        </w:rPr>
        <w:t>） 其他事前报经上级财政部门核准</w:t>
      </w:r>
      <w:r>
        <w:rPr>
          <w:rFonts w:hint="eastAsia" w:ascii="仿宋_GB2312" w:hAnsi="仿宋_GB2312" w:eastAsia="仿宋_GB2312" w:cs="仿宋_GB2312"/>
          <w:color w:val="auto"/>
          <w:spacing w:val="0"/>
          <w:sz w:val="32"/>
          <w:highlight w:val="none"/>
          <w:lang w:eastAsia="zh-CN"/>
        </w:rPr>
        <w:t>并经办事处主任同意</w:t>
      </w:r>
      <w:r>
        <w:rPr>
          <w:rFonts w:hint="eastAsia" w:ascii="仿宋_GB2312" w:hAnsi="仿宋_GB2312" w:eastAsia="仿宋_GB2312" w:cs="仿宋_GB2312"/>
          <w:color w:val="auto"/>
          <w:spacing w:val="0"/>
          <w:sz w:val="32"/>
          <w:highlight w:val="none"/>
          <w:lang w:val="en-US" w:eastAsia="zh-CN"/>
        </w:rPr>
        <w:t>使用现金的项目。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pacing w:val="0"/>
          <w:sz w:val="32"/>
          <w:highlight w:val="none"/>
        </w:rPr>
      </w:pPr>
      <w:r>
        <w:rPr>
          <w:rFonts w:hint="eastAsia" w:ascii="Calibri" w:hAnsi="Calibri" w:eastAsia="仿宋_GB2312" w:cs="Times New Roman"/>
          <w:color w:val="auto"/>
          <w:spacing w:val="0"/>
          <w:sz w:val="32"/>
          <w:highlight w:val="none"/>
          <w:lang w:val="en-US" w:eastAsia="zh-CN"/>
        </w:rPr>
        <w:t>除上述规定以外、不具备刷卡条件的</w:t>
      </w:r>
      <w:r>
        <w:rPr>
          <w:rFonts w:hint="default" w:ascii="Calibri" w:hAnsi="Calibri" w:eastAsia="仿宋_GB2312" w:cs="Times New Roman"/>
          <w:color w:val="auto"/>
          <w:spacing w:val="0"/>
          <w:sz w:val="32"/>
          <w:highlight w:val="none"/>
          <w:lang w:eastAsia="zh-CN"/>
        </w:rPr>
        <w:t>项目</w:t>
      </w:r>
      <w:r>
        <w:rPr>
          <w:rFonts w:hint="eastAsia" w:ascii="Calibri" w:hAnsi="Calibri" w:eastAsia="仿宋_GB2312" w:cs="Times New Roman"/>
          <w:color w:val="auto"/>
          <w:spacing w:val="0"/>
          <w:sz w:val="32"/>
          <w:highlight w:val="none"/>
          <w:lang w:val="en-US" w:eastAsia="zh-CN"/>
        </w:rPr>
        <w:t>支出，执行事前申请使用现金的审批手续，经办人填制</w:t>
      </w:r>
      <w:r>
        <w:rPr>
          <w:rFonts w:hint="eastAsia" w:ascii="Calibri" w:hAnsi="Calibri" w:eastAsia="仿宋_GB2312" w:cs="Times New Roman"/>
          <w:color w:val="auto"/>
          <w:spacing w:val="0"/>
          <w:sz w:val="32"/>
          <w:highlight w:val="none"/>
          <w:lang w:eastAsia="zh-CN"/>
        </w:rPr>
        <w:t>《齐陵街道资金使用审批单》，</w:t>
      </w:r>
      <w:r>
        <w:rPr>
          <w:rFonts w:hint="eastAsia" w:ascii="Calibri" w:hAnsi="Calibri" w:eastAsia="仿宋_GB2312" w:cs="Times New Roman"/>
          <w:color w:val="auto"/>
          <w:spacing w:val="0"/>
          <w:sz w:val="32"/>
          <w:highlight w:val="none"/>
          <w:shd w:val="clear" w:color="auto" w:fill="auto"/>
          <w:lang w:eastAsia="zh-CN"/>
        </w:rPr>
        <w:t>按程序审核审批后</w:t>
      </w:r>
      <w:r>
        <w:rPr>
          <w:rFonts w:hint="eastAsia" w:ascii="Calibri" w:hAnsi="Calibri" w:eastAsia="仿宋_GB2312" w:cs="Times New Roman"/>
          <w:color w:val="auto"/>
          <w:spacing w:val="0"/>
          <w:sz w:val="32"/>
          <w:highlight w:val="none"/>
          <w:lang w:val="en-US" w:eastAsia="zh-CN"/>
        </w:rPr>
        <w:t>，方可使用现金结算。未经事前审批的现金支出，一律不予报销。</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ascii="黑体" w:hAnsi="黑体" w:eastAsia="黑体" w:cs="黑体"/>
          <w:color w:val="auto"/>
          <w:spacing w:val="0"/>
          <w:sz w:val="32"/>
          <w:highlight w:val="none"/>
        </w:rPr>
      </w:pPr>
      <w:r>
        <w:rPr>
          <w:rFonts w:hint="eastAsia" w:ascii="黑体" w:hAnsi="黑体" w:eastAsia="黑体" w:cs="黑体"/>
          <w:color w:val="auto"/>
          <w:spacing w:val="0"/>
          <w:sz w:val="32"/>
          <w:highlight w:val="none"/>
        </w:rPr>
        <w:t>第三章 专项支出管理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楷体" w:hAnsi="楷体" w:eastAsia="楷体_GB2312" w:cs="楷体"/>
          <w:color w:val="auto"/>
          <w:spacing w:val="0"/>
          <w:sz w:val="32"/>
          <w:highlight w:val="none"/>
        </w:rPr>
        <w:t>第</w:t>
      </w:r>
      <w:r>
        <w:rPr>
          <w:rFonts w:hint="default" w:ascii="楷体" w:hAnsi="楷体" w:eastAsia="楷体_GB2312" w:cs="楷体"/>
          <w:color w:val="auto"/>
          <w:spacing w:val="0"/>
          <w:sz w:val="32"/>
          <w:highlight w:val="none"/>
          <w:lang w:eastAsia="zh-CN"/>
        </w:rPr>
        <w:t>八</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s="Times New Roman"/>
          <w:color w:val="auto"/>
          <w:spacing w:val="0"/>
          <w:sz w:val="32"/>
          <w:highlight w:val="none"/>
        </w:rPr>
        <w:t>专项支出是指资金由上级财政部门、上级单位和其他单位拨入的，有指定项目或用途，用于完成专项工作的支出，</w:t>
      </w:r>
      <w:r>
        <w:rPr>
          <w:rFonts w:hint="eastAsia" w:ascii="Calibri" w:hAnsi="Calibri" w:eastAsia="仿宋_GB2312" w:cs="Times New Roman"/>
          <w:color w:val="auto"/>
          <w:spacing w:val="0"/>
          <w:sz w:val="32"/>
          <w:highlight w:val="none"/>
          <w:lang w:val="en-US" w:eastAsia="zh-CN"/>
        </w:rPr>
        <w:t>如政府工程征租地补偿款</w:t>
      </w:r>
      <w:r>
        <w:rPr>
          <w:rFonts w:hint="eastAsia" w:ascii="Calibri" w:hAnsi="Calibri" w:eastAsia="仿宋_GB2312" w:cs="Times New Roman"/>
          <w:color w:val="auto"/>
          <w:spacing w:val="0"/>
          <w:sz w:val="32"/>
          <w:highlight w:val="none"/>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lang w:eastAsia="zh-CN"/>
        </w:rPr>
      </w:pPr>
      <w:r>
        <w:rPr>
          <w:rFonts w:hint="eastAsia" w:ascii="楷体" w:hAnsi="楷体" w:eastAsia="楷体_GB2312" w:cs="楷体"/>
          <w:color w:val="auto"/>
          <w:spacing w:val="0"/>
          <w:sz w:val="32"/>
          <w:highlight w:val="none"/>
        </w:rPr>
        <w:t>第</w:t>
      </w:r>
      <w:r>
        <w:rPr>
          <w:rFonts w:hint="default" w:ascii="楷体" w:hAnsi="楷体" w:eastAsia="楷体_GB2312" w:cs="楷体"/>
          <w:color w:val="auto"/>
          <w:spacing w:val="0"/>
          <w:sz w:val="32"/>
          <w:highlight w:val="none"/>
          <w:lang w:eastAsia="zh-CN"/>
        </w:rPr>
        <w:t>九</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s="Times New Roman"/>
          <w:color w:val="auto"/>
          <w:spacing w:val="0"/>
          <w:sz w:val="32"/>
          <w:highlight w:val="none"/>
        </w:rPr>
        <w:t>专项</w:t>
      </w:r>
      <w:r>
        <w:rPr>
          <w:rFonts w:hint="eastAsia" w:ascii="Calibri" w:hAnsi="Calibri" w:eastAsia="仿宋_GB2312" w:cs="Times New Roman"/>
          <w:color w:val="auto"/>
          <w:spacing w:val="0"/>
          <w:sz w:val="32"/>
          <w:highlight w:val="none"/>
          <w:lang w:eastAsia="zh-CN"/>
        </w:rPr>
        <w:t>支出计划实行“一定两审”制度，即各委办制定专项工作实施方案，经委办主任和财审工作办公室审核</w:t>
      </w:r>
      <w:r>
        <w:rPr>
          <w:rFonts w:hint="default" w:ascii="Calibri" w:hAnsi="Calibri" w:eastAsia="仿宋_GB2312" w:cs="Times New Roman"/>
          <w:color w:val="auto"/>
          <w:spacing w:val="0"/>
          <w:sz w:val="32"/>
          <w:highlight w:val="none"/>
          <w:lang w:eastAsia="zh-CN"/>
        </w:rPr>
        <w:t>、</w:t>
      </w:r>
      <w:r>
        <w:rPr>
          <w:rFonts w:hint="eastAsia" w:ascii="Calibri" w:hAnsi="Calibri" w:eastAsia="仿宋_GB2312" w:cs="Times New Roman"/>
          <w:color w:val="auto"/>
          <w:spacing w:val="0"/>
          <w:sz w:val="32"/>
          <w:highlight w:val="none"/>
          <w:lang w:eastAsia="zh-CN"/>
        </w:rPr>
        <w:t>办事处主任审批</w:t>
      </w:r>
      <w:r>
        <w:rPr>
          <w:rFonts w:hint="default" w:ascii="Calibri" w:hAnsi="Calibri" w:eastAsia="仿宋_GB2312" w:cs="Times New Roman"/>
          <w:color w:val="auto"/>
          <w:spacing w:val="0"/>
          <w:sz w:val="32"/>
          <w:highlight w:val="none"/>
          <w:lang w:eastAsia="zh-CN"/>
        </w:rPr>
        <w:t>后</w:t>
      </w:r>
      <w:r>
        <w:rPr>
          <w:rFonts w:hint="eastAsia" w:ascii="Calibri" w:hAnsi="Calibri" w:eastAsia="仿宋_GB2312" w:cs="Times New Roman"/>
          <w:color w:val="auto"/>
          <w:spacing w:val="0"/>
          <w:sz w:val="32"/>
          <w:highlight w:val="none"/>
          <w:lang w:eastAsia="zh-CN"/>
        </w:rPr>
        <w:t>，方可按照实施方案开展相关活动。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Calibri" w:hAnsi="Calibri" w:eastAsia="仿宋_GB2312" w:cs="Times New Roman"/>
          <w:color w:val="auto"/>
          <w:spacing w:val="0"/>
          <w:sz w:val="32"/>
          <w:highlight w:val="none"/>
          <w:lang w:eastAsia="zh-CN"/>
        </w:rPr>
        <w:t>费用</w:t>
      </w:r>
      <w:r>
        <w:rPr>
          <w:rFonts w:hint="eastAsia" w:ascii="Calibri" w:hAnsi="Calibri" w:eastAsia="仿宋_GB2312" w:cs="Times New Roman"/>
          <w:color w:val="auto"/>
          <w:spacing w:val="0"/>
          <w:sz w:val="32"/>
          <w:highlight w:val="none"/>
        </w:rPr>
        <w:t>支出实行“两审一批”制度，由各委办编制相关支出明细，包括人员组成、发放标准、收款人银行账号等，经办人签字</w:t>
      </w:r>
      <w:r>
        <w:rPr>
          <w:rFonts w:hint="eastAsia" w:ascii="Calibri" w:hAnsi="Calibri" w:eastAsia="仿宋_GB2312" w:cs="Times New Roman"/>
          <w:color w:val="auto"/>
          <w:spacing w:val="0"/>
          <w:sz w:val="32"/>
          <w:highlight w:val="none"/>
          <w:lang w:eastAsia="zh-CN"/>
        </w:rPr>
        <w:t>确认并注明事由</w:t>
      </w:r>
      <w:r>
        <w:rPr>
          <w:rFonts w:hint="eastAsia" w:ascii="Calibri" w:hAnsi="Calibri" w:eastAsia="仿宋_GB2312" w:cs="Times New Roman"/>
          <w:color w:val="auto"/>
          <w:spacing w:val="0"/>
          <w:sz w:val="32"/>
          <w:highlight w:val="none"/>
        </w:rPr>
        <w:t>，</w:t>
      </w:r>
      <w:r>
        <w:rPr>
          <w:rFonts w:hint="eastAsia" w:ascii="Calibri" w:hAnsi="Calibri" w:eastAsia="仿宋_GB2312" w:cs="Times New Roman"/>
          <w:color w:val="auto"/>
          <w:spacing w:val="0"/>
          <w:sz w:val="32"/>
          <w:highlight w:val="none"/>
          <w:lang w:eastAsia="zh-CN"/>
        </w:rPr>
        <w:t>经委办</w:t>
      </w:r>
      <w:r>
        <w:rPr>
          <w:rFonts w:hint="eastAsia" w:ascii="Calibri" w:hAnsi="Calibri" w:eastAsia="仿宋_GB2312" w:cs="Times New Roman"/>
          <w:color w:val="auto"/>
          <w:spacing w:val="0"/>
          <w:sz w:val="32"/>
          <w:highlight w:val="none"/>
        </w:rPr>
        <w:t>主任</w:t>
      </w:r>
      <w:r>
        <w:rPr>
          <w:rFonts w:hint="eastAsia" w:ascii="Calibri" w:hAnsi="Calibri" w:eastAsia="仿宋_GB2312" w:cs="Times New Roman"/>
          <w:color w:val="auto"/>
          <w:spacing w:val="0"/>
          <w:sz w:val="32"/>
          <w:highlight w:val="none"/>
          <w:lang w:eastAsia="zh-CN"/>
        </w:rPr>
        <w:t>和财审工作办公室</w:t>
      </w:r>
      <w:r>
        <w:rPr>
          <w:rFonts w:hint="eastAsia" w:ascii="Calibri" w:hAnsi="Calibri" w:eastAsia="仿宋_GB2312" w:cs="Times New Roman"/>
          <w:color w:val="auto"/>
          <w:spacing w:val="0"/>
          <w:sz w:val="32"/>
          <w:highlight w:val="none"/>
        </w:rPr>
        <w:t>审核，报办事处主任</w:t>
      </w:r>
      <w:r>
        <w:rPr>
          <w:rFonts w:hint="eastAsia" w:ascii="Calibri" w:hAnsi="Calibri" w:eastAsia="仿宋_GB2312" w:cs="Times New Roman"/>
          <w:color w:val="auto"/>
          <w:spacing w:val="0"/>
          <w:sz w:val="32"/>
          <w:highlight w:val="none"/>
          <w:lang w:eastAsia="zh-CN"/>
        </w:rPr>
        <w:t>审批</w:t>
      </w:r>
      <w:r>
        <w:rPr>
          <w:rFonts w:hint="eastAsia" w:ascii="Calibri" w:hAnsi="Calibri" w:eastAsia="仿宋_GB2312" w:cs="Times New Roman"/>
          <w:color w:val="auto"/>
          <w:spacing w:val="0"/>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rPr>
      </w:pPr>
      <w:r>
        <w:rPr>
          <w:rFonts w:hint="eastAsia" w:ascii="楷体" w:hAnsi="楷体" w:eastAsia="楷体_GB2312" w:cs="楷体"/>
          <w:color w:val="auto"/>
          <w:spacing w:val="0"/>
          <w:sz w:val="32"/>
          <w:highlight w:val="none"/>
        </w:rPr>
        <w:t>第</w:t>
      </w:r>
      <w:r>
        <w:rPr>
          <w:rFonts w:hint="default" w:ascii="楷体" w:hAnsi="楷体" w:eastAsia="楷体_GB2312" w:cs="楷体"/>
          <w:color w:val="auto"/>
          <w:spacing w:val="0"/>
          <w:sz w:val="32"/>
          <w:highlight w:val="none"/>
          <w:lang w:eastAsia="zh-CN"/>
        </w:rPr>
        <w:t>十</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s="Times New Roman"/>
          <w:color w:val="auto"/>
          <w:spacing w:val="0"/>
          <w:sz w:val="32"/>
          <w:highlight w:val="none"/>
        </w:rPr>
        <w:t>各委办按照上级有关要求进行</w:t>
      </w:r>
      <w:r>
        <w:rPr>
          <w:rFonts w:hint="eastAsia" w:ascii="Calibri" w:hAnsi="Calibri" w:eastAsia="仿宋_GB2312" w:cs="Times New Roman"/>
          <w:color w:val="auto"/>
          <w:spacing w:val="0"/>
          <w:sz w:val="32"/>
          <w:highlight w:val="none"/>
          <w:lang w:val="en-US" w:eastAsia="zh-CN"/>
        </w:rPr>
        <w:t>支出</w:t>
      </w:r>
      <w:r>
        <w:rPr>
          <w:rFonts w:hint="eastAsia" w:ascii="Calibri" w:hAnsi="Calibri" w:eastAsia="仿宋_GB2312" w:cs="Times New Roman"/>
          <w:color w:val="auto"/>
          <w:spacing w:val="0"/>
          <w:sz w:val="32"/>
          <w:highlight w:val="none"/>
        </w:rPr>
        <w:t>，对专项</w:t>
      </w:r>
      <w:r>
        <w:rPr>
          <w:rFonts w:hint="eastAsia" w:ascii="Calibri" w:hAnsi="Calibri" w:eastAsia="仿宋_GB2312" w:cs="Times New Roman"/>
          <w:color w:val="auto"/>
          <w:spacing w:val="0"/>
          <w:sz w:val="32"/>
          <w:highlight w:val="none"/>
          <w:lang w:val="en-US" w:eastAsia="zh-CN"/>
        </w:rPr>
        <w:t>支出</w:t>
      </w:r>
      <w:r>
        <w:rPr>
          <w:rFonts w:hint="eastAsia" w:ascii="Calibri" w:hAnsi="Calibri" w:eastAsia="仿宋_GB2312" w:cs="Times New Roman"/>
          <w:color w:val="auto"/>
          <w:spacing w:val="0"/>
          <w:sz w:val="32"/>
          <w:highlight w:val="none"/>
        </w:rPr>
        <w:t>发放明细的真实性和准确性负责。</w:t>
      </w:r>
      <w:r>
        <w:rPr>
          <w:rFonts w:hint="eastAsia" w:ascii="Calibri" w:hAnsi="Calibri" w:eastAsia="仿宋_GB2312" w:cs="Times New Roman"/>
          <w:color w:val="auto"/>
          <w:spacing w:val="0"/>
          <w:sz w:val="32"/>
          <w:highlight w:val="none"/>
          <w:lang w:eastAsia="zh-CN"/>
        </w:rPr>
        <w:t>若群众对相关发放</w:t>
      </w:r>
      <w:r>
        <w:rPr>
          <w:rFonts w:hint="eastAsia" w:ascii="Calibri" w:hAnsi="Calibri" w:eastAsia="仿宋_GB2312" w:cs="Times New Roman"/>
          <w:color w:val="auto"/>
          <w:spacing w:val="0"/>
          <w:sz w:val="32"/>
          <w:highlight w:val="none"/>
        </w:rPr>
        <w:t>标准、人员界定等</w:t>
      </w:r>
      <w:r>
        <w:rPr>
          <w:rFonts w:hint="eastAsia" w:ascii="Calibri" w:hAnsi="Calibri" w:eastAsia="仿宋_GB2312" w:cs="Times New Roman"/>
          <w:color w:val="auto"/>
          <w:spacing w:val="0"/>
          <w:sz w:val="32"/>
          <w:highlight w:val="none"/>
          <w:lang w:eastAsia="zh-CN"/>
        </w:rPr>
        <w:t>提出质疑问询</w:t>
      </w:r>
      <w:r>
        <w:rPr>
          <w:rFonts w:hint="eastAsia" w:ascii="Calibri" w:hAnsi="Calibri" w:eastAsia="仿宋_GB2312" w:cs="Times New Roman"/>
          <w:color w:val="auto"/>
          <w:spacing w:val="0"/>
          <w:sz w:val="32"/>
          <w:highlight w:val="none"/>
        </w:rPr>
        <w:t>，由</w:t>
      </w:r>
      <w:r>
        <w:rPr>
          <w:rFonts w:hint="eastAsia" w:ascii="Calibri" w:hAnsi="Calibri" w:eastAsia="仿宋_GB2312" w:cs="Times New Roman"/>
          <w:color w:val="auto"/>
          <w:spacing w:val="0"/>
          <w:sz w:val="32"/>
          <w:highlight w:val="none"/>
          <w:lang w:eastAsia="zh-CN"/>
        </w:rPr>
        <w:t>相关</w:t>
      </w:r>
      <w:r>
        <w:rPr>
          <w:rFonts w:hint="eastAsia" w:ascii="Calibri" w:hAnsi="Calibri" w:eastAsia="仿宋_GB2312" w:cs="Times New Roman"/>
          <w:color w:val="auto"/>
          <w:spacing w:val="0"/>
          <w:sz w:val="32"/>
          <w:highlight w:val="none"/>
        </w:rPr>
        <w:t>委办负责解释。</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ascii="黑体" w:hAnsi="黑体" w:eastAsia="黑体" w:cs="黑体"/>
          <w:color w:val="auto"/>
          <w:spacing w:val="0"/>
          <w:sz w:val="32"/>
          <w:highlight w:val="none"/>
        </w:rPr>
      </w:pPr>
      <w:r>
        <w:rPr>
          <w:rFonts w:hint="eastAsia" w:ascii="黑体" w:hAnsi="黑体" w:eastAsia="黑体" w:cs="黑体"/>
          <w:color w:val="auto"/>
          <w:spacing w:val="0"/>
          <w:sz w:val="32"/>
          <w:highlight w:val="none"/>
        </w:rPr>
        <w:t>第四章 工程支出管理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楷体" w:hAnsi="楷体" w:eastAsia="楷体_GB2312" w:cs="楷体"/>
          <w:color w:val="auto"/>
          <w:spacing w:val="0"/>
          <w:sz w:val="32"/>
          <w:highlight w:val="none"/>
        </w:rPr>
        <w:t>第</w:t>
      </w:r>
      <w:r>
        <w:rPr>
          <w:rFonts w:hint="eastAsia" w:ascii="楷体" w:hAnsi="楷体" w:eastAsia="楷体_GB2312" w:cs="楷体"/>
          <w:color w:val="auto"/>
          <w:spacing w:val="0"/>
          <w:sz w:val="32"/>
          <w:highlight w:val="none"/>
          <w:lang w:eastAsia="zh-CN"/>
        </w:rPr>
        <w:t>十</w:t>
      </w:r>
      <w:r>
        <w:rPr>
          <w:rFonts w:hint="default" w:ascii="楷体" w:hAnsi="楷体" w:eastAsia="楷体_GB2312" w:cs="楷体"/>
          <w:color w:val="auto"/>
          <w:spacing w:val="0"/>
          <w:sz w:val="32"/>
          <w:highlight w:val="none"/>
          <w:lang w:eastAsia="zh-CN"/>
        </w:rPr>
        <w:t>一</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s="Times New Roman"/>
          <w:color w:val="auto"/>
          <w:spacing w:val="0"/>
          <w:sz w:val="32"/>
          <w:highlight w:val="none"/>
        </w:rPr>
        <w:t>工程支出是指基本建设、</w:t>
      </w:r>
      <w:r>
        <w:rPr>
          <w:rFonts w:hint="eastAsia" w:ascii="Calibri" w:hAnsi="Calibri" w:eastAsia="仿宋_GB2312" w:cs="Times New Roman"/>
          <w:color w:val="auto"/>
          <w:spacing w:val="0"/>
          <w:sz w:val="32"/>
          <w:highlight w:val="none"/>
          <w:lang w:eastAsia="zh-CN"/>
        </w:rPr>
        <w:t>实施</w:t>
      </w:r>
      <w:r>
        <w:rPr>
          <w:rFonts w:hint="eastAsia" w:ascii="Calibri" w:hAnsi="Calibri" w:eastAsia="仿宋_GB2312" w:cs="Times New Roman"/>
          <w:color w:val="auto"/>
          <w:spacing w:val="0"/>
          <w:sz w:val="32"/>
          <w:highlight w:val="none"/>
        </w:rPr>
        <w:t>有关事业发展专项计划、</w:t>
      </w:r>
      <w:r>
        <w:rPr>
          <w:rFonts w:hint="eastAsia" w:ascii="Calibri" w:hAnsi="Calibri" w:eastAsia="仿宋_GB2312" w:cs="Times New Roman"/>
          <w:color w:val="auto"/>
          <w:spacing w:val="0"/>
          <w:sz w:val="32"/>
          <w:highlight w:val="none"/>
          <w:lang w:eastAsia="zh-CN"/>
        </w:rPr>
        <w:t>开展</w:t>
      </w:r>
      <w:r>
        <w:rPr>
          <w:rFonts w:hint="eastAsia" w:ascii="Calibri" w:hAnsi="Calibri" w:eastAsia="仿宋_GB2312" w:cs="Times New Roman"/>
          <w:color w:val="auto"/>
          <w:spacing w:val="0"/>
          <w:sz w:val="32"/>
          <w:highlight w:val="none"/>
        </w:rPr>
        <w:t>专项业务、</w:t>
      </w:r>
      <w:r>
        <w:rPr>
          <w:rFonts w:hint="eastAsia" w:ascii="Calibri" w:hAnsi="Calibri" w:eastAsia="仿宋_GB2312" w:cs="Times New Roman"/>
          <w:color w:val="auto"/>
          <w:spacing w:val="0"/>
          <w:sz w:val="32"/>
          <w:highlight w:val="none"/>
          <w:lang w:eastAsia="zh-CN"/>
        </w:rPr>
        <w:t>进行</w:t>
      </w:r>
      <w:r>
        <w:rPr>
          <w:rFonts w:hint="eastAsia" w:ascii="Calibri" w:hAnsi="Calibri" w:eastAsia="仿宋_GB2312" w:cs="Times New Roman"/>
          <w:color w:val="auto"/>
          <w:spacing w:val="0"/>
          <w:sz w:val="32"/>
          <w:highlight w:val="none"/>
        </w:rPr>
        <w:t>大型修缮等</w:t>
      </w:r>
      <w:r>
        <w:rPr>
          <w:rFonts w:hint="eastAsia" w:ascii="Calibri" w:hAnsi="Calibri" w:eastAsia="仿宋_GB2312" w:cs="Times New Roman"/>
          <w:color w:val="auto"/>
          <w:spacing w:val="0"/>
          <w:sz w:val="32"/>
          <w:highlight w:val="none"/>
          <w:lang w:eastAsia="zh-CN"/>
        </w:rPr>
        <w:t>产生的</w:t>
      </w:r>
      <w:r>
        <w:rPr>
          <w:rFonts w:hint="eastAsia" w:ascii="Calibri" w:hAnsi="Calibri" w:eastAsia="仿宋_GB2312" w:cs="Times New Roman"/>
          <w:color w:val="auto"/>
          <w:spacing w:val="0"/>
          <w:sz w:val="32"/>
          <w:highlight w:val="none"/>
        </w:rPr>
        <w:t>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楷体" w:hAnsi="楷体" w:eastAsia="楷体_GB2312" w:cs="楷体"/>
          <w:color w:val="auto"/>
          <w:spacing w:val="0"/>
          <w:sz w:val="32"/>
          <w:highlight w:val="none"/>
        </w:rPr>
        <w:t>第十</w:t>
      </w:r>
      <w:r>
        <w:rPr>
          <w:rFonts w:hint="default" w:ascii="楷体" w:hAnsi="楷体" w:eastAsia="楷体_GB2312" w:cs="楷体"/>
          <w:color w:val="auto"/>
          <w:spacing w:val="0"/>
          <w:sz w:val="32"/>
          <w:highlight w:val="none"/>
          <w:lang w:eastAsia="zh-CN"/>
        </w:rPr>
        <w:t>二</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s="Times New Roman"/>
          <w:color w:val="auto"/>
          <w:spacing w:val="0"/>
          <w:sz w:val="32"/>
          <w:highlight w:val="none"/>
        </w:rPr>
        <w:t>工程支出实行“联合</w:t>
      </w:r>
      <w:r>
        <w:rPr>
          <w:rFonts w:hint="eastAsia" w:ascii="Calibri" w:hAnsi="Calibri" w:eastAsia="仿宋_GB2312" w:cs="Times New Roman"/>
          <w:color w:val="auto"/>
          <w:spacing w:val="0"/>
          <w:sz w:val="32"/>
          <w:highlight w:val="none"/>
          <w:lang w:eastAsia="zh-CN"/>
        </w:rPr>
        <w:t>会审</w:t>
      </w:r>
      <w:r>
        <w:rPr>
          <w:rFonts w:hint="eastAsia" w:ascii="Calibri" w:hAnsi="Calibri" w:eastAsia="仿宋_GB2312" w:cs="Times New Roman"/>
          <w:color w:val="auto"/>
          <w:spacing w:val="0"/>
          <w:sz w:val="32"/>
          <w:highlight w:val="none"/>
        </w:rPr>
        <w:t>会签”制度。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highlight w:val="none"/>
        </w:rPr>
      </w:pPr>
      <w:r>
        <w:rPr>
          <w:rFonts w:hint="eastAsia" w:ascii="仿宋_GB2312" w:hAnsi="仿宋_GB2312" w:eastAsia="仿宋_GB2312" w:cs="仿宋_GB2312"/>
          <w:color w:val="auto"/>
          <w:spacing w:val="0"/>
          <w:sz w:val="32"/>
          <w:highlight w:val="none"/>
        </w:rPr>
        <w:t>工程施工方根据当前项目进度和</w:t>
      </w:r>
      <w:r>
        <w:rPr>
          <w:rFonts w:hint="eastAsia" w:ascii="仿宋_GB2312" w:hAnsi="仿宋_GB2312" w:eastAsia="仿宋_GB2312" w:cs="仿宋_GB2312"/>
          <w:color w:val="auto"/>
          <w:spacing w:val="0"/>
          <w:sz w:val="32"/>
          <w:highlight w:val="none"/>
          <w:lang w:eastAsia="zh-CN"/>
        </w:rPr>
        <w:t>审理情况</w:t>
      </w:r>
      <w:r>
        <w:rPr>
          <w:rFonts w:hint="eastAsia" w:ascii="仿宋_GB2312" w:hAnsi="仿宋_GB2312" w:eastAsia="仿宋_GB2312" w:cs="仿宋_GB2312"/>
          <w:color w:val="auto"/>
          <w:spacing w:val="0"/>
          <w:sz w:val="32"/>
          <w:highlight w:val="none"/>
        </w:rPr>
        <w:t>，</w:t>
      </w:r>
      <w:r>
        <w:rPr>
          <w:rFonts w:hint="eastAsia" w:ascii="仿宋_GB2312" w:hAnsi="仿宋_GB2312" w:eastAsia="仿宋_GB2312" w:cs="仿宋_GB2312"/>
          <w:color w:val="auto"/>
          <w:spacing w:val="0"/>
          <w:sz w:val="32"/>
          <w:highlight w:val="none"/>
          <w:lang w:eastAsia="zh-CN"/>
        </w:rPr>
        <w:t>填制《齐陵街道工程支出资金拨付审批单》</w:t>
      </w:r>
      <w:r>
        <w:rPr>
          <w:rFonts w:hint="eastAsia" w:ascii="仿宋_GB2312" w:hAnsi="仿宋_GB2312" w:eastAsia="仿宋_GB2312" w:cs="仿宋_GB2312"/>
          <w:color w:val="auto"/>
          <w:spacing w:val="0"/>
          <w:sz w:val="32"/>
          <w:highlight w:val="none"/>
        </w:rPr>
        <w:t>，经工程监理部门（</w:t>
      </w:r>
      <w:r>
        <w:rPr>
          <w:rFonts w:hint="eastAsia" w:eastAsia="仿宋_GB2312" w:cs="Times New Roman"/>
          <w:color w:val="auto"/>
          <w:spacing w:val="0"/>
          <w:sz w:val="32"/>
          <w:highlight w:val="none"/>
          <w:lang w:val="en-US" w:eastAsia="zh-CN"/>
        </w:rPr>
        <w:t>5</w:t>
      </w:r>
      <w:r>
        <w:rPr>
          <w:rFonts w:hint="eastAsia" w:ascii="仿宋_GB2312" w:hAnsi="仿宋_GB2312" w:eastAsia="仿宋_GB2312" w:cs="仿宋_GB2312"/>
          <w:color w:val="auto"/>
          <w:spacing w:val="0"/>
          <w:sz w:val="32"/>
          <w:highlight w:val="none"/>
        </w:rPr>
        <w:t>万元人民币以下由</w:t>
      </w:r>
      <w:r>
        <w:rPr>
          <w:rFonts w:hint="eastAsia" w:ascii="仿宋_GB2312" w:hAnsi="仿宋_GB2312" w:eastAsia="仿宋_GB2312" w:cs="仿宋_GB2312"/>
          <w:color w:val="auto"/>
          <w:spacing w:val="0"/>
          <w:sz w:val="32"/>
          <w:highlight w:val="none"/>
          <w:lang w:eastAsia="zh-CN"/>
        </w:rPr>
        <w:t>财审工作办公室</w:t>
      </w:r>
      <w:r>
        <w:rPr>
          <w:rFonts w:hint="eastAsia" w:ascii="仿宋_GB2312" w:hAnsi="仿宋_GB2312" w:eastAsia="仿宋_GB2312" w:cs="仿宋_GB2312"/>
          <w:color w:val="auto"/>
          <w:spacing w:val="0"/>
          <w:sz w:val="32"/>
          <w:highlight w:val="none"/>
        </w:rPr>
        <w:t>会同承办委办负责）认定、项目</w:t>
      </w:r>
      <w:r>
        <w:rPr>
          <w:rFonts w:hint="eastAsia" w:ascii="仿宋_GB2312" w:hAnsi="仿宋_GB2312" w:eastAsia="仿宋_GB2312" w:cs="仿宋_GB2312"/>
          <w:color w:val="auto"/>
          <w:spacing w:val="0"/>
          <w:sz w:val="32"/>
          <w:highlight w:val="none"/>
          <w:lang w:eastAsia="zh-CN"/>
        </w:rPr>
        <w:t>牵头</w:t>
      </w:r>
      <w:r>
        <w:rPr>
          <w:rFonts w:hint="eastAsia" w:ascii="仿宋_GB2312" w:hAnsi="仿宋_GB2312" w:eastAsia="仿宋_GB2312" w:cs="仿宋_GB2312"/>
          <w:color w:val="auto"/>
          <w:spacing w:val="0"/>
          <w:sz w:val="32"/>
          <w:highlight w:val="none"/>
        </w:rPr>
        <w:t>委办</w:t>
      </w:r>
      <w:r>
        <w:rPr>
          <w:rFonts w:hint="eastAsia" w:ascii="仿宋_GB2312" w:hAnsi="仿宋_GB2312" w:eastAsia="仿宋_GB2312" w:cs="仿宋_GB2312"/>
          <w:color w:val="auto"/>
          <w:spacing w:val="0"/>
          <w:sz w:val="32"/>
          <w:highlight w:val="none"/>
          <w:lang w:eastAsia="zh-CN"/>
        </w:rPr>
        <w:t>审核</w:t>
      </w:r>
      <w:r>
        <w:rPr>
          <w:rFonts w:hint="eastAsia" w:ascii="仿宋_GB2312" w:hAnsi="仿宋_GB2312" w:eastAsia="仿宋_GB2312" w:cs="仿宋_GB2312"/>
          <w:color w:val="auto"/>
          <w:spacing w:val="0"/>
          <w:sz w:val="32"/>
          <w:highlight w:val="none"/>
        </w:rPr>
        <w:t>、</w:t>
      </w:r>
      <w:r>
        <w:rPr>
          <w:rFonts w:hint="eastAsia" w:ascii="仿宋_GB2312" w:hAnsi="仿宋_GB2312" w:eastAsia="仿宋_GB2312" w:cs="仿宋_GB2312"/>
          <w:color w:val="auto"/>
          <w:spacing w:val="0"/>
          <w:sz w:val="32"/>
          <w:highlight w:val="none"/>
          <w:lang w:eastAsia="zh-CN"/>
        </w:rPr>
        <w:t>财审工作办公室</w:t>
      </w:r>
      <w:r>
        <w:rPr>
          <w:rFonts w:hint="eastAsia" w:ascii="仿宋_GB2312" w:hAnsi="仿宋_GB2312" w:eastAsia="仿宋_GB2312" w:cs="仿宋_GB2312"/>
          <w:color w:val="auto"/>
          <w:spacing w:val="0"/>
          <w:sz w:val="32"/>
          <w:highlight w:val="none"/>
        </w:rPr>
        <w:t>审核、办事处主任</w:t>
      </w:r>
      <w:r>
        <w:rPr>
          <w:rFonts w:hint="eastAsia" w:ascii="仿宋_GB2312" w:hAnsi="仿宋_GB2312" w:eastAsia="仿宋_GB2312" w:cs="仿宋_GB2312"/>
          <w:color w:val="auto"/>
          <w:spacing w:val="0"/>
          <w:sz w:val="32"/>
          <w:highlight w:val="none"/>
          <w:lang w:eastAsia="zh-CN"/>
        </w:rPr>
        <w:t>审批</w:t>
      </w:r>
      <w:r>
        <w:rPr>
          <w:rFonts w:hint="eastAsia" w:ascii="仿宋_GB2312" w:hAnsi="仿宋_GB2312" w:eastAsia="仿宋_GB2312" w:cs="仿宋_GB2312"/>
          <w:color w:val="auto"/>
          <w:spacing w:val="0"/>
          <w:sz w:val="32"/>
          <w:highlight w:val="none"/>
        </w:rPr>
        <w:t>后进行拨付。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highlight w:val="none"/>
          <w:lang w:val="en-US"/>
        </w:rPr>
      </w:pPr>
      <w:r>
        <w:rPr>
          <w:rFonts w:hint="eastAsia" w:eastAsia="仿宋_GB2312" w:cs="Times New Roman"/>
          <w:color w:val="auto"/>
          <w:spacing w:val="0"/>
          <w:sz w:val="32"/>
          <w:highlight w:val="none"/>
          <w:lang w:val="en-US" w:eastAsia="zh-CN"/>
        </w:rPr>
        <w:t>预算金额</w:t>
      </w:r>
      <w:r>
        <w:rPr>
          <w:rFonts w:hint="default" w:ascii="Times New Roman" w:hAnsi="Times New Roman" w:eastAsia="仿宋_GB2312" w:cs="Times New Roman"/>
          <w:color w:val="auto"/>
          <w:spacing w:val="0"/>
          <w:sz w:val="32"/>
          <w:highlight w:val="none"/>
        </w:rPr>
        <w:t>10</w:t>
      </w:r>
      <w:r>
        <w:rPr>
          <w:rFonts w:hint="eastAsia" w:ascii="仿宋_GB2312" w:hAnsi="仿宋_GB2312" w:eastAsia="仿宋_GB2312" w:cs="仿宋_GB2312"/>
          <w:color w:val="auto"/>
          <w:spacing w:val="0"/>
          <w:sz w:val="32"/>
          <w:highlight w:val="none"/>
        </w:rPr>
        <w:t>万元人民币以上（含</w:t>
      </w:r>
      <w:r>
        <w:rPr>
          <w:rFonts w:hint="default" w:ascii="Times New Roman" w:hAnsi="Times New Roman" w:eastAsia="仿宋_GB2312" w:cs="Times New Roman"/>
          <w:color w:val="auto"/>
          <w:spacing w:val="0"/>
          <w:sz w:val="32"/>
          <w:highlight w:val="none"/>
        </w:rPr>
        <w:t>10</w:t>
      </w:r>
      <w:r>
        <w:rPr>
          <w:rFonts w:hint="eastAsia" w:ascii="仿宋_GB2312" w:hAnsi="仿宋_GB2312" w:eastAsia="仿宋_GB2312" w:cs="仿宋_GB2312"/>
          <w:color w:val="auto"/>
          <w:spacing w:val="0"/>
          <w:sz w:val="32"/>
          <w:highlight w:val="none"/>
        </w:rPr>
        <w:t>万）的工程，需经街道</w:t>
      </w:r>
      <w:r>
        <w:rPr>
          <w:rFonts w:hint="eastAsia" w:ascii="仿宋_GB2312" w:hAnsi="仿宋_GB2312" w:eastAsia="仿宋_GB2312" w:cs="仿宋_GB2312"/>
          <w:color w:val="auto"/>
          <w:spacing w:val="0"/>
          <w:sz w:val="32"/>
          <w:highlight w:val="none"/>
          <w:lang w:eastAsia="zh-CN"/>
        </w:rPr>
        <w:t>党工委</w:t>
      </w:r>
      <w:r>
        <w:rPr>
          <w:rFonts w:hint="eastAsia" w:ascii="仿宋_GB2312" w:hAnsi="仿宋_GB2312" w:eastAsia="仿宋_GB2312" w:cs="仿宋_GB2312"/>
          <w:color w:val="auto"/>
          <w:spacing w:val="0"/>
          <w:sz w:val="32"/>
          <w:highlight w:val="none"/>
        </w:rPr>
        <w:t>会议</w:t>
      </w:r>
      <w:r>
        <w:rPr>
          <w:rFonts w:hint="eastAsia" w:ascii="仿宋_GB2312" w:hAnsi="仿宋_GB2312" w:eastAsia="仿宋_GB2312" w:cs="仿宋_GB2312"/>
          <w:color w:val="auto"/>
          <w:spacing w:val="0"/>
          <w:sz w:val="32"/>
          <w:highlight w:val="none"/>
          <w:lang w:eastAsia="zh-CN"/>
        </w:rPr>
        <w:t>研究</w:t>
      </w:r>
      <w:r>
        <w:rPr>
          <w:rFonts w:hint="eastAsia" w:ascii="仿宋_GB2312" w:hAnsi="仿宋_GB2312" w:eastAsia="仿宋_GB2312" w:cs="仿宋_GB2312"/>
          <w:color w:val="auto"/>
          <w:spacing w:val="0"/>
          <w:sz w:val="32"/>
          <w:highlight w:val="none"/>
        </w:rPr>
        <w:t>通过后</w:t>
      </w:r>
      <w:r>
        <w:rPr>
          <w:rFonts w:hint="eastAsia" w:ascii="仿宋_GB2312" w:hAnsi="仿宋_GB2312" w:eastAsia="仿宋_GB2312" w:cs="仿宋_GB2312"/>
          <w:color w:val="auto"/>
          <w:spacing w:val="0"/>
          <w:sz w:val="32"/>
          <w:highlight w:val="none"/>
          <w:lang w:eastAsia="zh-CN"/>
        </w:rPr>
        <w:t>实施，</w:t>
      </w:r>
      <w:r>
        <w:rPr>
          <w:rFonts w:hint="eastAsia" w:ascii="仿宋_GB2312" w:hAnsi="仿宋_GB2312" w:eastAsia="仿宋_GB2312" w:cs="仿宋_GB2312"/>
          <w:color w:val="auto"/>
          <w:spacing w:val="0"/>
          <w:sz w:val="32"/>
          <w:highlight w:val="none"/>
          <w:lang w:val="en-US" w:eastAsia="zh-CN"/>
        </w:rPr>
        <w:t>且需签订规范的施工合同。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lang w:val="en-US" w:eastAsia="zh-CN"/>
        </w:rPr>
      </w:pPr>
      <w:r>
        <w:rPr>
          <w:rFonts w:hint="eastAsia" w:ascii="仿宋_GB2312" w:hAnsi="仿宋_GB2312" w:eastAsia="仿宋_GB2312" w:cs="仿宋_GB2312"/>
          <w:color w:val="auto"/>
          <w:spacing w:val="0"/>
          <w:sz w:val="32"/>
          <w:highlight w:val="none"/>
          <w:lang w:val="en-US" w:eastAsia="zh-CN"/>
        </w:rPr>
        <w:t xml:space="preserve"> </w:t>
      </w:r>
      <w:r>
        <w:rPr>
          <w:rFonts w:hint="eastAsia" w:ascii="仿宋" w:hAnsi="仿宋" w:eastAsia="仿宋" w:cs="仿宋"/>
          <w:color w:val="auto"/>
          <w:spacing w:val="0"/>
          <w:sz w:val="32"/>
          <w:highlight w:val="none"/>
          <w:lang w:val="en-US" w:eastAsia="zh-CN"/>
        </w:rPr>
        <w:t>货物或者服务类项目（监理、物业、审计等）预算100万元</w:t>
      </w:r>
      <w:r>
        <w:rPr>
          <w:rFonts w:hint="eastAsia" w:ascii="仿宋" w:hAnsi="仿宋" w:eastAsia="仿宋" w:cs="仿宋"/>
          <w:color w:val="auto"/>
          <w:spacing w:val="0"/>
          <w:sz w:val="32"/>
          <w:highlight w:val="none"/>
        </w:rPr>
        <w:t>人民币</w:t>
      </w:r>
      <w:r>
        <w:rPr>
          <w:rFonts w:hint="eastAsia" w:ascii="仿宋" w:hAnsi="仿宋" w:eastAsia="仿宋" w:cs="仿宋"/>
          <w:color w:val="auto"/>
          <w:spacing w:val="0"/>
          <w:sz w:val="32"/>
          <w:highlight w:val="none"/>
          <w:lang w:val="en-US" w:eastAsia="zh-CN"/>
        </w:rPr>
        <w:t>以上（含100万元）的、工程类项目预算200万元</w:t>
      </w:r>
      <w:r>
        <w:rPr>
          <w:rFonts w:hint="eastAsia" w:ascii="仿宋" w:hAnsi="仿宋" w:eastAsia="仿宋" w:cs="仿宋"/>
          <w:color w:val="auto"/>
          <w:spacing w:val="0"/>
          <w:sz w:val="32"/>
          <w:highlight w:val="none"/>
        </w:rPr>
        <w:t>人民币</w:t>
      </w:r>
      <w:r>
        <w:rPr>
          <w:rFonts w:hint="eastAsia" w:ascii="仿宋" w:hAnsi="仿宋" w:eastAsia="仿宋" w:cs="仿宋"/>
          <w:color w:val="auto"/>
          <w:spacing w:val="0"/>
          <w:sz w:val="32"/>
          <w:highlight w:val="none"/>
          <w:lang w:val="en-US" w:eastAsia="zh-CN"/>
        </w:rPr>
        <w:t>以上（含200万元）的，需进行公开招投标。货物或者服务类项目低于</w:t>
      </w:r>
      <w:r>
        <w:rPr>
          <w:rFonts w:hint="eastAsia" w:ascii="仿宋" w:hAnsi="仿宋" w:eastAsia="仿宋" w:cs="仿宋"/>
          <w:color w:val="auto"/>
          <w:spacing w:val="0"/>
          <w:kern w:val="2"/>
          <w:sz w:val="32"/>
          <w:szCs w:val="24"/>
          <w:highlight w:val="none"/>
          <w:lang w:val="en-US" w:eastAsia="zh-CN" w:bidi="ar-SA"/>
        </w:rPr>
        <w:t>100</w:t>
      </w:r>
      <w:r>
        <w:rPr>
          <w:rFonts w:hint="eastAsia" w:ascii="仿宋" w:hAnsi="仿宋" w:eastAsia="仿宋" w:cs="仿宋"/>
          <w:color w:val="auto"/>
          <w:spacing w:val="0"/>
          <w:sz w:val="32"/>
          <w:highlight w:val="none"/>
          <w:lang w:val="en-US" w:eastAsia="zh-CN"/>
        </w:rPr>
        <w:t>万元且高于25万元人民币、工程类项目低于200万</w:t>
      </w:r>
      <w:r>
        <w:rPr>
          <w:rFonts w:hint="eastAsia" w:ascii="仿宋_GB2312" w:hAnsi="仿宋_GB2312" w:eastAsia="仿宋_GB2312" w:cs="仿宋_GB2312"/>
          <w:color w:val="auto"/>
          <w:spacing w:val="0"/>
          <w:sz w:val="32"/>
          <w:highlight w:val="none"/>
          <w:lang w:val="en-US" w:eastAsia="zh-CN"/>
        </w:rPr>
        <w:t>元且高于50万元</w:t>
      </w:r>
      <w:r>
        <w:rPr>
          <w:rFonts w:hint="eastAsia" w:ascii="仿宋_GB2312" w:hAnsi="仿宋_GB2312" w:eastAsia="仿宋_GB2312" w:cs="仿宋_GB2312"/>
          <w:color w:val="auto"/>
          <w:spacing w:val="0"/>
          <w:sz w:val="32"/>
          <w:highlight w:val="none"/>
        </w:rPr>
        <w:t>人民币</w:t>
      </w:r>
      <w:r>
        <w:rPr>
          <w:rFonts w:hint="eastAsia" w:ascii="仿宋_GB2312" w:hAnsi="仿宋_GB2312" w:eastAsia="仿宋_GB2312" w:cs="仿宋_GB2312"/>
          <w:color w:val="auto"/>
          <w:spacing w:val="0"/>
          <w:sz w:val="32"/>
          <w:highlight w:val="none"/>
          <w:lang w:val="en-US" w:eastAsia="zh-CN"/>
        </w:rPr>
        <w:t>的</w:t>
      </w:r>
      <w:r>
        <w:rPr>
          <w:rFonts w:hint="eastAsia" w:ascii="Calibri" w:hAnsi="Calibri" w:eastAsia="仿宋_GB2312" w:cs="Times New Roman"/>
          <w:color w:val="auto"/>
          <w:spacing w:val="0"/>
          <w:sz w:val="32"/>
          <w:highlight w:val="none"/>
          <w:lang w:val="en-US" w:eastAsia="zh-CN"/>
        </w:rPr>
        <w:t>，依照《中华人民共和国政府采购法》，可以采用邀请招标、竞争性谈判、单一来源采购等方式组织实施。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highlight w:val="none"/>
          <w:lang w:val="en-US" w:eastAsia="zh-CN"/>
        </w:rPr>
      </w:pPr>
      <w:r>
        <w:rPr>
          <w:rFonts w:hint="eastAsia" w:ascii="楷体" w:hAnsi="楷体" w:eastAsia="楷体_GB2312" w:cs="楷体"/>
          <w:color w:val="auto"/>
          <w:spacing w:val="0"/>
          <w:sz w:val="32"/>
          <w:highlight w:val="none"/>
          <w:lang w:eastAsia="zh-CN"/>
        </w:rPr>
        <w:t>第十</w:t>
      </w:r>
      <w:r>
        <w:rPr>
          <w:rFonts w:hint="eastAsia" w:ascii="楷体" w:hAnsi="楷体" w:eastAsia="楷体_GB2312" w:cs="楷体"/>
          <w:color w:val="auto"/>
          <w:spacing w:val="0"/>
          <w:sz w:val="32"/>
          <w:highlight w:val="none"/>
          <w:lang w:val="en-US" w:eastAsia="zh-CN"/>
        </w:rPr>
        <w:t>四</w:t>
      </w:r>
      <w:r>
        <w:rPr>
          <w:rFonts w:hint="eastAsia" w:ascii="楷体" w:hAnsi="楷体" w:eastAsia="楷体_GB2312" w:cs="楷体"/>
          <w:color w:val="auto"/>
          <w:spacing w:val="0"/>
          <w:sz w:val="32"/>
          <w:highlight w:val="none"/>
          <w:lang w:eastAsia="zh-CN"/>
        </w:rPr>
        <w:t>条</w:t>
      </w:r>
      <w:r>
        <w:rPr>
          <w:rFonts w:hint="eastAsia" w:ascii="楷体" w:hAnsi="楷体" w:eastAsia="楷体_GB2312" w:cs="楷体"/>
          <w:color w:val="auto"/>
          <w:spacing w:val="0"/>
          <w:sz w:val="32"/>
          <w:highlight w:val="none"/>
          <w:lang w:val="en-US" w:eastAsia="zh-CN"/>
        </w:rPr>
        <w:t xml:space="preserve">  </w:t>
      </w:r>
      <w:r>
        <w:rPr>
          <w:rFonts w:hint="eastAsia" w:ascii="仿宋_GB2312" w:hAnsi="仿宋_GB2312" w:eastAsia="仿宋_GB2312" w:cs="仿宋_GB2312"/>
          <w:color w:val="auto"/>
          <w:spacing w:val="0"/>
          <w:sz w:val="32"/>
          <w:highlight w:val="none"/>
          <w:lang w:val="en-US" w:eastAsia="zh-CN"/>
        </w:rPr>
        <w:t>工程实施过程中因设计变更或者现场签证的新增费用，金额未超过合同总造价10%的，由建设、施工、设计、监理等单位共同签字认定，并将变更原因形成书面材料，经办事处主任审批后，方可组织实施；金额超过合同总造价10%的，必须经街道党工委会议研究通过后，签订补充协议方可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Calibri" w:hAnsi="Calibri" w:eastAsia="仿宋_GB2312" w:cs="Times New Roman"/>
          <w:color w:val="auto"/>
          <w:spacing w:val="0"/>
          <w:kern w:val="2"/>
          <w:sz w:val="32"/>
          <w:szCs w:val="24"/>
          <w:highlight w:val="none"/>
          <w:lang w:val="en-US" w:eastAsia="zh-CN" w:bidi="ar-SA"/>
        </w:rPr>
      </w:pPr>
      <w:r>
        <w:rPr>
          <w:rFonts w:hint="eastAsia" w:ascii="楷体_GB2312" w:hAnsi="楷体_GB2312" w:eastAsia="楷体_GB2312" w:cs="楷体_GB2312"/>
          <w:color w:val="auto"/>
          <w:spacing w:val="0"/>
          <w:sz w:val="32"/>
          <w:highlight w:val="none"/>
        </w:rPr>
        <w:t>第十</w:t>
      </w:r>
      <w:r>
        <w:rPr>
          <w:rFonts w:hint="eastAsia" w:ascii="楷体_GB2312" w:hAnsi="楷体_GB2312" w:eastAsia="楷体_GB2312" w:cs="楷体_GB2312"/>
          <w:color w:val="auto"/>
          <w:spacing w:val="0"/>
          <w:sz w:val="32"/>
          <w:highlight w:val="none"/>
          <w:lang w:eastAsia="zh-CN"/>
        </w:rPr>
        <w:t>五</w:t>
      </w:r>
      <w:r>
        <w:rPr>
          <w:rFonts w:hint="eastAsia" w:ascii="楷体_GB2312" w:hAnsi="楷体_GB2312" w:eastAsia="楷体_GB2312" w:cs="楷体_GB2312"/>
          <w:color w:val="auto"/>
          <w:spacing w:val="0"/>
          <w:sz w:val="32"/>
          <w:highlight w:val="none"/>
        </w:rPr>
        <w:t>条</w:t>
      </w:r>
      <w:r>
        <w:rPr>
          <w:rFonts w:hint="eastAsia" w:ascii="楷体_GB2312" w:hAnsi="楷体_GB2312" w:eastAsia="楷体_GB2312" w:cs="楷体_GB2312"/>
          <w:color w:val="auto"/>
          <w:spacing w:val="0"/>
          <w:sz w:val="32"/>
          <w:highlight w:val="none"/>
          <w:lang w:val="en-US" w:eastAsia="zh-CN"/>
        </w:rPr>
        <w:t xml:space="preserve"> </w:t>
      </w:r>
      <w:r>
        <w:rPr>
          <w:rFonts w:hint="eastAsia" w:ascii="仿宋_GB2312" w:hAnsi="仿宋_GB2312" w:eastAsia="仿宋_GB2312" w:cs="仿宋_GB2312"/>
          <w:color w:val="auto"/>
          <w:spacing w:val="0"/>
          <w:sz w:val="32"/>
          <w:highlight w:val="none"/>
          <w:lang w:val="en-US" w:eastAsia="zh-CN"/>
        </w:rPr>
        <w:t xml:space="preserve"> </w:t>
      </w:r>
      <w:r>
        <w:rPr>
          <w:rFonts w:hint="eastAsia" w:ascii="仿宋_GB2312" w:hAnsi="仿宋_GB2312" w:eastAsia="仿宋_GB2312" w:cs="仿宋_GB2312"/>
          <w:color w:val="auto"/>
          <w:spacing w:val="0"/>
          <w:sz w:val="32"/>
          <w:highlight w:val="none"/>
        </w:rPr>
        <w:t>资金拨付严格按照签署协议或合同</w:t>
      </w:r>
      <w:r>
        <w:rPr>
          <w:rFonts w:hint="eastAsia" w:ascii="仿宋_GB2312" w:hAnsi="仿宋_GB2312" w:eastAsia="仿宋_GB2312" w:cs="仿宋_GB2312"/>
          <w:color w:val="auto"/>
          <w:spacing w:val="0"/>
          <w:sz w:val="32"/>
          <w:highlight w:val="none"/>
          <w:lang w:eastAsia="zh-CN"/>
        </w:rPr>
        <w:t>时事先约定的</w:t>
      </w:r>
      <w:r>
        <w:rPr>
          <w:rFonts w:hint="eastAsia" w:ascii="仿宋_GB2312" w:hAnsi="仿宋_GB2312" w:eastAsia="仿宋_GB2312" w:cs="仿宋_GB2312"/>
          <w:color w:val="auto"/>
          <w:spacing w:val="0"/>
          <w:sz w:val="32"/>
          <w:highlight w:val="none"/>
        </w:rPr>
        <w:t>渠道进行拨付，</w:t>
      </w:r>
      <w:r>
        <w:rPr>
          <w:rFonts w:hint="eastAsia" w:ascii="仿宋_GB2312" w:hAnsi="仿宋_GB2312" w:eastAsia="仿宋_GB2312" w:cs="仿宋_GB2312"/>
          <w:color w:val="auto"/>
          <w:spacing w:val="0"/>
          <w:sz w:val="32"/>
          <w:highlight w:val="none"/>
          <w:lang w:eastAsia="zh-CN"/>
        </w:rPr>
        <w:t>财审工作办公室拨款前</w:t>
      </w:r>
      <w:r>
        <w:rPr>
          <w:rFonts w:hint="eastAsia" w:ascii="仿宋_GB2312" w:hAnsi="仿宋_GB2312" w:eastAsia="仿宋_GB2312" w:cs="仿宋_GB2312"/>
          <w:color w:val="auto"/>
          <w:spacing w:val="0"/>
          <w:sz w:val="32"/>
          <w:highlight w:val="none"/>
        </w:rPr>
        <w:t>需核实该笔款项是否直接拨付到协议或合同签署方的直属银行账号</w:t>
      </w:r>
      <w:r>
        <w:rPr>
          <w:rFonts w:hint="eastAsia" w:ascii="仿宋_GB2312" w:hAnsi="仿宋_GB2312" w:eastAsia="仿宋_GB2312" w:cs="仿宋_GB2312"/>
          <w:color w:val="auto"/>
          <w:spacing w:val="0"/>
          <w:sz w:val="32"/>
          <w:highlight w:val="none"/>
          <w:lang w:eastAsia="zh-CN"/>
        </w:rPr>
        <w:t>：</w:t>
      </w:r>
      <w:r>
        <w:rPr>
          <w:rFonts w:hint="eastAsia" w:ascii="仿宋_GB2312" w:hAnsi="仿宋_GB2312" w:eastAsia="仿宋_GB2312" w:cs="仿宋_GB2312"/>
          <w:color w:val="auto"/>
          <w:spacing w:val="0"/>
          <w:sz w:val="32"/>
          <w:highlight w:val="none"/>
        </w:rPr>
        <w:t>签署方为公司的，必须将资金拨付</w:t>
      </w:r>
      <w:r>
        <w:rPr>
          <w:rFonts w:hint="eastAsia" w:ascii="仿宋_GB2312" w:hAnsi="仿宋_GB2312" w:eastAsia="仿宋_GB2312" w:cs="仿宋_GB2312"/>
          <w:color w:val="auto"/>
          <w:spacing w:val="0"/>
          <w:sz w:val="32"/>
          <w:highlight w:val="none"/>
          <w:lang w:eastAsia="zh-CN"/>
        </w:rPr>
        <w:t>至</w:t>
      </w:r>
      <w:r>
        <w:rPr>
          <w:rFonts w:hint="eastAsia" w:ascii="仿宋_GB2312" w:hAnsi="仿宋_GB2312" w:eastAsia="仿宋_GB2312" w:cs="仿宋_GB2312"/>
          <w:color w:val="auto"/>
          <w:spacing w:val="0"/>
          <w:sz w:val="32"/>
          <w:highlight w:val="none"/>
        </w:rPr>
        <w:t>公司账户；签署方为个人的，必须将资金拨付</w:t>
      </w:r>
      <w:r>
        <w:rPr>
          <w:rFonts w:hint="eastAsia" w:ascii="仿宋_GB2312" w:hAnsi="仿宋_GB2312" w:eastAsia="仿宋_GB2312" w:cs="仿宋_GB2312"/>
          <w:color w:val="auto"/>
          <w:spacing w:val="0"/>
          <w:sz w:val="32"/>
          <w:highlight w:val="none"/>
          <w:lang w:eastAsia="zh-CN"/>
        </w:rPr>
        <w:t>个人</w:t>
      </w:r>
      <w:r>
        <w:rPr>
          <w:rFonts w:hint="eastAsia" w:ascii="仿宋_GB2312" w:hAnsi="仿宋_GB2312" w:eastAsia="仿宋_GB2312" w:cs="仿宋_GB2312"/>
          <w:color w:val="auto"/>
          <w:spacing w:val="0"/>
          <w:sz w:val="32"/>
          <w:highlight w:val="none"/>
        </w:rPr>
        <w:t>实名账户，坚决杜绝将款项拨付给协议或合同外第三方公司及个人账户。</w:t>
      </w:r>
      <w:r>
        <w:rPr>
          <w:rFonts w:hint="eastAsia" w:ascii="Calibri" w:hAnsi="Calibri" w:eastAsia="仿宋_GB2312" w:cs="Times New Roman"/>
          <w:color w:val="auto"/>
          <w:spacing w:val="0"/>
          <w:kern w:val="2"/>
          <w:sz w:val="32"/>
          <w:szCs w:val="24"/>
          <w:highlight w:val="none"/>
          <w:lang w:val="en-US" w:eastAsia="zh-CN" w:bidi="ar-SA"/>
        </w:rPr>
        <w:t>因特殊原因需更改收款方信息的，应做书面申请，并由更改前后双方签章确认。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pacing w:val="0"/>
          <w:sz w:val="32"/>
          <w:highlight w:val="none"/>
        </w:rPr>
      </w:pPr>
      <w:r>
        <w:rPr>
          <w:rFonts w:hint="eastAsia" w:ascii="楷体_GB2312" w:hAnsi="楷体_GB2312" w:eastAsia="楷体_GB2312" w:cs="楷体_GB2312"/>
          <w:color w:val="auto"/>
          <w:spacing w:val="0"/>
          <w:sz w:val="32"/>
          <w:highlight w:val="none"/>
        </w:rPr>
        <w:t>第十</w:t>
      </w:r>
      <w:r>
        <w:rPr>
          <w:rFonts w:hint="eastAsia" w:ascii="楷体_GB2312" w:hAnsi="楷体_GB2312" w:eastAsia="楷体_GB2312" w:cs="楷体_GB2312"/>
          <w:color w:val="auto"/>
          <w:spacing w:val="0"/>
          <w:sz w:val="32"/>
          <w:highlight w:val="none"/>
          <w:lang w:eastAsia="zh-CN"/>
        </w:rPr>
        <w:t>六</w:t>
      </w:r>
      <w:r>
        <w:rPr>
          <w:rFonts w:hint="eastAsia" w:ascii="楷体_GB2312" w:hAnsi="楷体_GB2312" w:eastAsia="楷体_GB2312" w:cs="楷体_GB2312"/>
          <w:color w:val="auto"/>
          <w:spacing w:val="0"/>
          <w:sz w:val="32"/>
          <w:highlight w:val="none"/>
        </w:rPr>
        <w:t>条</w:t>
      </w:r>
      <w:r>
        <w:rPr>
          <w:rFonts w:hint="eastAsia" w:ascii="仿宋_GB2312" w:hAnsi="仿宋_GB2312" w:eastAsia="仿宋_GB2312" w:cs="仿宋_GB2312"/>
          <w:color w:val="auto"/>
          <w:spacing w:val="0"/>
          <w:sz w:val="32"/>
          <w:highlight w:val="none"/>
          <w:lang w:val="en-US" w:eastAsia="zh-CN"/>
        </w:rPr>
        <w:t xml:space="preserve">  </w:t>
      </w:r>
      <w:r>
        <w:rPr>
          <w:rFonts w:hint="eastAsia" w:ascii="仿宋_GB2312" w:hAnsi="仿宋_GB2312" w:eastAsia="仿宋_GB2312" w:cs="仿宋_GB2312"/>
          <w:color w:val="auto"/>
          <w:spacing w:val="0"/>
          <w:sz w:val="32"/>
          <w:highlight w:val="none"/>
        </w:rPr>
        <w:t>工程项目</w:t>
      </w:r>
      <w:r>
        <w:rPr>
          <w:rFonts w:hint="eastAsia" w:ascii="仿宋_GB2312" w:hAnsi="仿宋_GB2312" w:eastAsia="仿宋_GB2312" w:cs="仿宋_GB2312"/>
          <w:color w:val="auto"/>
          <w:spacing w:val="0"/>
          <w:sz w:val="32"/>
          <w:highlight w:val="none"/>
          <w:lang w:eastAsia="zh-CN"/>
        </w:rPr>
        <w:t>的牵头</w:t>
      </w:r>
      <w:r>
        <w:rPr>
          <w:rFonts w:hint="eastAsia" w:ascii="仿宋_GB2312" w:hAnsi="仿宋_GB2312" w:eastAsia="仿宋_GB2312" w:cs="仿宋_GB2312"/>
          <w:color w:val="auto"/>
          <w:spacing w:val="0"/>
          <w:sz w:val="32"/>
          <w:highlight w:val="none"/>
        </w:rPr>
        <w:t>委办要对工程实施的全过程进行监管，对资金拨付的必要性、合理性进行审核把关，保障资金支出安全、合规。要指定专人参与项目实施，并在相应结算报告、完工明细表等附页上审核签字。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Calibri" w:hAnsi="Calibri" w:eastAsia="仿宋_GB2312"/>
          <w:color w:val="auto"/>
          <w:spacing w:val="0"/>
          <w:sz w:val="32"/>
          <w:highlight w:val="none"/>
        </w:rPr>
      </w:pPr>
      <w:r>
        <w:rPr>
          <w:rFonts w:hint="eastAsia" w:ascii="楷体" w:hAnsi="楷体" w:eastAsia="楷体_GB2312" w:cs="楷体"/>
          <w:color w:val="auto"/>
          <w:spacing w:val="0"/>
          <w:sz w:val="32"/>
          <w:highlight w:val="none"/>
          <w:lang w:eastAsia="zh-CN"/>
        </w:rPr>
        <w:t>第十七条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olor w:val="auto"/>
          <w:spacing w:val="0"/>
          <w:sz w:val="32"/>
          <w:highlight w:val="none"/>
        </w:rPr>
        <w:t>所有工程类项目必须经相关职能部门或第三方机构审计后，方可进行最终结算。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pacing w:val="0"/>
          <w:sz w:val="32"/>
          <w:highlight w:val="none"/>
        </w:rPr>
      </w:pPr>
      <w:r>
        <w:rPr>
          <w:rFonts w:hint="eastAsia" w:ascii="仿宋_GB2312" w:hAnsi="仿宋_GB2312" w:eastAsia="仿宋_GB2312" w:cs="仿宋_GB2312"/>
          <w:color w:val="auto"/>
          <w:spacing w:val="0"/>
          <w:sz w:val="32"/>
          <w:highlight w:val="none"/>
        </w:rPr>
        <w:t>对于</w:t>
      </w:r>
      <w:r>
        <w:rPr>
          <w:rFonts w:hint="eastAsia" w:ascii="Calibri" w:hAnsi="Calibri" w:eastAsia="仿宋_GB2312" w:cs="Times New Roman"/>
          <w:color w:val="auto"/>
          <w:spacing w:val="0"/>
          <w:kern w:val="2"/>
          <w:sz w:val="32"/>
          <w:szCs w:val="24"/>
          <w:highlight w:val="none"/>
          <w:lang w:val="en-US" w:eastAsia="zh-CN" w:bidi="ar-SA"/>
        </w:rPr>
        <w:t>10</w:t>
      </w:r>
      <w:r>
        <w:rPr>
          <w:rFonts w:hint="eastAsia" w:ascii="仿宋_GB2312" w:hAnsi="仿宋_GB2312" w:eastAsia="仿宋_GB2312" w:cs="仿宋_GB2312"/>
          <w:color w:val="auto"/>
          <w:spacing w:val="0"/>
          <w:sz w:val="32"/>
          <w:highlight w:val="none"/>
        </w:rPr>
        <w:t>万元人民币（含</w:t>
      </w:r>
      <w:r>
        <w:rPr>
          <w:rFonts w:hint="eastAsia" w:ascii="Calibri" w:hAnsi="Calibri" w:eastAsia="仿宋_GB2312" w:cs="Times New Roman"/>
          <w:color w:val="auto"/>
          <w:spacing w:val="0"/>
          <w:kern w:val="2"/>
          <w:sz w:val="32"/>
          <w:szCs w:val="24"/>
          <w:highlight w:val="none"/>
          <w:lang w:val="en-US" w:eastAsia="zh-CN" w:bidi="ar-SA"/>
        </w:rPr>
        <w:t>10</w:t>
      </w:r>
      <w:r>
        <w:rPr>
          <w:rFonts w:hint="eastAsia" w:ascii="仿宋_GB2312" w:hAnsi="仿宋_GB2312" w:eastAsia="仿宋_GB2312" w:cs="仿宋_GB2312"/>
          <w:color w:val="auto"/>
          <w:spacing w:val="0"/>
          <w:sz w:val="32"/>
          <w:highlight w:val="none"/>
        </w:rPr>
        <w:t>万）以下的工程支出，原则上由街道实施委办联合</w:t>
      </w:r>
      <w:r>
        <w:rPr>
          <w:rFonts w:hint="eastAsia" w:ascii="仿宋_GB2312" w:hAnsi="仿宋_GB2312" w:eastAsia="仿宋_GB2312" w:cs="仿宋_GB2312"/>
          <w:color w:val="auto"/>
          <w:spacing w:val="0"/>
          <w:sz w:val="32"/>
          <w:highlight w:val="none"/>
          <w:lang w:eastAsia="zh-CN"/>
        </w:rPr>
        <w:t>财审工作办公室</w:t>
      </w:r>
      <w:r>
        <w:rPr>
          <w:rFonts w:hint="eastAsia" w:ascii="仿宋_GB2312" w:hAnsi="仿宋_GB2312" w:eastAsia="仿宋_GB2312" w:cs="仿宋_GB2312"/>
          <w:color w:val="auto"/>
          <w:spacing w:val="0"/>
          <w:sz w:val="32"/>
          <w:highlight w:val="none"/>
        </w:rPr>
        <w:t>审核后进入支出程序。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highlight w:val="none"/>
        </w:rPr>
      </w:pPr>
      <w:r>
        <w:rPr>
          <w:rFonts w:hint="eastAsia" w:ascii="仿宋_GB2312" w:hAnsi="仿宋_GB2312" w:eastAsia="仿宋_GB2312" w:cs="仿宋_GB2312"/>
          <w:color w:val="auto"/>
          <w:spacing w:val="0"/>
          <w:sz w:val="32"/>
          <w:highlight w:val="none"/>
        </w:rPr>
        <w:t>对于</w:t>
      </w:r>
      <w:r>
        <w:rPr>
          <w:rFonts w:hint="default" w:ascii="Times New Roman" w:hAnsi="Times New Roman" w:eastAsia="仿宋_GB2312" w:cs="Times New Roman"/>
          <w:color w:val="auto"/>
          <w:spacing w:val="0"/>
          <w:sz w:val="32"/>
          <w:highlight w:val="none"/>
        </w:rPr>
        <w:t>10</w:t>
      </w:r>
      <w:r>
        <w:rPr>
          <w:rFonts w:hint="eastAsia" w:ascii="仿宋_GB2312" w:hAnsi="仿宋_GB2312" w:eastAsia="仿宋_GB2312" w:cs="仿宋_GB2312"/>
          <w:color w:val="auto"/>
          <w:spacing w:val="0"/>
          <w:sz w:val="32"/>
          <w:highlight w:val="none"/>
        </w:rPr>
        <w:t>万元人民币以上的工程支出，由上级相关职能部门或第三方机构审核，出具审计报告后，方可进入支出程序。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kern w:val="2"/>
          <w:sz w:val="32"/>
          <w:szCs w:val="24"/>
          <w:highlight w:val="none"/>
          <w:lang w:val="en-US" w:eastAsia="zh-CN" w:bidi="ar-SA"/>
        </w:rPr>
      </w:pPr>
      <w:r>
        <w:rPr>
          <w:rFonts w:hint="eastAsia" w:ascii="仿宋_GB2312" w:hAnsi="仿宋_GB2312" w:eastAsia="仿宋_GB2312" w:cs="仿宋_GB2312"/>
          <w:color w:val="auto"/>
          <w:spacing w:val="0"/>
          <w:sz w:val="32"/>
          <w:highlight w:val="none"/>
        </w:rPr>
        <w:t>未经审计的工程支出，实际累计支出总额不得超过工程实际完成量的</w:t>
      </w:r>
      <w:r>
        <w:rPr>
          <w:rFonts w:hint="default" w:ascii="Times New Roman" w:hAnsi="Times New Roman" w:eastAsia="仿宋_GB2312" w:cs="Times New Roman"/>
          <w:color w:val="auto"/>
          <w:spacing w:val="0"/>
          <w:sz w:val="32"/>
          <w:highlight w:val="none"/>
        </w:rPr>
        <w:t>70</w:t>
      </w:r>
      <w:r>
        <w:rPr>
          <w:rFonts w:hint="eastAsia" w:ascii="仿宋_GB2312" w:hAnsi="仿宋_GB2312" w:eastAsia="仿宋_GB2312" w:cs="仿宋_GB2312"/>
          <w:color w:val="auto"/>
          <w:spacing w:val="0"/>
          <w:sz w:val="32"/>
          <w:highlight w:val="none"/>
        </w:rPr>
        <w:t>%</w:t>
      </w:r>
      <w:r>
        <w:rPr>
          <w:rFonts w:hint="eastAsia" w:ascii="仿宋_GB2312" w:hAnsi="仿宋_GB2312" w:eastAsia="仿宋_GB2312" w:cs="仿宋_GB2312"/>
          <w:color w:val="auto"/>
          <w:spacing w:val="0"/>
          <w:sz w:val="32"/>
          <w:highlight w:val="none"/>
          <w:lang w:val="en-US" w:eastAsia="zh-CN"/>
        </w:rPr>
        <w:t>。</w:t>
      </w:r>
      <w:r>
        <w:rPr>
          <w:rFonts w:hint="eastAsia" w:ascii="Calibri" w:hAnsi="Calibri" w:eastAsia="仿宋_GB2312" w:cs="Times New Roman"/>
          <w:color w:val="auto"/>
          <w:spacing w:val="0"/>
          <w:kern w:val="2"/>
          <w:sz w:val="32"/>
          <w:szCs w:val="24"/>
          <w:highlight w:val="none"/>
          <w:lang w:val="en-US" w:eastAsia="zh-CN" w:bidi="ar-SA"/>
        </w:rPr>
        <w:t>未经审计的工程在审批支付工程款时应提供由建设单位、施工单位双方盖章的工程结算单（涉及监理的，增加监理单位）作为付款依据。</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hint="eastAsia" w:ascii="黑体" w:hAnsi="黑体" w:eastAsia="黑体" w:cs="黑体"/>
          <w:color w:val="auto"/>
          <w:spacing w:val="0"/>
          <w:sz w:val="32"/>
          <w:highlight w:val="none"/>
          <w:lang w:val="en-US" w:eastAsia="zh-CN"/>
        </w:rPr>
      </w:pPr>
      <w:r>
        <w:rPr>
          <w:rFonts w:hint="eastAsia" w:ascii="黑体" w:hAnsi="黑体" w:eastAsia="黑体" w:cs="黑体"/>
          <w:color w:val="auto"/>
          <w:spacing w:val="0"/>
          <w:sz w:val="32"/>
          <w:highlight w:val="none"/>
          <w:lang w:val="en-US" w:eastAsia="zh-CN"/>
        </w:rPr>
        <w:t>第五章 财务监督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Times New Roman"/>
          <w:color w:val="auto"/>
          <w:spacing w:val="0"/>
          <w:sz w:val="32"/>
          <w:highlight w:val="none"/>
          <w:lang w:val="en-US" w:eastAsia="zh-CN"/>
        </w:rPr>
      </w:pPr>
      <w:r>
        <w:rPr>
          <w:rFonts w:hint="eastAsia" w:ascii="楷体_GB2312" w:hAnsi="楷体_GB2312" w:eastAsia="楷体_GB2312" w:cs="楷体_GB2312"/>
          <w:color w:val="auto"/>
          <w:spacing w:val="0"/>
          <w:sz w:val="32"/>
          <w:highlight w:val="none"/>
          <w:lang w:val="en-US" w:eastAsia="zh-CN"/>
        </w:rPr>
        <w:t>第十八条</w:t>
      </w:r>
      <w:r>
        <w:rPr>
          <w:rFonts w:hint="eastAsia" w:ascii="Calibri" w:hAnsi="Calibri" w:eastAsia="仿宋_GB2312" w:cs="Times New Roman"/>
          <w:color w:val="auto"/>
          <w:spacing w:val="0"/>
          <w:sz w:val="32"/>
          <w:highlight w:val="none"/>
          <w:lang w:val="en-US" w:eastAsia="zh-CN"/>
        </w:rPr>
        <w:t xml:space="preserve">  财审工作办公室负责各委办业务支出、工程项目支出的监督审计，监督各项财务法律法规及规章制度的执行，依法依规监督审计机关财务支出</w:t>
      </w:r>
      <w:r>
        <w:rPr>
          <w:rFonts w:hint="default" w:ascii="Calibri" w:hAnsi="Calibri" w:eastAsia="仿宋_GB2312" w:cs="Times New Roman"/>
          <w:color w:val="auto"/>
          <w:spacing w:val="0"/>
          <w:sz w:val="32"/>
          <w:highlight w:val="none"/>
          <w:lang w:eastAsia="zh-CN"/>
        </w:rPr>
        <w:t>的</w:t>
      </w:r>
      <w:r>
        <w:rPr>
          <w:rFonts w:hint="eastAsia" w:ascii="Calibri" w:hAnsi="Calibri" w:eastAsia="仿宋_GB2312" w:cs="Times New Roman"/>
          <w:color w:val="auto"/>
          <w:spacing w:val="0"/>
          <w:sz w:val="32"/>
          <w:highlight w:val="none"/>
          <w:lang w:val="en-US" w:eastAsia="zh-CN"/>
        </w:rPr>
        <w:t>真实性、合法性、效益性</w:t>
      </w:r>
      <w:r>
        <w:rPr>
          <w:rFonts w:hint="default" w:ascii="Calibri" w:hAnsi="Calibri" w:eastAsia="仿宋_GB2312" w:cs="Times New Roman"/>
          <w:color w:val="auto"/>
          <w:spacing w:val="0"/>
          <w:sz w:val="32"/>
          <w:highlight w:val="none"/>
          <w:lang w:eastAsia="zh-CN"/>
        </w:rPr>
        <w:t>。</w:t>
      </w:r>
      <w:r>
        <w:rPr>
          <w:rFonts w:hint="eastAsia" w:ascii="Calibri" w:hAnsi="Calibri" w:eastAsia="仿宋_GB2312" w:cs="Times New Roman"/>
          <w:color w:val="auto"/>
          <w:spacing w:val="0"/>
          <w:sz w:val="32"/>
          <w:highlight w:val="none"/>
          <w:lang w:val="en-US" w:eastAsia="zh-CN"/>
        </w:rPr>
        <w:t>对审计中发现的各项</w:t>
      </w:r>
      <w:r>
        <w:rPr>
          <w:rFonts w:hint="default" w:ascii="Calibri" w:hAnsi="Calibri" w:eastAsia="仿宋_GB2312" w:cs="Times New Roman"/>
          <w:color w:val="auto"/>
          <w:spacing w:val="0"/>
          <w:sz w:val="32"/>
          <w:highlight w:val="none"/>
          <w:lang w:eastAsia="zh-CN"/>
        </w:rPr>
        <w:t>违规</w:t>
      </w:r>
      <w:r>
        <w:rPr>
          <w:rFonts w:hint="eastAsia" w:ascii="Calibri" w:hAnsi="Calibri" w:eastAsia="仿宋_GB2312" w:cs="Times New Roman"/>
          <w:color w:val="auto"/>
          <w:spacing w:val="0"/>
          <w:sz w:val="32"/>
          <w:highlight w:val="none"/>
          <w:lang w:val="en-US" w:eastAsia="zh-CN"/>
        </w:rPr>
        <w:t>及管理中出现的问题，</w:t>
      </w:r>
      <w:r>
        <w:rPr>
          <w:rFonts w:hint="default" w:ascii="Calibri" w:hAnsi="Calibri" w:eastAsia="仿宋_GB2312" w:cs="Times New Roman"/>
          <w:color w:val="auto"/>
          <w:spacing w:val="0"/>
          <w:sz w:val="32"/>
          <w:highlight w:val="none"/>
          <w:lang w:eastAsia="zh-CN"/>
        </w:rPr>
        <w:t>第一时间</w:t>
      </w:r>
      <w:r>
        <w:rPr>
          <w:rFonts w:hint="eastAsia" w:ascii="Calibri" w:hAnsi="Calibri" w:eastAsia="仿宋_GB2312" w:cs="Times New Roman"/>
          <w:color w:val="auto"/>
          <w:spacing w:val="0"/>
          <w:sz w:val="32"/>
          <w:highlight w:val="none"/>
          <w:lang w:val="en-US" w:eastAsia="zh-CN"/>
        </w:rPr>
        <w:t>向街道党工委、办事处反映处理；配合纪检、监察等部门对</w:t>
      </w:r>
      <w:r>
        <w:rPr>
          <w:rFonts w:hint="default" w:ascii="Calibri" w:hAnsi="Calibri" w:eastAsia="仿宋_GB2312" w:cs="Times New Roman"/>
          <w:color w:val="auto"/>
          <w:spacing w:val="0"/>
          <w:sz w:val="32"/>
          <w:highlight w:val="none"/>
          <w:lang w:eastAsia="zh-CN"/>
        </w:rPr>
        <w:t>涉及</w:t>
      </w:r>
      <w:r>
        <w:rPr>
          <w:rFonts w:hint="eastAsia" w:ascii="Calibri" w:hAnsi="Calibri" w:eastAsia="仿宋_GB2312" w:cs="Times New Roman"/>
          <w:color w:val="auto"/>
          <w:spacing w:val="0"/>
          <w:sz w:val="32"/>
          <w:highlight w:val="none"/>
          <w:lang w:val="en-US" w:eastAsia="zh-CN"/>
        </w:rPr>
        <w:t>违纪违法案件进行查处。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alibri" w:hAnsi="Calibri" w:eastAsia="仿宋_GB2312" w:cs="Times New Roman"/>
          <w:color w:val="auto"/>
          <w:spacing w:val="0"/>
          <w:sz w:val="32"/>
          <w:highlight w:val="none"/>
          <w:lang w:val="en-US" w:eastAsia="zh-CN"/>
        </w:rPr>
      </w:pPr>
      <w:r>
        <w:rPr>
          <w:rFonts w:hint="eastAsia" w:ascii="楷体_GB2312" w:hAnsi="楷体_GB2312" w:eastAsia="楷体_GB2312" w:cs="楷体_GB2312"/>
          <w:color w:val="auto"/>
          <w:spacing w:val="0"/>
          <w:sz w:val="32"/>
          <w:highlight w:val="none"/>
          <w:lang w:val="en-US" w:eastAsia="zh-CN"/>
        </w:rPr>
        <w:t xml:space="preserve">第十九条  </w:t>
      </w:r>
      <w:r>
        <w:rPr>
          <w:rFonts w:hint="eastAsia" w:ascii="Calibri" w:hAnsi="Calibri" w:eastAsia="仿宋_GB2312" w:cs="Times New Roman"/>
          <w:color w:val="auto"/>
          <w:spacing w:val="0"/>
          <w:sz w:val="32"/>
          <w:highlight w:val="none"/>
          <w:lang w:val="en-US" w:eastAsia="zh-CN"/>
        </w:rPr>
        <w:t>建立机关财务内部审理机制，每月财审工作办公室会计、出纳进行银行流水及存款对账，每季度财审工作办公室负责人进行全面对账，每半年办事处主任调取审阅账本等财务资料，必要时聘请第三方机构对内审计审理，进一步提高机关财务支出的规范性，提升财务管理水平。</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ascii="黑体" w:hAnsi="黑体" w:eastAsia="黑体" w:cs="黑体"/>
          <w:color w:val="auto"/>
          <w:spacing w:val="0"/>
          <w:sz w:val="32"/>
          <w:highlight w:val="none"/>
        </w:rPr>
      </w:pPr>
      <w:r>
        <w:rPr>
          <w:rFonts w:hint="eastAsia" w:ascii="黑体" w:hAnsi="黑体" w:eastAsia="黑体" w:cs="黑体"/>
          <w:color w:val="auto"/>
          <w:spacing w:val="0"/>
          <w:sz w:val="32"/>
          <w:highlight w:val="none"/>
        </w:rPr>
        <w:t>第</w:t>
      </w:r>
      <w:r>
        <w:rPr>
          <w:rFonts w:hint="eastAsia" w:ascii="黑体" w:hAnsi="黑体" w:eastAsia="黑体" w:cs="黑体"/>
          <w:color w:val="auto"/>
          <w:spacing w:val="0"/>
          <w:sz w:val="32"/>
          <w:highlight w:val="none"/>
          <w:lang w:eastAsia="zh-CN"/>
        </w:rPr>
        <w:t>六</w:t>
      </w:r>
      <w:r>
        <w:rPr>
          <w:rFonts w:hint="eastAsia" w:ascii="黑体" w:hAnsi="黑体" w:eastAsia="黑体" w:cs="黑体"/>
          <w:color w:val="auto"/>
          <w:spacing w:val="0"/>
          <w:sz w:val="32"/>
          <w:highlight w:val="none"/>
        </w:rPr>
        <w:t>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highlight w:val="none"/>
          <w:lang w:val="en-US" w:eastAsia="zh-CN"/>
        </w:rPr>
      </w:pPr>
      <w:r>
        <w:rPr>
          <w:rFonts w:hint="eastAsia" w:ascii="楷体" w:hAnsi="楷体" w:eastAsia="楷体_GB2312" w:cs="楷体"/>
          <w:color w:val="auto"/>
          <w:spacing w:val="0"/>
          <w:sz w:val="32"/>
          <w:highlight w:val="none"/>
          <w:lang w:eastAsia="zh-CN"/>
        </w:rPr>
        <w:t>第二十条</w:t>
      </w:r>
      <w:r>
        <w:rPr>
          <w:rFonts w:hint="eastAsia" w:ascii="楷体" w:hAnsi="楷体" w:eastAsia="楷体_GB2312" w:cs="楷体"/>
          <w:color w:val="auto"/>
          <w:spacing w:val="0"/>
          <w:sz w:val="32"/>
          <w:highlight w:val="none"/>
          <w:lang w:val="en-US" w:eastAsia="zh-CN"/>
        </w:rPr>
        <w:t xml:space="preserve">  </w:t>
      </w:r>
      <w:r>
        <w:rPr>
          <w:rFonts w:hint="eastAsia" w:ascii="仿宋_GB2312" w:hAnsi="仿宋_GB2312" w:eastAsia="仿宋_GB2312" w:cs="仿宋_GB2312"/>
          <w:color w:val="auto"/>
          <w:spacing w:val="0"/>
          <w:sz w:val="32"/>
          <w:highlight w:val="none"/>
          <w:lang w:val="en-US" w:eastAsia="zh-CN"/>
        </w:rPr>
        <w:t>本意见规定报销时提供材料明细如下：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highlight w:val="none"/>
          <w:lang w:val="en-US" w:eastAsia="zh-CN"/>
        </w:rPr>
      </w:pPr>
      <w:r>
        <w:rPr>
          <w:rFonts w:hint="default" w:ascii="Times New Roman" w:hAnsi="Times New Roman" w:eastAsia="仿宋_GB2312" w:cs="Times New Roman"/>
          <w:color w:val="auto"/>
          <w:spacing w:val="0"/>
          <w:sz w:val="32"/>
          <w:highlight w:val="none"/>
          <w:lang w:val="en-US" w:eastAsia="zh-CN"/>
        </w:rPr>
        <w:t>1</w:t>
      </w:r>
      <w:r>
        <w:rPr>
          <w:rFonts w:hint="eastAsia" w:ascii="仿宋_GB2312" w:hAnsi="仿宋_GB2312" w:eastAsia="仿宋_GB2312" w:cs="仿宋_GB2312"/>
          <w:color w:val="auto"/>
          <w:spacing w:val="0"/>
          <w:sz w:val="32"/>
          <w:highlight w:val="none"/>
          <w:lang w:val="en-US" w:eastAsia="zh-CN"/>
        </w:rPr>
        <w:t>.原始单据：发票及明细（经手人、分管领导、财务负责人、办事处主任等签字），</w:t>
      </w:r>
      <w:r>
        <w:rPr>
          <w:rFonts w:hint="default" w:ascii="Calibri" w:hAnsi="Calibri" w:eastAsia="仿宋_GB2312" w:cs="Times New Roman"/>
          <w:color w:val="auto"/>
          <w:spacing w:val="0"/>
          <w:sz w:val="32"/>
          <w:highlight w:val="none"/>
        </w:rPr>
        <w:t>严禁使用假发票、白条入账挂账</w:t>
      </w:r>
      <w:r>
        <w:rPr>
          <w:rFonts w:hint="eastAsia" w:ascii="仿宋_GB2312" w:hAnsi="仿宋_GB2312" w:eastAsia="仿宋_GB2312" w:cs="仿宋_GB2312"/>
          <w:color w:val="auto"/>
          <w:spacing w:val="0"/>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highlight w:val="none"/>
          <w:lang w:val="en-US" w:eastAsia="zh-CN"/>
        </w:rPr>
      </w:pPr>
      <w:r>
        <w:rPr>
          <w:rFonts w:hint="default" w:ascii="Times New Roman" w:hAnsi="Times New Roman" w:eastAsia="仿宋_GB2312" w:cs="Times New Roman"/>
          <w:color w:val="auto"/>
          <w:spacing w:val="0"/>
          <w:sz w:val="32"/>
          <w:highlight w:val="none"/>
          <w:lang w:val="en-US" w:eastAsia="zh-CN"/>
        </w:rPr>
        <w:t>2</w:t>
      </w:r>
      <w:r>
        <w:rPr>
          <w:rFonts w:hint="eastAsia" w:ascii="仿宋_GB2312" w:hAnsi="仿宋_GB2312" w:eastAsia="仿宋_GB2312" w:cs="仿宋_GB2312"/>
          <w:color w:val="auto"/>
          <w:spacing w:val="0"/>
          <w:sz w:val="32"/>
          <w:highlight w:val="none"/>
          <w:lang w:val="en-US" w:eastAsia="zh-CN"/>
        </w:rPr>
        <w:t>.事项审批单：《齐陵街道公务出差审批单》《出差费用报销单》《各项补助领取单》《齐陵街道资金使用审批单》</w:t>
      </w:r>
      <w:r>
        <w:rPr>
          <w:rFonts w:hint="eastAsia" w:ascii="仿宋_GB2312" w:hAnsi="仿宋_GB2312" w:eastAsia="仿宋_GB2312" w:cs="仿宋_GB2312"/>
          <w:color w:val="auto"/>
          <w:spacing w:val="0"/>
          <w:sz w:val="32"/>
          <w:highlight w:val="none"/>
          <w:lang w:eastAsia="zh-CN"/>
        </w:rPr>
        <w:t>《齐陵街道工程支出资金拨付审批单》</w:t>
      </w:r>
      <w:r>
        <w:rPr>
          <w:rFonts w:hint="eastAsia" w:ascii="仿宋_GB2312" w:hAnsi="仿宋_GB2312" w:eastAsia="仿宋_GB2312" w:cs="仿宋_GB2312"/>
          <w:color w:val="auto"/>
          <w:spacing w:val="0"/>
          <w:sz w:val="32"/>
          <w:highlight w:val="none"/>
          <w:lang w:val="en-US" w:eastAsia="zh-CN"/>
        </w:rPr>
        <w:t>（经手人、分管领导、财务负责人 、办事处主任等签字）；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highlight w:val="none"/>
          <w:lang w:val="en-US" w:eastAsia="zh-CN"/>
        </w:rPr>
      </w:pPr>
      <w:r>
        <w:rPr>
          <w:rFonts w:hint="default" w:ascii="Times New Roman" w:hAnsi="Times New Roman" w:eastAsia="仿宋_GB2312" w:cs="Times New Roman"/>
          <w:color w:val="auto"/>
          <w:spacing w:val="0"/>
          <w:sz w:val="32"/>
          <w:highlight w:val="none"/>
          <w:lang w:val="en-US" w:eastAsia="zh-CN"/>
        </w:rPr>
        <w:t>3</w:t>
      </w:r>
      <w:r>
        <w:rPr>
          <w:rFonts w:hint="eastAsia" w:ascii="仿宋_GB2312" w:hAnsi="仿宋_GB2312" w:eastAsia="仿宋_GB2312" w:cs="仿宋_GB2312"/>
          <w:color w:val="auto"/>
          <w:spacing w:val="0"/>
          <w:sz w:val="32"/>
          <w:highlight w:val="none"/>
          <w:lang w:val="en-US" w:eastAsia="zh-CN"/>
        </w:rPr>
        <w:t>.街道党工委会议研究记录或“三重一大”事项研究记录（工程、采购初次支付）；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highlight w:val="none"/>
          <w:lang w:val="en-US" w:eastAsia="zh-CN"/>
        </w:rPr>
      </w:pPr>
      <w:r>
        <w:rPr>
          <w:rFonts w:hint="default" w:ascii="Times New Roman" w:hAnsi="Times New Roman" w:eastAsia="仿宋_GB2312" w:cs="Times New Roman"/>
          <w:color w:val="auto"/>
          <w:spacing w:val="0"/>
          <w:sz w:val="32"/>
          <w:highlight w:val="none"/>
          <w:lang w:val="en-US" w:eastAsia="zh-CN"/>
        </w:rPr>
        <w:t>4</w:t>
      </w:r>
      <w:r>
        <w:rPr>
          <w:rFonts w:hint="eastAsia" w:ascii="仿宋_GB2312" w:hAnsi="仿宋_GB2312" w:eastAsia="仿宋_GB2312" w:cs="仿宋_GB2312"/>
          <w:color w:val="auto"/>
          <w:spacing w:val="0"/>
          <w:sz w:val="32"/>
          <w:highlight w:val="none"/>
          <w:lang w:val="en-US" w:eastAsia="zh-CN"/>
        </w:rPr>
        <w:t>.招投标材料、中标通知书、合同或协议、审计报告或审计定案表（决算时提供）。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楷体" w:hAnsi="楷体" w:eastAsia="楷体_GB2312" w:cs="楷体"/>
          <w:color w:val="auto"/>
          <w:spacing w:val="0"/>
          <w:sz w:val="32"/>
          <w:highlight w:val="none"/>
        </w:rPr>
        <w:t>第</w:t>
      </w:r>
      <w:r>
        <w:rPr>
          <w:rFonts w:hint="default" w:ascii="楷体" w:hAnsi="楷体" w:eastAsia="楷体_GB2312" w:cs="楷体"/>
          <w:color w:val="auto"/>
          <w:spacing w:val="0"/>
          <w:sz w:val="32"/>
          <w:highlight w:val="none"/>
        </w:rPr>
        <w:t>二十</w:t>
      </w:r>
      <w:r>
        <w:rPr>
          <w:rFonts w:hint="eastAsia" w:ascii="楷体" w:hAnsi="楷体" w:eastAsia="楷体_GB2312" w:cs="楷体"/>
          <w:color w:val="auto"/>
          <w:spacing w:val="0"/>
          <w:sz w:val="32"/>
          <w:highlight w:val="none"/>
          <w:lang w:val="en-US" w:eastAsia="zh-CN"/>
        </w:rPr>
        <w:t>一</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s="Times New Roman"/>
          <w:color w:val="auto"/>
          <w:spacing w:val="0"/>
          <w:sz w:val="32"/>
          <w:highlight w:val="none"/>
          <w:lang w:eastAsia="zh-CN"/>
        </w:rPr>
        <w:t>本意见</w:t>
      </w:r>
      <w:r>
        <w:rPr>
          <w:rFonts w:hint="eastAsia" w:ascii="Calibri" w:hAnsi="Calibri" w:eastAsia="仿宋_GB2312" w:cs="Times New Roman"/>
          <w:color w:val="auto"/>
          <w:spacing w:val="0"/>
          <w:sz w:val="32"/>
          <w:highlight w:val="none"/>
        </w:rPr>
        <w:t>所述的所有需填制的表单材料，由街道</w:t>
      </w:r>
      <w:r>
        <w:rPr>
          <w:rFonts w:hint="eastAsia" w:ascii="Calibri" w:hAnsi="Calibri" w:eastAsia="仿宋_GB2312" w:cs="Times New Roman"/>
          <w:color w:val="auto"/>
          <w:spacing w:val="0"/>
          <w:sz w:val="32"/>
          <w:highlight w:val="none"/>
          <w:lang w:eastAsia="zh-CN"/>
        </w:rPr>
        <w:t>财审工作办公室</w:t>
      </w:r>
      <w:r>
        <w:rPr>
          <w:rFonts w:hint="eastAsia" w:ascii="Calibri" w:hAnsi="Calibri" w:eastAsia="仿宋_GB2312" w:cs="Times New Roman"/>
          <w:color w:val="auto"/>
          <w:spacing w:val="0"/>
          <w:sz w:val="32"/>
          <w:highlight w:val="none"/>
        </w:rPr>
        <w:t>统一提供，相关人员根据需要领取使用，</w:t>
      </w:r>
      <w:r>
        <w:rPr>
          <w:rFonts w:hint="eastAsia" w:ascii="Calibri" w:hAnsi="Calibri" w:eastAsia="仿宋_GB2312" w:cs="Times New Roman"/>
          <w:color w:val="auto"/>
          <w:spacing w:val="0"/>
          <w:sz w:val="32"/>
          <w:highlight w:val="none"/>
          <w:lang w:eastAsia="zh-CN"/>
        </w:rPr>
        <w:t>格式、内容等应按照财审工作办公室要求填制</w:t>
      </w:r>
      <w:r>
        <w:rPr>
          <w:rFonts w:hint="eastAsia" w:ascii="Calibri" w:hAnsi="Calibri" w:eastAsia="仿宋_GB2312" w:cs="Times New Roman"/>
          <w:color w:val="auto"/>
          <w:spacing w:val="0"/>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eastAsia="仿宋_GB2312" w:cs="Times New Roman"/>
          <w:color w:val="auto"/>
          <w:spacing w:val="0"/>
          <w:sz w:val="32"/>
          <w:highlight w:val="none"/>
        </w:rPr>
      </w:pPr>
      <w:r>
        <w:rPr>
          <w:rFonts w:hint="eastAsia" w:ascii="楷体" w:hAnsi="楷体" w:eastAsia="楷体_GB2312" w:cs="楷体"/>
          <w:color w:val="auto"/>
          <w:spacing w:val="0"/>
          <w:sz w:val="32"/>
          <w:highlight w:val="none"/>
        </w:rPr>
        <w:t>第</w:t>
      </w:r>
      <w:r>
        <w:rPr>
          <w:rFonts w:hint="default" w:ascii="楷体" w:hAnsi="楷体" w:eastAsia="楷体_GB2312" w:cs="楷体"/>
          <w:color w:val="auto"/>
          <w:spacing w:val="0"/>
          <w:sz w:val="32"/>
          <w:highlight w:val="none"/>
        </w:rPr>
        <w:t>二十</w:t>
      </w:r>
      <w:r>
        <w:rPr>
          <w:rFonts w:hint="eastAsia" w:ascii="楷体" w:hAnsi="楷体" w:eastAsia="楷体_GB2312" w:cs="楷体"/>
          <w:color w:val="auto"/>
          <w:spacing w:val="0"/>
          <w:sz w:val="32"/>
          <w:highlight w:val="none"/>
          <w:lang w:val="en-US" w:eastAsia="zh-CN"/>
        </w:rPr>
        <w:t>二</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Calibri" w:hAnsi="Calibri" w:eastAsia="仿宋_GB2312" w:cs="Times New Roman"/>
          <w:color w:val="auto"/>
          <w:spacing w:val="0"/>
          <w:sz w:val="32"/>
          <w:highlight w:val="none"/>
          <w:lang w:eastAsia="zh-CN"/>
        </w:rPr>
        <w:t>本意见</w:t>
      </w:r>
      <w:r>
        <w:rPr>
          <w:rFonts w:hint="eastAsia" w:ascii="Calibri" w:hAnsi="Calibri" w:eastAsia="仿宋_GB2312" w:cs="Times New Roman"/>
          <w:color w:val="auto"/>
          <w:spacing w:val="0"/>
          <w:sz w:val="32"/>
          <w:highlight w:val="none"/>
        </w:rPr>
        <w:t>所述的所有</w:t>
      </w:r>
      <w:r>
        <w:rPr>
          <w:rFonts w:hint="eastAsia" w:ascii="Calibri" w:hAnsi="Calibri" w:eastAsia="仿宋_GB2312" w:cs="Times New Roman"/>
          <w:color w:val="auto"/>
          <w:spacing w:val="0"/>
          <w:sz w:val="32"/>
          <w:highlight w:val="none"/>
          <w:lang w:val="en-US" w:eastAsia="zh-CN"/>
        </w:rPr>
        <w:t>财务支出</w:t>
      </w:r>
      <w:r>
        <w:rPr>
          <w:rFonts w:hint="eastAsia" w:ascii="Calibri" w:hAnsi="Calibri" w:eastAsia="仿宋_GB2312" w:cs="Times New Roman"/>
          <w:color w:val="auto"/>
          <w:spacing w:val="0"/>
          <w:sz w:val="32"/>
          <w:highlight w:val="none"/>
        </w:rPr>
        <w:t>产生的书面材料，</w:t>
      </w:r>
      <w:r>
        <w:rPr>
          <w:rFonts w:hint="eastAsia" w:ascii="Calibri" w:hAnsi="Calibri" w:eastAsia="仿宋_GB2312" w:cs="Times New Roman"/>
          <w:color w:val="auto"/>
          <w:spacing w:val="0"/>
          <w:sz w:val="32"/>
          <w:highlight w:val="none"/>
          <w:lang w:val="en-US" w:eastAsia="zh-CN"/>
        </w:rPr>
        <w:t>均</w:t>
      </w:r>
      <w:r>
        <w:rPr>
          <w:rFonts w:hint="eastAsia" w:ascii="Calibri" w:hAnsi="Calibri" w:eastAsia="仿宋_GB2312" w:cs="Times New Roman"/>
          <w:color w:val="auto"/>
          <w:spacing w:val="0"/>
          <w:sz w:val="32"/>
          <w:highlight w:val="none"/>
        </w:rPr>
        <w:t>交由</w:t>
      </w:r>
      <w:r>
        <w:rPr>
          <w:rFonts w:hint="eastAsia" w:ascii="Calibri" w:hAnsi="Calibri" w:eastAsia="仿宋_GB2312" w:cs="Times New Roman"/>
          <w:color w:val="auto"/>
          <w:spacing w:val="0"/>
          <w:sz w:val="32"/>
          <w:highlight w:val="none"/>
          <w:lang w:eastAsia="zh-CN"/>
        </w:rPr>
        <w:t>财审工作办公室</w:t>
      </w:r>
      <w:r>
        <w:rPr>
          <w:rFonts w:hint="eastAsia" w:ascii="Calibri" w:hAnsi="Calibri" w:eastAsia="仿宋_GB2312" w:cs="Times New Roman"/>
          <w:color w:val="auto"/>
          <w:spacing w:val="0"/>
          <w:sz w:val="32"/>
          <w:highlight w:val="none"/>
        </w:rPr>
        <w:t>存档。</w:t>
      </w:r>
      <w:r>
        <w:rPr>
          <w:rFonts w:hint="eastAsia" w:ascii="Calibri" w:hAnsi="Calibri" w:eastAsia="仿宋_GB2312" w:cs="Times New Roman"/>
          <w:color w:val="auto"/>
          <w:spacing w:val="0"/>
          <w:sz w:val="32"/>
          <w:highlight w:val="none"/>
          <w:lang w:eastAsia="zh-CN"/>
        </w:rPr>
        <w:t>涉及工程项目的，由牵头</w:t>
      </w:r>
      <w:r>
        <w:rPr>
          <w:rFonts w:hint="eastAsia" w:ascii="Calibri" w:hAnsi="Calibri" w:eastAsia="仿宋_GB2312" w:cs="Times New Roman"/>
          <w:color w:val="auto"/>
          <w:spacing w:val="0"/>
          <w:sz w:val="32"/>
          <w:highlight w:val="none"/>
        </w:rPr>
        <w:t>委办</w:t>
      </w:r>
      <w:r>
        <w:rPr>
          <w:rFonts w:hint="eastAsia" w:ascii="Calibri" w:hAnsi="Calibri" w:eastAsia="仿宋_GB2312" w:cs="Times New Roman"/>
          <w:color w:val="auto"/>
          <w:spacing w:val="0"/>
          <w:sz w:val="32"/>
          <w:highlight w:val="none"/>
          <w:lang w:val="en-US" w:eastAsia="zh-CN"/>
        </w:rPr>
        <w:t>负责及时、准确、完整提供工程招投标、工程协议或合同、审计报告、工程结算单、工程进度确认单等书面材料，材料一式三份，街道财审工作办公室、相应委办、施工方分别归档保存。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楷体" w:hAnsi="楷体" w:eastAsia="楷体_GB2312" w:cs="楷体"/>
          <w:color w:val="auto"/>
          <w:spacing w:val="0"/>
          <w:sz w:val="32"/>
          <w:highlight w:val="none"/>
        </w:rPr>
        <w:t>第</w:t>
      </w:r>
      <w:r>
        <w:rPr>
          <w:rFonts w:hint="eastAsia" w:ascii="楷体" w:hAnsi="楷体" w:eastAsia="楷体_GB2312" w:cs="楷体"/>
          <w:color w:val="auto"/>
          <w:spacing w:val="0"/>
          <w:sz w:val="32"/>
          <w:highlight w:val="none"/>
          <w:lang w:eastAsia="zh-CN"/>
        </w:rPr>
        <w:t>二十</w:t>
      </w:r>
      <w:r>
        <w:rPr>
          <w:rFonts w:hint="eastAsia" w:ascii="楷体" w:hAnsi="楷体" w:eastAsia="楷体_GB2312" w:cs="楷体"/>
          <w:color w:val="auto"/>
          <w:spacing w:val="0"/>
          <w:sz w:val="32"/>
          <w:highlight w:val="none"/>
          <w:lang w:val="en-US" w:eastAsia="zh-CN"/>
        </w:rPr>
        <w:t>三</w:t>
      </w:r>
      <w:r>
        <w:rPr>
          <w:rFonts w:hint="eastAsia" w:ascii="楷体" w:hAnsi="楷体" w:eastAsia="楷体_GB2312" w:cs="楷体"/>
          <w:color w:val="auto"/>
          <w:spacing w:val="0"/>
          <w:sz w:val="32"/>
          <w:highlight w:val="none"/>
        </w:rPr>
        <w:t>条</w:t>
      </w:r>
      <w:r>
        <w:rPr>
          <w:rFonts w:hint="eastAsia" w:ascii="Calibri" w:hAnsi="Calibri" w:eastAsia="仿宋_GB2312" w:cs="Times New Roman"/>
          <w:color w:val="auto"/>
          <w:spacing w:val="0"/>
          <w:sz w:val="32"/>
          <w:highlight w:val="none"/>
          <w:lang w:val="en-US" w:eastAsia="zh-CN"/>
        </w:rPr>
        <w:t xml:space="preserve">  </w:t>
      </w:r>
      <w:r>
        <w:rPr>
          <w:rFonts w:hint="eastAsia" w:ascii="仿宋_GB2312" w:hAnsi="仿宋_GB2312" w:eastAsia="仿宋_GB2312" w:cs="仿宋_GB2312"/>
          <w:color w:val="auto"/>
          <w:spacing w:val="0"/>
          <w:sz w:val="32"/>
          <w:highlight w:val="none"/>
          <w:lang w:eastAsia="zh-CN"/>
        </w:rPr>
        <w:t>本意见</w:t>
      </w:r>
      <w:r>
        <w:rPr>
          <w:rFonts w:hint="eastAsia" w:ascii="仿宋_GB2312" w:hAnsi="仿宋_GB2312" w:eastAsia="仿宋_GB2312" w:cs="仿宋_GB2312"/>
          <w:color w:val="auto"/>
          <w:spacing w:val="0"/>
          <w:sz w:val="32"/>
          <w:highlight w:val="none"/>
        </w:rPr>
        <w:t>由齐陵街道</w:t>
      </w:r>
      <w:r>
        <w:rPr>
          <w:rFonts w:hint="eastAsia" w:ascii="仿宋_GB2312" w:hAnsi="仿宋_GB2312" w:eastAsia="仿宋_GB2312" w:cs="仿宋_GB2312"/>
          <w:color w:val="auto"/>
          <w:spacing w:val="0"/>
          <w:sz w:val="32"/>
          <w:highlight w:val="none"/>
          <w:lang w:eastAsia="zh-CN"/>
        </w:rPr>
        <w:t>财审工作办公室</w:t>
      </w:r>
      <w:r>
        <w:rPr>
          <w:rFonts w:hint="eastAsia" w:ascii="仿宋_GB2312" w:hAnsi="仿宋_GB2312" w:eastAsia="仿宋_GB2312" w:cs="仿宋_GB2312"/>
          <w:color w:val="auto"/>
          <w:spacing w:val="0"/>
          <w:sz w:val="32"/>
          <w:highlight w:val="none"/>
        </w:rPr>
        <w:t>负责解释，自印发之日起执行</w:t>
      </w:r>
      <w:r>
        <w:rPr>
          <w:rFonts w:hint="eastAsia" w:ascii="仿宋_GB2312" w:hAnsi="仿宋_GB2312" w:eastAsia="仿宋_GB2312" w:cs="仿宋_GB2312"/>
          <w:color w:val="auto"/>
          <w:spacing w:val="0"/>
          <w:sz w:val="32"/>
          <w:highlight w:val="none"/>
          <w:lang w:eastAsia="zh-CN"/>
        </w:rPr>
        <w:t>，有效期至</w:t>
      </w:r>
      <w:r>
        <w:rPr>
          <w:rFonts w:hint="default" w:ascii="Times New Roman" w:hAnsi="Times New Roman" w:eastAsia="仿宋_GB2312" w:cs="Times New Roman"/>
          <w:color w:val="auto"/>
          <w:spacing w:val="0"/>
          <w:sz w:val="32"/>
          <w:highlight w:val="none"/>
          <w:lang w:val="en-US" w:eastAsia="zh-CN"/>
        </w:rPr>
        <w:t>202</w:t>
      </w:r>
      <w:r>
        <w:rPr>
          <w:rFonts w:hint="eastAsia" w:eastAsia="仿宋_GB2312" w:cs="Times New Roman"/>
          <w:color w:val="auto"/>
          <w:spacing w:val="0"/>
          <w:sz w:val="32"/>
          <w:highlight w:val="none"/>
          <w:lang w:val="en-US" w:eastAsia="zh-CN"/>
        </w:rPr>
        <w:t>6</w:t>
      </w:r>
      <w:r>
        <w:rPr>
          <w:rFonts w:hint="eastAsia" w:ascii="仿宋_GB2312" w:hAnsi="仿宋_GB2312" w:eastAsia="仿宋_GB2312" w:cs="仿宋_GB2312"/>
          <w:color w:val="auto"/>
          <w:spacing w:val="0"/>
          <w:sz w:val="32"/>
          <w:highlight w:val="none"/>
          <w:lang w:val="en-US" w:eastAsia="zh-CN"/>
        </w:rPr>
        <w:t>年</w:t>
      </w:r>
      <w:r>
        <w:rPr>
          <w:rFonts w:hint="default" w:ascii="Times New Roman" w:hAnsi="Times New Roman" w:eastAsia="仿宋_GB2312" w:cs="Times New Roman"/>
          <w:color w:val="auto"/>
          <w:spacing w:val="0"/>
          <w:sz w:val="32"/>
          <w:highlight w:val="none"/>
          <w:lang w:val="en-US" w:eastAsia="zh-CN"/>
        </w:rPr>
        <w:t>12</w:t>
      </w:r>
      <w:r>
        <w:rPr>
          <w:rFonts w:hint="eastAsia" w:ascii="仿宋_GB2312" w:hAnsi="仿宋_GB2312" w:eastAsia="仿宋_GB2312" w:cs="仿宋_GB2312"/>
          <w:color w:val="auto"/>
          <w:spacing w:val="0"/>
          <w:sz w:val="32"/>
          <w:highlight w:val="none"/>
          <w:lang w:val="en-US" w:eastAsia="zh-CN"/>
        </w:rPr>
        <w:t>月</w:t>
      </w:r>
      <w:r>
        <w:rPr>
          <w:rFonts w:hint="default" w:ascii="Times New Roman" w:hAnsi="Times New Roman" w:eastAsia="仿宋_GB2312" w:cs="Times New Roman"/>
          <w:color w:val="auto"/>
          <w:spacing w:val="0"/>
          <w:sz w:val="32"/>
          <w:highlight w:val="none"/>
          <w:lang w:val="en-US" w:eastAsia="zh-CN"/>
        </w:rPr>
        <w:t>31</w:t>
      </w:r>
      <w:r>
        <w:rPr>
          <w:rFonts w:hint="eastAsia" w:ascii="仿宋_GB2312" w:hAnsi="仿宋_GB2312" w:eastAsia="仿宋_GB2312" w:cs="仿宋_GB2312"/>
          <w:color w:val="auto"/>
          <w:spacing w:val="0"/>
          <w:sz w:val="32"/>
          <w:highlight w:val="none"/>
          <w:lang w:val="en-US" w:eastAsia="zh-CN"/>
        </w:rPr>
        <w:t>日。原《</w:t>
      </w:r>
      <w:r>
        <w:rPr>
          <w:rFonts w:hint="eastAsia" w:ascii="Calibri" w:hAnsi="Calibri" w:eastAsia="仿宋_GB2312" w:cs="Times New Roman"/>
          <w:color w:val="auto"/>
          <w:spacing w:val="0"/>
          <w:sz w:val="32"/>
          <w:highlight w:val="none"/>
          <w:lang w:val="en-US" w:eastAsia="zh-CN"/>
        </w:rPr>
        <w:t>关于继续加强机关财务管理的意见》</w:t>
      </w:r>
      <w:r>
        <w:rPr>
          <w:rFonts w:hint="eastAsia" w:ascii="仿宋_GB2312" w:hAnsi="仿宋_GB2312" w:eastAsia="仿宋_GB2312" w:cs="仿宋_GB2312"/>
          <w:color w:val="auto"/>
          <w:spacing w:val="0"/>
          <w:sz w:val="32"/>
          <w:highlight w:val="none"/>
          <w:lang w:val="en-US" w:eastAsia="zh-CN"/>
        </w:rPr>
        <w:t>（临齐办发〔</w:t>
      </w:r>
      <w:r>
        <w:rPr>
          <w:rFonts w:hint="default" w:ascii="Times New Roman" w:hAnsi="Times New Roman" w:eastAsia="仿宋_GB2312" w:cs="Times New Roman"/>
          <w:color w:val="auto"/>
          <w:spacing w:val="0"/>
          <w:sz w:val="32"/>
          <w:highlight w:val="none"/>
          <w:lang w:val="en-US" w:eastAsia="zh-CN"/>
        </w:rPr>
        <w:t>202</w:t>
      </w:r>
      <w:r>
        <w:rPr>
          <w:rFonts w:hint="eastAsia" w:eastAsia="仿宋_GB2312" w:cs="Times New Roman"/>
          <w:color w:val="auto"/>
          <w:spacing w:val="0"/>
          <w:sz w:val="32"/>
          <w:highlight w:val="none"/>
          <w:lang w:val="en-US" w:eastAsia="zh-CN"/>
        </w:rPr>
        <w:t>3</w:t>
      </w:r>
      <w:r>
        <w:rPr>
          <w:rFonts w:hint="eastAsia" w:ascii="仿宋_GB2312" w:hAnsi="仿宋_GB2312" w:eastAsia="仿宋_GB2312" w:cs="仿宋_GB2312"/>
          <w:color w:val="auto"/>
          <w:spacing w:val="0"/>
          <w:sz w:val="32"/>
          <w:highlight w:val="none"/>
          <w:lang w:val="en-US" w:eastAsia="zh-CN"/>
        </w:rPr>
        <w:t>〕</w:t>
      </w:r>
      <w:r>
        <w:rPr>
          <w:rFonts w:hint="eastAsia" w:eastAsia="仿宋_GB2312" w:cs="Times New Roman"/>
          <w:color w:val="auto"/>
          <w:spacing w:val="0"/>
          <w:sz w:val="32"/>
          <w:highlight w:val="none"/>
          <w:lang w:val="en-US" w:eastAsia="zh-CN"/>
        </w:rPr>
        <w:t>22</w:t>
      </w:r>
      <w:r>
        <w:rPr>
          <w:rFonts w:hint="eastAsia" w:ascii="仿宋_GB2312" w:hAnsi="仿宋_GB2312" w:eastAsia="仿宋_GB2312" w:cs="仿宋_GB2312"/>
          <w:color w:val="auto"/>
          <w:spacing w:val="0"/>
          <w:sz w:val="32"/>
          <w:highlight w:val="none"/>
          <w:lang w:val="en-US" w:eastAsia="zh-CN"/>
        </w:rPr>
        <w:t>号）废止。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附件：淄博市预算单位公务卡强制消费目录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left"/>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齐陵街道办事处</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left"/>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2025年6月26日</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0"/>
          <w:sz w:val="36"/>
          <w:szCs w:val="36"/>
          <w:highlight w:val="none"/>
          <w:lang w:val="en-US" w:eastAsia="zh-CN"/>
        </w:rPr>
      </w:pPr>
      <w:r>
        <w:rPr>
          <w:rFonts w:hint="eastAsia" w:ascii="方正小标宋简体" w:hAnsi="方正小标宋简体" w:eastAsia="方正小标宋简体" w:cs="方正小标宋简体"/>
          <w:color w:val="auto"/>
          <w:spacing w:val="0"/>
          <w:sz w:val="36"/>
          <w:szCs w:val="36"/>
          <w:highlight w:val="none"/>
          <w:lang w:val="en-US" w:eastAsia="zh-CN"/>
        </w:rPr>
        <w:t>淄博市预算单位公务卡强制消费目录</w:t>
      </w:r>
    </w:p>
    <w:tbl>
      <w:tblPr>
        <w:tblStyle w:val="5"/>
        <w:tblW w:w="9567"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684"/>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pacing w:val="0"/>
                <w:sz w:val="24"/>
                <w:szCs w:val="24"/>
                <w:highlight w:val="none"/>
                <w:vertAlign w:val="baseline"/>
                <w:lang w:val="en-US" w:eastAsia="zh-CN"/>
              </w:rPr>
            </w:pPr>
            <w:r>
              <w:rPr>
                <w:rFonts w:hint="eastAsia" w:ascii="黑体" w:hAnsi="黑体" w:eastAsia="黑体" w:cs="黑体"/>
                <w:color w:val="auto"/>
                <w:spacing w:val="0"/>
                <w:sz w:val="24"/>
                <w:szCs w:val="24"/>
                <w:highlight w:val="none"/>
                <w:vertAlign w:val="baseline"/>
                <w:lang w:val="en-US" w:eastAsia="zh-CN"/>
              </w:rPr>
              <w:t>序号</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pacing w:val="0"/>
                <w:sz w:val="24"/>
                <w:szCs w:val="24"/>
                <w:highlight w:val="none"/>
                <w:vertAlign w:val="baseline"/>
                <w:lang w:val="en-US" w:eastAsia="zh-CN"/>
              </w:rPr>
            </w:pPr>
            <w:r>
              <w:rPr>
                <w:rFonts w:hint="eastAsia" w:ascii="黑体" w:hAnsi="黑体" w:eastAsia="黑体" w:cs="黑体"/>
                <w:color w:val="auto"/>
                <w:spacing w:val="0"/>
                <w:sz w:val="24"/>
                <w:szCs w:val="24"/>
                <w:highlight w:val="none"/>
                <w:vertAlign w:val="baseline"/>
                <w:lang w:val="en-US" w:eastAsia="zh-CN"/>
              </w:rPr>
              <w:t>公务卡强制 消费目录</w:t>
            </w:r>
          </w:p>
        </w:tc>
        <w:tc>
          <w:tcPr>
            <w:tcW w:w="680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pacing w:val="0"/>
                <w:sz w:val="24"/>
                <w:szCs w:val="24"/>
                <w:highlight w:val="none"/>
                <w:vertAlign w:val="baseline"/>
                <w:lang w:val="en-US" w:eastAsia="zh-CN"/>
              </w:rPr>
            </w:pPr>
            <w:r>
              <w:rPr>
                <w:rFonts w:hint="eastAsia" w:ascii="黑体" w:hAnsi="黑体" w:eastAsia="黑体" w:cs="黑体"/>
                <w:color w:val="auto"/>
                <w:spacing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eastAsia" w:ascii="仿宋_GB2312" w:hAnsi="仿宋_GB2312" w:eastAsia="仿宋_GB2312" w:cs="仿宋_GB2312"/>
                <w:color w:val="auto"/>
                <w:spacing w:val="0"/>
                <w:sz w:val="28"/>
                <w:szCs w:val="28"/>
                <w:highlight w:val="none"/>
                <w:vertAlign w:val="baseline"/>
                <w:lang w:val="en-US" w:eastAsia="zh-CN"/>
              </w:rPr>
              <w:t>01</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eastAsia" w:ascii="仿宋_GB2312" w:hAnsi="仿宋_GB2312" w:eastAsia="仿宋_GB2312" w:cs="仿宋_GB2312"/>
                <w:color w:val="auto"/>
                <w:spacing w:val="0"/>
                <w:sz w:val="28"/>
                <w:szCs w:val="28"/>
                <w:highlight w:val="none"/>
                <w:vertAlign w:val="baseline"/>
                <w:lang w:val="en-US" w:eastAsia="zh-CN"/>
              </w:rPr>
              <w:t>办公费</w:t>
            </w:r>
          </w:p>
        </w:tc>
        <w:tc>
          <w:tcPr>
            <w:tcW w:w="680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指单位购买按财务规定不符合固定资产确认标准的日常办公用品支出、书报杂志等支出。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eastAsia" w:ascii="仿宋_GB2312" w:hAnsi="仿宋_GB2312" w:eastAsia="仿宋_GB2312" w:cs="仿宋_GB2312"/>
                <w:color w:val="auto"/>
                <w:spacing w:val="0"/>
                <w:sz w:val="28"/>
                <w:szCs w:val="28"/>
                <w:highlight w:val="none"/>
                <w:vertAlign w:val="baseline"/>
                <w:lang w:val="en-US" w:eastAsia="zh-CN"/>
              </w:rPr>
              <w:t>02</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eastAsia" w:ascii="仿宋_GB2312" w:hAnsi="仿宋_GB2312" w:eastAsia="仿宋_GB2312" w:cs="仿宋_GB2312"/>
                <w:color w:val="auto"/>
                <w:spacing w:val="0"/>
                <w:sz w:val="28"/>
                <w:szCs w:val="28"/>
                <w:highlight w:val="none"/>
                <w:vertAlign w:val="baseline"/>
                <w:lang w:val="en-US" w:eastAsia="zh-CN"/>
              </w:rPr>
              <w:t>差旅费</w:t>
            </w:r>
          </w:p>
        </w:tc>
        <w:tc>
          <w:tcPr>
            <w:tcW w:w="680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指单位工作人员出差支付的住宿费、购买机票支出等。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eastAsia" w:ascii="仿宋_GB2312" w:hAnsi="仿宋_GB2312" w:eastAsia="仿宋_GB2312" w:cs="仿宋_GB2312"/>
                <w:color w:val="auto"/>
                <w:spacing w:val="0"/>
                <w:sz w:val="28"/>
                <w:szCs w:val="28"/>
                <w:highlight w:val="none"/>
                <w:vertAlign w:val="baseline"/>
                <w:lang w:val="en-US" w:eastAsia="zh-CN"/>
              </w:rPr>
              <w:t>03</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维修</w:t>
            </w:r>
            <w:r>
              <w:rPr>
                <w:rFonts w:hint="eastAsia" w:ascii="仿宋_GB2312" w:hAnsi="仿宋_GB2312" w:eastAsia="仿宋_GB2312" w:cs="仿宋_GB2312"/>
                <w:color w:val="auto"/>
                <w:spacing w:val="0"/>
                <w:sz w:val="28"/>
                <w:szCs w:val="28"/>
                <w:highlight w:val="none"/>
                <w:vertAlign w:val="baseline"/>
                <w:lang w:val="en-US" w:eastAsia="zh-CN"/>
              </w:rPr>
              <w:t>（</w:t>
            </w:r>
            <w:r>
              <w:rPr>
                <w:rFonts w:hint="default" w:ascii="仿宋_GB2312" w:hAnsi="仿宋_GB2312" w:eastAsia="仿宋_GB2312" w:cs="仿宋_GB2312"/>
                <w:color w:val="auto"/>
                <w:spacing w:val="0"/>
                <w:sz w:val="28"/>
                <w:szCs w:val="28"/>
                <w:highlight w:val="none"/>
                <w:vertAlign w:val="baseline"/>
                <w:lang w:val="en-US" w:eastAsia="zh-CN"/>
              </w:rPr>
              <w:t>护</w:t>
            </w:r>
            <w:r>
              <w:rPr>
                <w:rFonts w:hint="eastAsia" w:ascii="仿宋_GB2312" w:hAnsi="仿宋_GB2312" w:eastAsia="仿宋_GB2312" w:cs="仿宋_GB2312"/>
                <w:color w:val="auto"/>
                <w:spacing w:val="0"/>
                <w:sz w:val="28"/>
                <w:szCs w:val="28"/>
                <w:highlight w:val="none"/>
                <w:vertAlign w:val="baseline"/>
                <w:lang w:val="en-US" w:eastAsia="zh-CN"/>
              </w:rPr>
              <w:t>）</w:t>
            </w:r>
            <w:r>
              <w:rPr>
                <w:rFonts w:hint="default" w:ascii="仿宋_GB2312" w:hAnsi="仿宋_GB2312" w:eastAsia="仿宋_GB2312" w:cs="仿宋_GB2312"/>
                <w:color w:val="auto"/>
                <w:spacing w:val="0"/>
                <w:sz w:val="28"/>
                <w:szCs w:val="28"/>
                <w:highlight w:val="none"/>
                <w:vertAlign w:val="baseline"/>
                <w:lang w:val="en-US" w:eastAsia="zh-CN"/>
              </w:rPr>
              <w:t>费</w:t>
            </w:r>
          </w:p>
        </w:tc>
        <w:tc>
          <w:tcPr>
            <w:tcW w:w="680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指单位日常开支的固定资产修理和维护</w:t>
            </w:r>
            <w:r>
              <w:rPr>
                <w:rFonts w:hint="eastAsia" w:ascii="仿宋_GB2312" w:hAnsi="仿宋_GB2312" w:eastAsia="仿宋_GB2312" w:cs="仿宋_GB2312"/>
                <w:color w:val="auto"/>
                <w:spacing w:val="0"/>
                <w:sz w:val="28"/>
                <w:szCs w:val="28"/>
                <w:highlight w:val="none"/>
                <w:vertAlign w:val="baseline"/>
                <w:lang w:val="en-US" w:eastAsia="zh-CN"/>
              </w:rPr>
              <w:t>（</w:t>
            </w:r>
            <w:r>
              <w:rPr>
                <w:rFonts w:hint="default" w:ascii="仿宋_GB2312" w:hAnsi="仿宋_GB2312" w:eastAsia="仿宋_GB2312" w:cs="仿宋_GB2312"/>
                <w:color w:val="auto"/>
                <w:spacing w:val="0"/>
                <w:sz w:val="28"/>
                <w:szCs w:val="28"/>
                <w:highlight w:val="none"/>
                <w:vertAlign w:val="baseline"/>
                <w:lang w:val="en-US" w:eastAsia="zh-CN"/>
              </w:rPr>
              <w:t>不包括车船等交通工具</w:t>
            </w:r>
            <w:r>
              <w:rPr>
                <w:rFonts w:hint="eastAsia" w:ascii="仿宋_GB2312" w:hAnsi="仿宋_GB2312" w:eastAsia="仿宋_GB2312" w:cs="仿宋_GB2312"/>
                <w:color w:val="auto"/>
                <w:spacing w:val="0"/>
                <w:sz w:val="28"/>
                <w:szCs w:val="28"/>
                <w:highlight w:val="none"/>
                <w:vertAlign w:val="baseline"/>
                <w:lang w:val="en-US" w:eastAsia="zh-CN"/>
              </w:rPr>
              <w:t>）</w:t>
            </w:r>
            <w:r>
              <w:rPr>
                <w:rFonts w:hint="default" w:ascii="仿宋_GB2312" w:hAnsi="仿宋_GB2312" w:eastAsia="仿宋_GB2312" w:cs="仿宋_GB2312"/>
                <w:color w:val="auto"/>
                <w:spacing w:val="0"/>
                <w:sz w:val="28"/>
                <w:szCs w:val="28"/>
                <w:highlight w:val="none"/>
                <w:vertAlign w:val="baseline"/>
                <w:lang w:val="en-US" w:eastAsia="zh-CN"/>
              </w:rPr>
              <w:t>费用，网络信息系统运行与维护费用。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eastAsia" w:ascii="仿宋_GB2312" w:hAnsi="仿宋_GB2312" w:eastAsia="仿宋_GB2312" w:cs="仿宋_GB2312"/>
                <w:color w:val="auto"/>
                <w:spacing w:val="0"/>
                <w:sz w:val="28"/>
                <w:szCs w:val="28"/>
                <w:highlight w:val="none"/>
                <w:vertAlign w:val="baseline"/>
                <w:lang w:val="en-US" w:eastAsia="zh-CN"/>
              </w:rPr>
              <w:t>04</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租赁费</w:t>
            </w:r>
          </w:p>
        </w:tc>
        <w:tc>
          <w:tcPr>
            <w:tcW w:w="680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指租赁办公用房、宿舍、专用通讯网以及其他设备等方面的费用</w:t>
            </w:r>
            <w:r>
              <w:rPr>
                <w:rFonts w:hint="eastAsia" w:ascii="仿宋_GB2312" w:hAnsi="仿宋_GB2312" w:eastAsia="仿宋_GB2312" w:cs="仿宋_GB2312"/>
                <w:color w:val="auto"/>
                <w:spacing w:val="0"/>
                <w:sz w:val="28"/>
                <w:szCs w:val="28"/>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eastAsia" w:ascii="仿宋_GB2312" w:hAnsi="仿宋_GB2312" w:eastAsia="仿宋_GB2312" w:cs="仿宋_GB2312"/>
                <w:color w:val="auto"/>
                <w:spacing w:val="0"/>
                <w:sz w:val="28"/>
                <w:szCs w:val="28"/>
                <w:highlight w:val="none"/>
                <w:vertAlign w:val="baseline"/>
                <w:lang w:val="en-US" w:eastAsia="zh-CN"/>
              </w:rPr>
              <w:t>05</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会议费</w:t>
            </w:r>
          </w:p>
        </w:tc>
        <w:tc>
          <w:tcPr>
            <w:tcW w:w="680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指会议中按规定开支的房租费、伙食补助费以及文件资料的印刷费、会议场地租用费等。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eastAsia" w:ascii="仿宋_GB2312" w:hAnsi="仿宋_GB2312" w:eastAsia="仿宋_GB2312" w:cs="仿宋_GB2312"/>
                <w:color w:val="auto"/>
                <w:spacing w:val="0"/>
                <w:sz w:val="28"/>
                <w:szCs w:val="28"/>
                <w:highlight w:val="none"/>
                <w:vertAlign w:val="baseline"/>
                <w:lang w:val="en-US" w:eastAsia="zh-CN"/>
              </w:rPr>
              <w:t>06</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培训费</w:t>
            </w:r>
          </w:p>
        </w:tc>
        <w:tc>
          <w:tcPr>
            <w:tcW w:w="680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指各类培训支出。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eastAsia" w:ascii="仿宋_GB2312" w:hAnsi="仿宋_GB2312" w:eastAsia="仿宋_GB2312" w:cs="仿宋_GB2312"/>
                <w:color w:val="auto"/>
                <w:spacing w:val="0"/>
                <w:sz w:val="28"/>
                <w:szCs w:val="28"/>
                <w:highlight w:val="none"/>
                <w:vertAlign w:val="baseline"/>
                <w:lang w:val="en-US" w:eastAsia="zh-CN"/>
              </w:rPr>
              <w:t>07</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专用材料费</w:t>
            </w:r>
          </w:p>
        </w:tc>
        <w:tc>
          <w:tcPr>
            <w:tcW w:w="680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指单位购买日常专用材料的支出。具体包括药品及医疗耗材，农用材料，兽医用品，实验室用品，专用服装，消耗性体育用品，专用工具和仪器，艺术部门专用材料和用品，广播电视台发射台发射机的电力、</w:t>
            </w:r>
            <w:r>
              <w:rPr>
                <w:rFonts w:hint="eastAsia" w:ascii="仿宋_GB2312" w:hAnsi="仿宋_GB2312" w:eastAsia="仿宋_GB2312" w:cs="仿宋_GB2312"/>
                <w:color w:val="auto"/>
                <w:spacing w:val="0"/>
                <w:sz w:val="28"/>
                <w:szCs w:val="28"/>
                <w:highlight w:val="none"/>
                <w:vertAlign w:val="baseline"/>
                <w:lang w:val="en-US" w:eastAsia="zh-CN"/>
              </w:rPr>
              <w:t>材料</w:t>
            </w:r>
            <w:r>
              <w:rPr>
                <w:rFonts w:hint="default" w:ascii="仿宋_GB2312" w:hAnsi="仿宋_GB2312" w:eastAsia="仿宋_GB2312" w:cs="仿宋_GB2312"/>
                <w:color w:val="auto"/>
                <w:spacing w:val="0"/>
                <w:sz w:val="28"/>
                <w:szCs w:val="28"/>
                <w:highlight w:val="none"/>
                <w:vertAlign w:val="baseline"/>
                <w:lang w:val="en-US" w:eastAsia="zh-CN"/>
              </w:rPr>
              <w:t>等方面的支出。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eastAsia" w:ascii="仿宋_GB2312" w:hAnsi="仿宋_GB2312" w:eastAsia="仿宋_GB2312" w:cs="仿宋_GB2312"/>
                <w:color w:val="auto"/>
                <w:spacing w:val="0"/>
                <w:sz w:val="28"/>
                <w:szCs w:val="28"/>
                <w:highlight w:val="none"/>
                <w:vertAlign w:val="baseline"/>
                <w:lang w:val="en-US" w:eastAsia="zh-CN"/>
              </w:rPr>
              <w:t>08</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公务用车运</w:t>
            </w:r>
            <w:r>
              <w:rPr>
                <w:rFonts w:hint="eastAsia" w:ascii="仿宋_GB2312" w:hAnsi="仿宋_GB2312" w:eastAsia="仿宋_GB2312" w:cs="仿宋_GB2312"/>
                <w:color w:val="auto"/>
                <w:spacing w:val="0"/>
                <w:sz w:val="28"/>
                <w:szCs w:val="28"/>
                <w:highlight w:val="none"/>
                <w:vertAlign w:val="baseline"/>
                <w:lang w:val="en-US" w:eastAsia="zh-CN"/>
              </w:rPr>
              <w:t>行维护费</w:t>
            </w:r>
          </w:p>
        </w:tc>
        <w:tc>
          <w:tcPr>
            <w:tcW w:w="680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color w:val="auto"/>
                <w:spacing w:val="0"/>
                <w:sz w:val="28"/>
                <w:szCs w:val="28"/>
                <w:highlight w:val="none"/>
                <w:vertAlign w:val="baseline"/>
                <w:lang w:val="en-US" w:eastAsia="zh-CN"/>
              </w:rPr>
            </w:pPr>
            <w:r>
              <w:rPr>
                <w:rFonts w:hint="default" w:ascii="仿宋_GB2312" w:hAnsi="仿宋_GB2312" w:eastAsia="仿宋_GB2312" w:cs="仿宋_GB2312"/>
                <w:color w:val="auto"/>
                <w:spacing w:val="0"/>
                <w:sz w:val="28"/>
                <w:szCs w:val="28"/>
                <w:highlight w:val="none"/>
                <w:vertAlign w:val="baseline"/>
                <w:lang w:val="en-US" w:eastAsia="zh-CN"/>
              </w:rPr>
              <w:t>指公务用车的燃</w:t>
            </w:r>
            <w:r>
              <w:rPr>
                <w:rFonts w:hint="eastAsia" w:ascii="仿宋_GB2312" w:hAnsi="仿宋_GB2312" w:eastAsia="仿宋_GB2312" w:cs="仿宋_GB2312"/>
                <w:color w:val="auto"/>
                <w:spacing w:val="0"/>
                <w:sz w:val="28"/>
                <w:szCs w:val="28"/>
                <w:highlight w:val="none"/>
                <w:vertAlign w:val="baseline"/>
                <w:lang w:val="en-US" w:eastAsia="zh-CN"/>
              </w:rPr>
              <w:t>料</w:t>
            </w:r>
            <w:r>
              <w:rPr>
                <w:rFonts w:hint="default" w:ascii="仿宋_GB2312" w:hAnsi="仿宋_GB2312" w:eastAsia="仿宋_GB2312" w:cs="仿宋_GB2312"/>
                <w:color w:val="auto"/>
                <w:spacing w:val="0"/>
                <w:sz w:val="28"/>
                <w:szCs w:val="28"/>
                <w:highlight w:val="none"/>
                <w:vertAlign w:val="baseline"/>
                <w:lang w:val="en-US" w:eastAsia="zh-CN"/>
              </w:rPr>
              <w:t>费、维修费、保险费等支出。</w:t>
            </w:r>
          </w:p>
        </w:tc>
      </w:tr>
    </w:tbl>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5257" w:firstLineChars="1643"/>
        <w:jc w:val="center"/>
        <w:textAlignment w:val="auto"/>
        <w:rPr>
          <w:rFonts w:hint="default" w:ascii="仿宋_GB2312" w:hAnsi="仿宋_GB2312" w:eastAsia="仿宋_GB2312" w:cs="仿宋_GB2312"/>
          <w:sz w:val="32"/>
          <w:szCs w:val="32"/>
          <w:lang w:eastAsia="zh-CN"/>
        </w:rPr>
      </w:pP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D25CC9-D449-482A-9EEE-EB32E493EE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4A58D24-6532-48E6-8F90-DE77D04B5A46}"/>
  </w:font>
  <w:font w:name="方正小标宋简体">
    <w:panose1 w:val="02000000000000000000"/>
    <w:charset w:val="86"/>
    <w:family w:val="auto"/>
    <w:pitch w:val="default"/>
    <w:sig w:usb0="00000001" w:usb1="08000000" w:usb2="00000000" w:usb3="00000000" w:csb0="00040000" w:csb1="00000000"/>
    <w:embedRegular r:id="rId3" w:fontKey="{AE3A93A7-422D-4024-BAD7-99B4B3A18D84}"/>
  </w:font>
  <w:font w:name="仿宋_GB2312">
    <w:panose1 w:val="02010609030101010101"/>
    <w:charset w:val="86"/>
    <w:family w:val="modern"/>
    <w:pitch w:val="default"/>
    <w:sig w:usb0="00000001" w:usb1="080E0000" w:usb2="00000000" w:usb3="00000000" w:csb0="00040000" w:csb1="00000000"/>
    <w:embedRegular r:id="rId4" w:fontKey="{7CB5FE7F-C783-4D6B-A35F-F592D0212F8C}"/>
  </w:font>
  <w:font w:name="仿宋">
    <w:panose1 w:val="02010609060101010101"/>
    <w:charset w:val="86"/>
    <w:family w:val="modern"/>
    <w:pitch w:val="default"/>
    <w:sig w:usb0="800002BF" w:usb1="38CF7CFA" w:usb2="00000016" w:usb3="00000000" w:csb0="00040001" w:csb1="00000000"/>
    <w:embedRegular r:id="rId5" w:fontKey="{C85CA161-D28B-4552-97B2-B42F067DFDA7}"/>
  </w:font>
  <w:font w:name="楷体">
    <w:panose1 w:val="02010609060101010101"/>
    <w:charset w:val="86"/>
    <w:family w:val="modern"/>
    <w:pitch w:val="default"/>
    <w:sig w:usb0="800002BF" w:usb1="38CF7CFA" w:usb2="00000016" w:usb3="00000000" w:csb0="00040001" w:csb1="00000000"/>
    <w:embedRegular r:id="rId6" w:fontKey="{A013A954-CD98-4EEB-97A1-4595C9643587}"/>
  </w:font>
  <w:font w:name="楷体_GB2312">
    <w:panose1 w:val="02010609030101010101"/>
    <w:charset w:val="86"/>
    <w:family w:val="auto"/>
    <w:pitch w:val="default"/>
    <w:sig w:usb0="00000001" w:usb1="080E0000" w:usb2="00000000" w:usb3="00000000" w:csb0="00040000" w:csb1="00000000"/>
    <w:embedRegular r:id="rId7" w:fontKey="{D7293B39-BE2A-4621-B39D-DE8CA10C8B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29C0C"/>
    <w:multiLevelType w:val="singleLevel"/>
    <w:tmpl w:val="EA129C0C"/>
    <w:lvl w:ilvl="0" w:tentative="0">
      <w:start w:val="13"/>
      <w:numFmt w:val="chineseCounting"/>
      <w:suff w:val="space"/>
      <w:lvlText w:val="第%1条"/>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NTkwZDA4MDgwZjgzZGQyOWEwZjA1NTc5NDI1YTUifQ=="/>
  </w:docVars>
  <w:rsids>
    <w:rsidRoot w:val="00A9069D"/>
    <w:rsid w:val="00001CF0"/>
    <w:rsid w:val="00004D15"/>
    <w:rsid w:val="00027297"/>
    <w:rsid w:val="00040733"/>
    <w:rsid w:val="0005664A"/>
    <w:rsid w:val="000900FC"/>
    <w:rsid w:val="000C4D41"/>
    <w:rsid w:val="00113C74"/>
    <w:rsid w:val="00144ABF"/>
    <w:rsid w:val="001B6A40"/>
    <w:rsid w:val="001E4A5A"/>
    <w:rsid w:val="00247736"/>
    <w:rsid w:val="00252A74"/>
    <w:rsid w:val="00253457"/>
    <w:rsid w:val="002D3D30"/>
    <w:rsid w:val="00312686"/>
    <w:rsid w:val="00323237"/>
    <w:rsid w:val="00381175"/>
    <w:rsid w:val="003923B2"/>
    <w:rsid w:val="003F3492"/>
    <w:rsid w:val="00494B56"/>
    <w:rsid w:val="00525BA4"/>
    <w:rsid w:val="0052676E"/>
    <w:rsid w:val="00530BFC"/>
    <w:rsid w:val="005613BA"/>
    <w:rsid w:val="005C6FBD"/>
    <w:rsid w:val="005E7CE2"/>
    <w:rsid w:val="006005C5"/>
    <w:rsid w:val="00624127"/>
    <w:rsid w:val="00624CD3"/>
    <w:rsid w:val="0063511E"/>
    <w:rsid w:val="0064154C"/>
    <w:rsid w:val="00695CFE"/>
    <w:rsid w:val="006B069E"/>
    <w:rsid w:val="006B35C3"/>
    <w:rsid w:val="006C3759"/>
    <w:rsid w:val="006C5F7B"/>
    <w:rsid w:val="007C69F3"/>
    <w:rsid w:val="00804777"/>
    <w:rsid w:val="00861483"/>
    <w:rsid w:val="00865ACB"/>
    <w:rsid w:val="00887D0F"/>
    <w:rsid w:val="0089609B"/>
    <w:rsid w:val="008E137C"/>
    <w:rsid w:val="008F6766"/>
    <w:rsid w:val="009035C5"/>
    <w:rsid w:val="00972AD0"/>
    <w:rsid w:val="009B752A"/>
    <w:rsid w:val="00A1268D"/>
    <w:rsid w:val="00A275D4"/>
    <w:rsid w:val="00A40D0B"/>
    <w:rsid w:val="00A9069D"/>
    <w:rsid w:val="00C10C04"/>
    <w:rsid w:val="00D66E3C"/>
    <w:rsid w:val="00DC5F4E"/>
    <w:rsid w:val="00E150DC"/>
    <w:rsid w:val="00E1634E"/>
    <w:rsid w:val="00E253A8"/>
    <w:rsid w:val="00E941C7"/>
    <w:rsid w:val="00EE492C"/>
    <w:rsid w:val="00F606B9"/>
    <w:rsid w:val="00F87113"/>
    <w:rsid w:val="00FA0643"/>
    <w:rsid w:val="00FA653E"/>
    <w:rsid w:val="00FF4E2F"/>
    <w:rsid w:val="01F010D5"/>
    <w:rsid w:val="03ED40D7"/>
    <w:rsid w:val="04F57D74"/>
    <w:rsid w:val="065A5283"/>
    <w:rsid w:val="0AE54382"/>
    <w:rsid w:val="0CEE1F3C"/>
    <w:rsid w:val="0DE56A38"/>
    <w:rsid w:val="0E1C348E"/>
    <w:rsid w:val="0F2F4319"/>
    <w:rsid w:val="1048010F"/>
    <w:rsid w:val="10611EED"/>
    <w:rsid w:val="10C31590"/>
    <w:rsid w:val="153E3CEE"/>
    <w:rsid w:val="1A336E30"/>
    <w:rsid w:val="1B55634C"/>
    <w:rsid w:val="1C857763"/>
    <w:rsid w:val="1D1207F7"/>
    <w:rsid w:val="1D572060"/>
    <w:rsid w:val="1EE54EC5"/>
    <w:rsid w:val="21C71D56"/>
    <w:rsid w:val="267D45BE"/>
    <w:rsid w:val="2746026B"/>
    <w:rsid w:val="285A2866"/>
    <w:rsid w:val="2BD470B5"/>
    <w:rsid w:val="2F4523E9"/>
    <w:rsid w:val="313C5493"/>
    <w:rsid w:val="33A91E55"/>
    <w:rsid w:val="340458C6"/>
    <w:rsid w:val="34785920"/>
    <w:rsid w:val="34DB1261"/>
    <w:rsid w:val="3541716C"/>
    <w:rsid w:val="365F3F69"/>
    <w:rsid w:val="377B2753"/>
    <w:rsid w:val="38CA1FBC"/>
    <w:rsid w:val="3A3360A7"/>
    <w:rsid w:val="3B66543E"/>
    <w:rsid w:val="3BE95BDE"/>
    <w:rsid w:val="3F6716D0"/>
    <w:rsid w:val="406E3295"/>
    <w:rsid w:val="41DD19F2"/>
    <w:rsid w:val="43BA7BB1"/>
    <w:rsid w:val="43D4453E"/>
    <w:rsid w:val="493039AE"/>
    <w:rsid w:val="4AF70BBA"/>
    <w:rsid w:val="4BA426B2"/>
    <w:rsid w:val="4C2F672F"/>
    <w:rsid w:val="515F6795"/>
    <w:rsid w:val="54C34C04"/>
    <w:rsid w:val="59293E88"/>
    <w:rsid w:val="5C082050"/>
    <w:rsid w:val="5C9769E9"/>
    <w:rsid w:val="5D0A0A50"/>
    <w:rsid w:val="5FBF63A8"/>
    <w:rsid w:val="62FE3F29"/>
    <w:rsid w:val="67461EAB"/>
    <w:rsid w:val="683B7DC2"/>
    <w:rsid w:val="68DC016A"/>
    <w:rsid w:val="6A205746"/>
    <w:rsid w:val="6B453B64"/>
    <w:rsid w:val="6C9B4F7B"/>
    <w:rsid w:val="73B1141D"/>
    <w:rsid w:val="74EC5AF7"/>
    <w:rsid w:val="75F220E9"/>
    <w:rsid w:val="773E2F9F"/>
    <w:rsid w:val="7A76726B"/>
    <w:rsid w:val="7A976A7E"/>
    <w:rsid w:val="7B032812"/>
    <w:rsid w:val="7BCC1DAB"/>
    <w:rsid w:val="7E026F1B"/>
    <w:rsid w:val="7E4F45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128</Words>
  <Characters>134</Characters>
  <Lines>2</Lines>
  <Paragraphs>1</Paragraphs>
  <TotalTime>14</TotalTime>
  <ScaleCrop>false</ScaleCrop>
  <LinksUpToDate>false</LinksUpToDate>
  <CharactersWithSpaces>140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2020-05-18T08:49:00Z</dcterms:created>
  <dc:creator>微软用户</dc:creator>
  <cp:lastModifiedBy>后翎子</cp:lastModifiedBy>
  <cp:lastPrinted>2025-06-26T04:00:24Z</cp:lastPrinted>
  <dcterms:modified xsi:type="dcterms:W3CDTF">2025-06-26T04:05:09Z</dcterms:modified>
  <dc:title>XX项目建设方案申请书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C96549F4F9564E93A37EB80E410D2414_13</vt:lpwstr>
  </property>
  <property fmtid="{D5CDD505-2E9C-101B-9397-08002B2CF9AE}" pid="4" name="KSOTemplateDocerSaveRecord">
    <vt:lpwstr>eyJoZGlkIjoiZmQ0ZGI3NTliZTA5OWE5ZGJlYmRiMDAzN2Q0Mjk3MDkiLCJ1c2VySWQiOiIzOTU0ODg2OTYifQ==</vt:lpwstr>
  </property>
</Properties>
</file>