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ind w:firstLine="42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齐文化博物院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政务公开事项标准目录</w:t>
      </w:r>
    </w:p>
    <w:tbl>
      <w:tblPr>
        <w:tblStyle w:val="2"/>
        <w:tblW w:w="15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10"/>
        <w:gridCol w:w="927"/>
        <w:gridCol w:w="855"/>
        <w:gridCol w:w="990"/>
        <w:gridCol w:w="1920"/>
        <w:gridCol w:w="1590"/>
        <w:gridCol w:w="1290"/>
        <w:gridCol w:w="1160"/>
        <w:gridCol w:w="2770"/>
        <w:gridCol w:w="8"/>
        <w:gridCol w:w="927"/>
        <w:gridCol w:w="709"/>
        <w:gridCol w:w="726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序号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过程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公开事项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公开内容</w:t>
            </w:r>
          </w:p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（要素）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公开依据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公开时限</w:t>
            </w:r>
          </w:p>
        </w:tc>
        <w:tc>
          <w:tcPr>
            <w:tcW w:w="116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公开主体</w:t>
            </w:r>
            <w:r>
              <w:rPr>
                <w:rFonts w:eastAsia="方正黑体_GBK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eastAsia="方正黑体_GBK"/>
                <w:kern w:val="0"/>
                <w:sz w:val="26"/>
                <w:szCs w:val="26"/>
              </w:rPr>
              <w:t>（或责任部门）</w:t>
            </w:r>
          </w:p>
        </w:tc>
        <w:tc>
          <w:tcPr>
            <w:tcW w:w="277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公开渠道和载体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公开对象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一级目录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二级目录</w:t>
            </w: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116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277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特定群众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主动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  <w:t>1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  <w:t>决策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法规公文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eastAsia="zh-CN"/>
              </w:rPr>
              <w:t>部门（镇街）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文件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eastAsia="zh-CN"/>
              </w:rPr>
              <w:t>以本单位名义引发的正式文号公文。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《中华人民共和国政府信息公开条例》（国务院令第711号）。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  <w:t>2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决策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法规公文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文件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eastAsia="zh-CN"/>
              </w:rPr>
              <w:t>以本单位名义制定的无正式文号的重要文件，工作方案、工作部署等。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《中华人民共和国政府信息公开条例》（国务院令第711号）。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  <w:t>3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  <w:t>决策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eastAsia="zh-CN"/>
              </w:rPr>
              <w:t>规划计划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工作计划及完成情况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本部门中长期发展规划、年度工作计划和工作总结。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《中华人民共和国政府信息公开条例》（国务院令第492号）；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《国务院关于加强国民经济和社会发展规划编制工作的若干意见》（国发〔2005〕33号）。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他  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  <w:t>4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管理和服务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职能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职责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职能、办公地址、办公时间、联系方式、负责人姓名等。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《中华人民共和国政府信息公开条例》（国务院令第711号）。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□精准推送  □其他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  <w:t>5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管理和服务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职能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部门领导分工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eastAsia="zh-CN"/>
              </w:rPr>
              <w:t>领导分工、分管部室等。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《中华人民共和国政府信息公开条例》（国务院令第711号）。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b w:val="0"/>
                <w:bCs w:val="0"/>
                <w:kern w:val="0"/>
                <w:sz w:val="26"/>
                <w:szCs w:val="26"/>
                <w:lang w:val="en-US" w:eastAsia="zh-CN" w:bidi="ar-SA"/>
              </w:rPr>
              <w:t>6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管理和服务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职能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内设机构及职能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机构设置、科室分工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《中华人民共和国政府信息公开条例》（国务院令第711号）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。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7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管理和服务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公共资源配置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/>
              </w:rPr>
              <w:t>政府 采购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  <w:t>本单位重要建设工程、设备和服务等采购通告及结果公告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eastAsia="zh-CN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（国务院令第492号）；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《中华人民共和国招标投标法实施条例》（国务院令第698号）。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自该信息形成或者变更之日起20个工作日内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8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管理和服务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脱贫攻坚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>扶贫政策规划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扶贫项目及帮扶工作信息。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tabs>
                <w:tab w:val="left" w:pos="585"/>
              </w:tabs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《国务院办公厅关于推进社会公益事业建设领域政府信息公开的意见》（国办发〔2018〕10号）；</w:t>
            </w:r>
          </w:p>
          <w:p>
            <w:pPr>
              <w:widowControl/>
              <w:tabs>
                <w:tab w:val="left" w:pos="585"/>
              </w:tabs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9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管理和服务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脱贫攻坚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>扶贫 动态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  <w:t>本单位开展的扶贫动态信息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left" w:pos="585"/>
              </w:tabs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《国务院办公厅关于推进社会公益事业建设领域政府信息公开的意见》（国办发〔2018〕10号）；</w:t>
            </w:r>
          </w:p>
          <w:p>
            <w:pPr>
              <w:widowControl/>
              <w:tabs>
                <w:tab w:val="left" w:pos="585"/>
              </w:tabs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10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管理和服务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  <w:t>管理和服务公开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>优化营商环境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  <w:t>优化营商环境相关政策、措施、服务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《中华人民共和国政府信息公开条例》（国务院令第711号）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。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rPr>
                <w:rFonts w:hint="eastAsia" w:ascii="Times New Roman" w:hAnsi="Times New Roman" w:eastAsia="宋体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依申请公开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eastAsia="zh-CN"/>
              </w:rPr>
              <w:t>业务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eastAsia="zh-CN"/>
              </w:rPr>
              <w:t>工作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重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eastAsia="zh-CN"/>
              </w:rPr>
              <w:t>大活动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eastAsia="zh-CN"/>
              </w:rPr>
              <w:t>重要工作开展情况、通知公告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以及职责范围内依法应当公开的其他信息。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《中华人民共和国政府信息公开条例》（国务院令第711号）。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12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依申请公开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政府信息公开指南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>部门 单位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  <w:t>本单位信息公开指南（单位联系电话、地址等信息）。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《中华人民共和国政府信息公开条例》（国务院令第711号）。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方正黑体_GBK" w:cs="Times New Roman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13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依申请公开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政府信息公开年度报告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>部门 单位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  <w:t>本单位信息公开年度报告。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《中华人民共和国政府信息公开条例》（国务院令第711号）。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14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依申请公开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eastAsia="zh-CN"/>
              </w:rPr>
              <w:t>政务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公开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eastAsia="zh-CN"/>
              </w:rPr>
              <w:t>事项标准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</w:rPr>
              <w:t>目录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  <w:t>部门 单位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  <w:t>本单位主动公开基本目录。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《中华人民共和国政府信息公开条例》（国务院令第711号）。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方正黑体_GBK" w:cs="Times New Roman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kern w:val="0"/>
                <w:sz w:val="26"/>
                <w:szCs w:val="26"/>
                <w:lang w:val="en-US" w:eastAsia="zh-CN" w:bidi="ar-SA"/>
              </w:rPr>
              <w:t>15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Cs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eastAsia="zh-CN"/>
              </w:rPr>
              <w:t>其他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  <w:t>属于各单位主动公开范围的其他相关信息。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《中华人民共和国政府信息公开条例》（国务院令第711号）。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7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自该信息形成或者变更之日起20个工作日内。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eastAsia="zh-CN"/>
              </w:rPr>
              <w:t>院办公室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■政府网站   □政府公报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□两微一端   □发布会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□广播电视   □纸质媒体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□公开查阅点 □政务服务中心             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□便民服务站 □入户/现场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>□社区/企事业单位/村公示栏（电子屏）</w:t>
            </w:r>
          </w:p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6"/>
                <w:szCs w:val="26"/>
              </w:rPr>
              <w:t xml:space="preserve">□精准推送   □其他 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33D6E"/>
    <w:rsid w:val="18C22288"/>
    <w:rsid w:val="2F6249B6"/>
    <w:rsid w:val="4CD8597D"/>
    <w:rsid w:val="6FA07D4F"/>
    <w:rsid w:val="79E33D6E"/>
    <w:rsid w:val="FEF79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2020-11-30T13:41:00Z</dcterms:created>
  <dc:creator>4334422929</dc:creator>
  <cp:lastModifiedBy>administrator</cp:lastModifiedBy>
  <dcterms:modified xsi:type="dcterms:W3CDTF">2024-11-05T09:46:17Z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