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淄博市临淄区统计局2025年政府信息公开工作年度报告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本年度报告中所列数据的统计期限自2025年1月1日起，至2025年12月31日止。如对报告内容有疑问，请与淄博市临淄区统计局联系（地址：行政办公中心 521；邮编：255400；电话：0533-7211564；电</w:t>
      </w:r>
      <w:bookmarkStart w:id="11" w:name="_GoBack"/>
      <w:bookmarkEnd w:id="11"/>
      <w:r>
        <w:rPr>
          <w:rFonts w:hint="eastAsia" w:ascii="微软雅黑" w:hAnsi="微软雅黑" w:eastAsia="微软雅黑" w:cs="微软雅黑"/>
          <w:sz w:val="32"/>
          <w:szCs w:val="32"/>
        </w:rPr>
        <w:t>子邮箱：lzqtjjbgss@zb.shandong.cn）。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2025年，临淄区统计局牢牢扛起数据质量的政治责任担当，聚焦统计现代化改革目标，主动担当作为，奋力攻坚克难，实现了数据质量和服务效能“双提升”，统计工作整体水平迈上新台阶。我们坚持以高质量发展为目标，围绕统计中心工作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做到</w:t>
      </w:r>
      <w:r>
        <w:rPr>
          <w:rFonts w:hint="eastAsia" w:ascii="微软雅黑" w:hAnsi="微软雅黑" w:eastAsia="微软雅黑" w:cs="微软雅黑"/>
          <w:sz w:val="32"/>
          <w:szCs w:val="32"/>
        </w:rPr>
        <w:t>应公开尽公开，强化信息发布的时效性、准确性，切实发挥统计在服务经济社会高质量发展中的重要作用，信息公开水平进一步提升。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(一)主动公开方面。</w:t>
      </w:r>
      <w:r>
        <w:rPr>
          <w:rFonts w:hint="eastAsia" w:ascii="微软雅黑" w:hAnsi="微软雅黑" w:eastAsia="微软雅黑" w:cs="微软雅黑"/>
          <w:sz w:val="32"/>
          <w:szCs w:val="32"/>
        </w:rPr>
        <w:t>坚持依法公开，严格履行法定职责，本年度通过“临淄区人民政府网”相关专栏主动公开信息122条。内容涉及统计信息、业务工作、机构职能、民生公益、财政信息、管理和服务公开等与政务公开等相关内容。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 w:cs="微软雅黑"/>
          <w:sz w:val="32"/>
          <w:szCs w:val="32"/>
        </w:rPr>
        <w:t>依申请公开工作情况。2025年，收到政府信息公开申请0件，与202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年相比数量减少1件。2025年我单位不存在政府信息公开行政复议及行政诉讼情况。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(三)政府信息管理方面。</w:t>
      </w:r>
      <w:r>
        <w:rPr>
          <w:rFonts w:hint="eastAsia" w:ascii="微软雅黑" w:hAnsi="微软雅黑" w:eastAsia="微软雅黑" w:cs="微软雅黑"/>
          <w:sz w:val="32"/>
          <w:szCs w:val="32"/>
        </w:rPr>
        <w:t>进一步加强统计信息的公开工作力度，紧扣全年工作要点，把政务公开与业务工作相结合，切实提高干部职工工作的重视度和参与的积极性。以“主要负责人亲自抓、分管负责人具体抓”的工作要求，进一步做好信息发布平台的日常管理，及时更新网站信息，不断提升公开信息质量。切实做好关于保密审查，平时做到三审三校，谁公开谁审查，严格执行“先审查、后公开”“一事一审”的原则。对拟定为不予公开的事项要有充分的法律、法规、规章和上级规范性文件作为依据。定期做好规范性文件的动态管理，结合工作实际，对规范性文件及时清理，并及时公开结果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</w:rPr>
        <w:t>对失效的文件及时标注失效。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(四)平台建设方面。</w:t>
      </w:r>
      <w:r>
        <w:rPr>
          <w:rFonts w:hint="eastAsia" w:ascii="微软雅黑" w:hAnsi="微软雅黑" w:eastAsia="微软雅黑" w:cs="微软雅黑"/>
          <w:sz w:val="32"/>
          <w:szCs w:val="32"/>
        </w:rPr>
        <w:t>结合统计局工作实际情况，主动充实统计相关数据和制度等内容，使公开信息更加精准，保证统计数据服务群众需求，为我区经济社会高质量发展提供有力统计保障。定期发布上级反馈后的统计指标，统计指标要由专人负责，不得随意恶意发布。统计指标要包含网站集约化建设、网站专栏设置和内容维护，政务新媒体、政府公报、线下公开渠道等各类公开平台管理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(五)监督保障方面。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在强化组织保障的同时明确公开工作机构和工作人员，完善信息发布、依申请公开等工作流程。制定构建“三结合”培训体系。落实“定期+不定期”培训机制，采用“小班制+大课堂”分层教学，坚持“理论+实践”深度融合，提升政务培训实效性，二是积极参加上级的政务培训，切实提升区统计局统政务公开工作能力。三是不断完善主动公开和依申请公开工作机制，加大公开力度，积极回应社会关切。为了提升政务公开工作的整体水平，积极组织工作人员参加相关培训、会议，进一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提升</w:t>
      </w:r>
      <w:r>
        <w:rPr>
          <w:rFonts w:hint="eastAsia" w:ascii="微软雅黑" w:hAnsi="微软雅黑" w:eastAsia="微软雅黑" w:cs="微软雅黑"/>
          <w:sz w:val="32"/>
          <w:szCs w:val="32"/>
        </w:rPr>
        <w:t>工作人员对政务公开工作的认识和业务能力水平。同时，加强对信息公开工作的检查，确保了政务公开工作的有序开展。要包含体制机构建设、人员和经费投入情况、培训开展情况等方面内容。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769" w:type="dxa"/>
        <w:jc w:val="center"/>
        <w:tblInd w:w="-2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01"/>
        <w:gridCol w:w="3051"/>
        <w:gridCol w:w="672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396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37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bookmarkStart w:id="2" w:name="OLE_LINK1"/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  <w:bookmarkEnd w:id="2"/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公开平台与互动渠道建设薄弱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平台依赖性强且功能不全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信息公开渠道主要依赖政府网站，其他平台运用不足。在线互动功能可能也不完善。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二是</w:t>
      </w:r>
      <w:r>
        <w:rPr>
          <w:rFonts w:hint="eastAsia" w:ascii="微软雅黑" w:hAnsi="微软雅黑" w:eastAsia="微软雅黑" w:cs="微软雅黑"/>
          <w:sz w:val="32"/>
          <w:szCs w:val="32"/>
        </w:rPr>
        <w:t>解读与回应社会关切不足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除了解读形式单一，缺乏对公开效果的有效评估和反馈机制。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目前也通过市统计局网站发布相关统计信息，工作动态，加强信息公开开放渠道。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内部工作机制不够完善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内部协同与责任落实问题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单位内部存在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科室</w:t>
      </w:r>
      <w:r>
        <w:rPr>
          <w:rFonts w:hint="eastAsia" w:ascii="微软雅黑" w:hAnsi="微软雅黑" w:eastAsia="微软雅黑" w:cs="微软雅黑"/>
          <w:sz w:val="32"/>
          <w:szCs w:val="32"/>
        </w:rPr>
        <w:t>间信息报送、沟通配合不够紧密，导致信息公开不及时、质量不高。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目前已制定信息审核报送制度，改善工作机制，提升工作协调性。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一是不存在已申请公开信息处理费收费情况。二是</w:t>
      </w:r>
      <w:r>
        <w:rPr>
          <w:rFonts w:hint="eastAsia" w:ascii="微软雅黑" w:hAnsi="微软雅黑" w:eastAsia="微软雅黑" w:cs="微软雅黑"/>
          <w:sz w:val="32"/>
          <w:szCs w:val="32"/>
        </w:rPr>
        <w:t>本年度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不存在</w:t>
      </w:r>
      <w:r>
        <w:rPr>
          <w:rFonts w:hint="eastAsia" w:ascii="微软雅黑" w:hAnsi="微软雅黑" w:eastAsia="微软雅黑" w:cs="微软雅黑"/>
          <w:sz w:val="32"/>
          <w:szCs w:val="32"/>
        </w:rPr>
        <w:t>建议提案。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三是建立临淄区统计局重要事项请示报告制度，用于提升统计数据公开工作规范性。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23CE"/>
    <w:rsid w:val="19786E65"/>
    <w:rsid w:val="19C0612B"/>
    <w:rsid w:val="285737B9"/>
    <w:rsid w:val="466E38DD"/>
    <w:rsid w:val="5DFA2CD2"/>
    <w:rsid w:val="7AD223CE"/>
    <w:rsid w:val="7B5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2468</Words>
  <Characters>2554</Characters>
  <Lines>0</Lines>
  <Paragraphs>0</Paragraphs>
  <TotalTime>2</TotalTime>
  <ScaleCrop>false</ScaleCrop>
  <LinksUpToDate>false</LinksUpToDate>
  <CharactersWithSpaces>2560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2026-01-09T09:53:00Z</dcterms:created>
  <dc:creator>新力量</dc:creator>
  <cp:lastModifiedBy>新力量</cp:lastModifiedBy>
  <cp:lastPrinted>2026-01-12T03:36:00Z</cp:lastPrinted>
  <dcterms:modified xsi:type="dcterms:W3CDTF">2026-01-13T06:18:06Z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