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spacing w:line="640" w:lineRule="exact"/>
        <w:ind w:left="0" w:leftChars="0"/>
        <w:jc w:val="center"/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eastAsia="方正小标宋简体"/>
          <w:spacing w:val="-20"/>
          <w:sz w:val="44"/>
          <w:szCs w:val="44"/>
        </w:rPr>
        <w:t>关于对</w:t>
      </w: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山东中豪能源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 xml:space="preserve">   </w:t>
      </w:r>
    </w:p>
    <w:p>
      <w:pPr>
        <w:spacing w:line="640" w:lineRule="exact"/>
        <w:ind w:left="0" w:leftChars="0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办理</w:t>
      </w: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供热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经营许可证法定代表人变更相关情况的</w:t>
      </w:r>
    </w:p>
    <w:p>
      <w:pPr>
        <w:spacing w:line="640" w:lineRule="exact"/>
        <w:ind w:left="0" w:leftChars="0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公</w:t>
      </w: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示</w:t>
      </w:r>
    </w:p>
    <w:bookmarkEnd w:id="0"/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76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bookmarkStart w:id="2" w:name="_GoBack"/>
      <w:bookmarkStart w:id="1" w:name="OLE_LINK2"/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根据《行政许可法》《山东省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供热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条例》《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山东省供热经营许可管理办法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》等有关规定，经审查，拟同意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山东中豪能源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有限公司将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供热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经营许可证法定代表人由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张效明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变更为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孙志强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，现予以公示。</w:t>
      </w:r>
    </w:p>
    <w:p>
      <w:pPr>
        <w:spacing w:line="576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公示期间，凡对上述情况有异议者，请及时以书面形式向临淄区行政审批服务局反映。</w:t>
      </w:r>
    </w:p>
    <w:p>
      <w:pPr>
        <w:spacing w:line="576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公示时间：202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日-202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日</w:t>
      </w:r>
    </w:p>
    <w:p>
      <w:pPr>
        <w:spacing w:line="576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联系电话：0533-71778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66</w:t>
      </w:r>
    </w:p>
    <w:p>
      <w:pPr>
        <w:spacing w:line="576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电子邮箱：</w:t>
      </w:r>
      <w:r>
        <w:fldChar w:fldCharType="begin"/>
      </w:r>
      <w:r>
        <w:instrText xml:space="preserve"> HYPERLINK "mailto:lzqxzspfwjgcjsk@zb.shandong.cn" </w:instrText>
      </w:r>
      <w:r>
        <w:fldChar w:fldCharType="separate"/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lzqxzspfwjgcjsk</w:t>
      </w:r>
      <w:r>
        <w:rPr>
          <w:rFonts w:hint="eastAsia" w:ascii="宋体" w:hAnsi="宋体" w:eastAsia="宋体" w:cs="宋体"/>
          <w:color w:val="000000"/>
          <w:sz w:val="32"/>
          <w:szCs w:val="32"/>
          <w:shd w:val="clear" w:color="auto" w:fill="FFFFFF"/>
        </w:rPr>
        <w:t>@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zb.shandong.cn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fldChar w:fldCharType="end"/>
      </w:r>
    </w:p>
    <w:p>
      <w:pPr>
        <w:spacing w:line="576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通讯地址：淄博市临淄区临淄大道971号临淄区政务服务中心三楼投资项目审批服务区</w:t>
      </w:r>
    </w:p>
    <w:p>
      <w:pPr>
        <w:spacing w:line="576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邮编：255400</w:t>
      </w:r>
    </w:p>
    <w:p>
      <w:pPr>
        <w:spacing w:line="576" w:lineRule="exact"/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spacing w:line="576" w:lineRule="exact"/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spacing w:line="576" w:lineRule="exact"/>
        <w:jc w:val="center"/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临淄区行政审批服务局</w:t>
      </w:r>
    </w:p>
    <w:p>
      <w:pPr>
        <w:spacing w:line="576" w:lineRule="exact"/>
        <w:ind w:right="320"/>
        <w:jc w:val="center"/>
        <w:rPr>
          <w:rFonts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shd w:val="clear" w:color="auto" w:fill="FFFFFF"/>
        </w:rPr>
        <w:t>日</w:t>
      </w:r>
      <w:bookmarkEnd w:id="1"/>
    </w:p>
    <w:bookmarkEnd w:id="2"/>
    <w:p>
      <w:pPr>
        <w:tabs>
          <w:tab w:val="left" w:pos="5150"/>
        </w:tabs>
        <w:spacing w:line="560" w:lineRule="exact"/>
      </w:pPr>
    </w:p>
    <w:sectPr>
      <w:headerReference r:id="rId3" w:type="default"/>
      <w:pgSz w:w="11906" w:h="16838"/>
      <w:pgMar w:top="1440" w:right="1417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NmI1NjZmZGZlYjcxYjlmMWI0NTkyYWI4YTVhN2UifQ=="/>
  </w:docVars>
  <w:rsids>
    <w:rsidRoot w:val="00802D6D"/>
    <w:rsid w:val="001D6FCC"/>
    <w:rsid w:val="0021040F"/>
    <w:rsid w:val="007632EC"/>
    <w:rsid w:val="007663CE"/>
    <w:rsid w:val="00802D6D"/>
    <w:rsid w:val="008A4E8D"/>
    <w:rsid w:val="008F1CE4"/>
    <w:rsid w:val="00A56946"/>
    <w:rsid w:val="00A8498C"/>
    <w:rsid w:val="00D47764"/>
    <w:rsid w:val="060A603C"/>
    <w:rsid w:val="092E237F"/>
    <w:rsid w:val="099F7E58"/>
    <w:rsid w:val="0AF12BBF"/>
    <w:rsid w:val="0B09450A"/>
    <w:rsid w:val="0B3074EA"/>
    <w:rsid w:val="0DC60F18"/>
    <w:rsid w:val="121E60F1"/>
    <w:rsid w:val="135A70F0"/>
    <w:rsid w:val="1758105F"/>
    <w:rsid w:val="19A057F3"/>
    <w:rsid w:val="1A034890"/>
    <w:rsid w:val="1ACC04E9"/>
    <w:rsid w:val="200A0A55"/>
    <w:rsid w:val="2052796F"/>
    <w:rsid w:val="22C120EF"/>
    <w:rsid w:val="260E1ECE"/>
    <w:rsid w:val="2AE41962"/>
    <w:rsid w:val="2C5F37DA"/>
    <w:rsid w:val="2F3471C9"/>
    <w:rsid w:val="2FA30337"/>
    <w:rsid w:val="3072349A"/>
    <w:rsid w:val="325E54B9"/>
    <w:rsid w:val="35757698"/>
    <w:rsid w:val="36A251DB"/>
    <w:rsid w:val="39371167"/>
    <w:rsid w:val="3BF43FBC"/>
    <w:rsid w:val="44225680"/>
    <w:rsid w:val="4952695F"/>
    <w:rsid w:val="50561290"/>
    <w:rsid w:val="50CF7F3F"/>
    <w:rsid w:val="51AB4AF1"/>
    <w:rsid w:val="551B0F0F"/>
    <w:rsid w:val="5589720C"/>
    <w:rsid w:val="56C25537"/>
    <w:rsid w:val="5A145276"/>
    <w:rsid w:val="5B670609"/>
    <w:rsid w:val="5DE25218"/>
    <w:rsid w:val="612C082F"/>
    <w:rsid w:val="62CF2769"/>
    <w:rsid w:val="6837248C"/>
    <w:rsid w:val="6BC43ED5"/>
    <w:rsid w:val="6D7F00C9"/>
    <w:rsid w:val="6DCE1F1C"/>
    <w:rsid w:val="6F3F0A5A"/>
    <w:rsid w:val="716A1135"/>
    <w:rsid w:val="724D3886"/>
    <w:rsid w:val="7BF7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276</Words>
  <Characters>370</Characters>
  <Lines>1</Lines>
  <Paragraphs>1</Paragraphs>
  <TotalTime>1</TotalTime>
  <ScaleCrop>false</ScaleCrop>
  <LinksUpToDate>false</LinksUpToDate>
  <CharactersWithSpaces>439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2019-10-09T06:31:00Z</dcterms:created>
  <dc:creator>Administrator</dc:creator>
  <cp:lastModifiedBy>admin</cp:lastModifiedBy>
  <cp:lastPrinted>2026-01-15T02:26:00Z</cp:lastPrinted>
  <dcterms:modified xsi:type="dcterms:W3CDTF">2026-01-15T08:15:26Z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6D19DD3C927B43ACB068CA6145671E79</vt:lpwstr>
  </property>
  <property fmtid="{D5CDD505-2E9C-101B-9397-08002B2CF9AE}" pid="4" name="commondata">
    <vt:lpwstr>eyJoZGlkIjoiOTViZTdjOTBiNmI3YWRhZjczOWNhYWFjODA1NDhjM2IifQ==</vt:lpwstr>
  </property>
</Properties>
</file>