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034E" w14:textId="77777777" w:rsidR="009E4500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政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府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作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告</w:t>
      </w:r>
    </w:p>
    <w:p w14:paraId="22138980" w14:textId="77777777" w:rsidR="009E4500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——2018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在朱台镇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第十九届</w:t>
      </w:r>
    </w:p>
    <w:p w14:paraId="628EB5E2" w14:textId="77777777" w:rsidR="009E4500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人民代表大会第二次会议上</w:t>
      </w:r>
    </w:p>
    <w:p w14:paraId="17E49CC2" w14:textId="77777777" w:rsidR="009E4500" w:rsidRDefault="00000000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镇长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吴雪江</w:t>
      </w:r>
    </w:p>
    <w:p w14:paraId="385E8968" w14:textId="77777777" w:rsidR="009E4500" w:rsidRDefault="009E4500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DCA26D6" w14:textId="77777777" w:rsidR="009E4500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各位代表：</w:t>
      </w:r>
    </w:p>
    <w:p w14:paraId="6F40A13A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现在，我代表朱台镇人民政府向大会报告工作，请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予审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请列席人员提出意见。</w:t>
      </w:r>
    </w:p>
    <w:p w14:paraId="1D7624D6" w14:textId="77777777" w:rsidR="009E4500" w:rsidRDefault="009E45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586FD578" w14:textId="77777777" w:rsidR="009E4500" w:rsidRDefault="00000000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2017年政府工作回顾</w:t>
      </w:r>
    </w:p>
    <w:p w14:paraId="555D517B" w14:textId="77777777" w:rsidR="009E4500" w:rsidRDefault="009E45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80BC34E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年，是新一届政府的开局之年，也是朱台镇应对重大挑战、实现重大突破的一年。一年来，镇人民政府在区委、区政府和镇党委的正确领导下，深入学习贯彻党的十九大精神，全面落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平新时代中国特色社会主义思想，团结带领全镇人民，同心协力、担当实干，圆满完成了镇十九届人大一次会议确定的奋斗目标，开启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了朱台建设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特色小镇、实现科学发展的新征程。</w:t>
      </w:r>
    </w:p>
    <w:p w14:paraId="76508F8D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经济运行稳中有进。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年全镇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实现</w:t>
      </w:r>
      <w:r>
        <w:rPr>
          <w:rFonts w:ascii="Times New Roman" w:eastAsia="仿宋_GB2312" w:hAnsi="Times New Roman" w:cs="Times New Roman"/>
          <w:sz w:val="32"/>
          <w:szCs w:val="32"/>
        </w:rPr>
        <w:t>生产总值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sz w:val="32"/>
          <w:szCs w:val="32"/>
        </w:rPr>
        <w:t>亿元，增长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7.1%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地方规模工业主营业务收入、利税、利润分别完成</w:t>
      </w:r>
      <w:r>
        <w:rPr>
          <w:rFonts w:ascii="Times New Roman" w:eastAsia="仿宋_GB2312" w:hAnsi="Times New Roman" w:cs="Times New Roman"/>
          <w:sz w:val="32"/>
          <w:szCs w:val="32"/>
        </w:rPr>
        <w:t>155</w:t>
      </w:r>
      <w:r>
        <w:rPr>
          <w:rFonts w:ascii="Times New Roman" w:eastAsia="仿宋_GB2312" w:hAnsi="Times New Roman" w:cs="Times New Roman"/>
          <w:sz w:val="32"/>
          <w:szCs w:val="32"/>
        </w:rPr>
        <w:t>亿元、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亿元、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亿元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实现财政收入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1.27</w:t>
      </w:r>
      <w:r>
        <w:rPr>
          <w:rFonts w:ascii="Times New Roman" w:eastAsia="仿宋_GB2312" w:hAnsi="Times New Roman" w:cs="Times New Roman"/>
          <w:sz w:val="32"/>
          <w:szCs w:val="32"/>
        </w:rPr>
        <w:t>亿元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8.6%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家企业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参评</w:t>
      </w:r>
      <w:r>
        <w:rPr>
          <w:rFonts w:ascii="Times New Roman" w:eastAsia="仿宋_GB2312" w:hAnsi="Times New Roman" w:cs="Times New Roman"/>
          <w:sz w:val="32"/>
          <w:szCs w:val="32"/>
        </w:rPr>
        <w:t>全区工业企业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，新增禾丰种业、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明通风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齐鲁股交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中心挂牌企业。中国壁纸电子商务产业基地、王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营厨具营销中心等一批服务业项目进展顺利。扎实开展“招商引资突破年”，完成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个招引项目立项，实际到位资金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亿元，增长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。粮食生产实现“十四连丰”，推广水肥一体化技术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5600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亩。小麦良种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育繁推一体化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项目进展顺利，投入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万元对全镇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万亩小麦原种繁育田进行补助，整建制繁育小麦原种的村达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个，种子镇会客厅建成投用，禾丰种业被评为省级重点农业产业化龙头企业，并与中科院院士匡廷云成立院士工作站，我镇被评为市级种子镇。</w:t>
      </w:r>
    </w:p>
    <w:p w14:paraId="0BA01D1F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动能转换持续有力。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装饰纸、厨房设备两大产业发展活力明显提升。装饰纸产业集约集聚发展态势更加清晰，市重大项目齐峰新材投资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亿元、年产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万吨无纺壁纸原纸项目竣工投产，项目建成全世界纸幅最宽、配置最高的壁纸原纸生产线；齐峰新材入选“山东省百年品牌培育工程”“山东省企业品牌价值百强”；装饰纸中下游企业实现年产值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亿元、利税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万元。厨房设备企业核心竞争力显著增强，区重点项目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明通风投资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亿元、年产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万台环保通风设备项目建成投产；</w:t>
      </w:r>
      <w:r>
        <w:rPr>
          <w:rFonts w:ascii="Times New Roman" w:eastAsia="仿宋_GB2312" w:hAnsi="Times New Roman" w:cs="Times New Roman"/>
          <w:sz w:val="32"/>
          <w:szCs w:val="32"/>
        </w:rPr>
        <w:t>世界首台特大医用干燥设备在利康医疗联合试制成功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，朱台镇被中国五金协会授予“中国厨房设备产业基地”称号。传统化工企业转型升级明显提速，康盛达新材料、德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检测等一批化工转型项目竣工投产。企业自主创新能力大幅提升，年内新增市级以上科研平台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人入选区有突出贡献的中青年专家，我镇入选全市第二批创业型乡镇。</w:t>
      </w:r>
    </w:p>
    <w:p w14:paraId="1889DC58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生态建设力度空前。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以中央和部、省环保督察巡查为契机，扎实开展环境突出问题和秋冬季大气污染综合治理攻坚战。中央环保督察组交办的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项问题、环保部强化督查组督查的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家问题企业均已整改完成。摸排“散乱污”企业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家完成“两断三清”，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家完成规范提升。完成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家企业挥发性有机物治理，实施绿动力提升工程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个，淘汰燃煤锅炉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台，关停拆除化工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拆除化工储罐</w:t>
      </w:r>
      <w:r>
        <w:rPr>
          <w:rFonts w:ascii="Times New Roman" w:eastAsia="仿宋_GB2312" w:hAnsi="Times New Roman" w:cs="Times New Roman"/>
          <w:sz w:val="32"/>
          <w:szCs w:val="32"/>
        </w:rPr>
        <w:t>111</w:t>
      </w:r>
      <w:r>
        <w:rPr>
          <w:rFonts w:ascii="Times New Roman" w:eastAsia="仿宋_GB2312" w:hAnsi="Times New Roman" w:cs="Times New Roman"/>
          <w:sz w:val="32"/>
          <w:szCs w:val="32"/>
        </w:rPr>
        <w:t>个。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开展生态隐患排查治理，排查地下罐、汽车罐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个，全部无害化处理。取缔汽修点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处、危化品停车场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处。</w:t>
      </w:r>
      <w:r>
        <w:rPr>
          <w:rFonts w:ascii="Times New Roman" w:eastAsia="仿宋_GB2312" w:hAnsi="Times New Roman" w:cs="Times New Roman"/>
          <w:sz w:val="32"/>
          <w:szCs w:val="32"/>
        </w:rPr>
        <w:t>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成“气代煤”改造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户。畜禽养殖异味整治工作走在全区前列，取缔禁养区及村内养殖户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户，新建三级沉淀池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个，安装除臭喷淋设备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户，完成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个养殖小区养殖异味整治，全省养殖异味治理现场会在我镇召开。全面落实“河长制”，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配备河管员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名，扎实开展“清河行动”，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拆除乌河红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线以内违法建筑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处，封堵排水口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取缔寿济路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两侧轮胎市场、兴边路两侧上河罐区及谢家废旧塑料加工区，清运各式轮胎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万条、各式罐体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3800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余个，废旧塑料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万吨，为建设特色小镇、加快转型升级腾出了发展空间。</w:t>
      </w:r>
    </w:p>
    <w:p w14:paraId="7BD6EAA4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特色小镇强势突破。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完善各类保障要素，成立区政府主要领导任组长的推进指挥部，区财政局牵头搭建投融资平台，促进小镇建设项目化。立项规划方面，小镇概念性总体规划及城市设计已通过专家评审，可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报告编制完成。重点项目方面，小镇会客厅和九曲外浪河生态修复工程，投资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5.8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亿元，已与太平洋建设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达成合作意向；装饰纸产业园完成园区总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、概念性规划、控</w:t>
      </w:r>
      <w:r>
        <w:rPr>
          <w:rFonts w:ascii="Times New Roman" w:eastAsia="仿宋_GB2312" w:hAnsi="Times New Roman" w:cs="Times New Roman"/>
          <w:sz w:val="32"/>
          <w:szCs w:val="32"/>
        </w:rPr>
        <w:t>制性详规和产业规划，收储土地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亩；厨房设备产业园完成总体规划、控制性详规、产业规划和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可研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报告，收储土地</w:t>
      </w:r>
      <w:r>
        <w:rPr>
          <w:rFonts w:ascii="Times New Roman" w:eastAsia="仿宋_GB2312" w:hAnsi="Times New Roman" w:cs="Times New Roman"/>
          <w:sz w:val="32"/>
          <w:szCs w:val="32"/>
        </w:rPr>
        <w:t>2200</w:t>
      </w:r>
      <w:r>
        <w:rPr>
          <w:rFonts w:ascii="Times New Roman" w:eastAsia="仿宋_GB2312" w:hAnsi="Times New Roman" w:cs="Times New Roman"/>
          <w:sz w:val="32"/>
          <w:szCs w:val="32"/>
        </w:rPr>
        <w:t>亩。文</w:t>
      </w:r>
      <w:r>
        <w:rPr>
          <w:rFonts w:ascii="Arial" w:eastAsia="仿宋_GB2312" w:hAnsi="Arial" w:cs="Arial" w:hint="eastAsia"/>
          <w:sz w:val="32"/>
          <w:szCs w:val="32"/>
        </w:rPr>
        <w:t>化产业方面，造纸博物馆、鹧鸪戏展览馆建成投用，金陵寺修缮项目、酿酒博物馆建设项目正在推进。基础设施建设方面</w:t>
      </w:r>
      <w:r>
        <w:rPr>
          <w:rFonts w:ascii="Times New Roman" w:eastAsia="仿宋_GB2312" w:hAnsi="Times New Roman" w:cs="Times New Roman"/>
          <w:sz w:val="32"/>
          <w:szCs w:val="32"/>
        </w:rPr>
        <w:t>，坚持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一会、一品、一街、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业、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卫、一园、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新风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七位一体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，全域建设美丽乡村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，目前，</w:t>
      </w:r>
      <w:r>
        <w:rPr>
          <w:rFonts w:ascii="Times New Roman" w:eastAsia="仿宋_GB2312" w:hAnsi="Times New Roman" w:cs="Times New Roman"/>
          <w:sz w:val="32"/>
          <w:szCs w:val="32"/>
        </w:rPr>
        <w:t>46</w:t>
      </w:r>
      <w:r>
        <w:rPr>
          <w:rFonts w:ascii="Times New Roman" w:eastAsia="仿宋_GB2312" w:hAnsi="Times New Roman" w:cs="Times New Roman"/>
          <w:sz w:val="32"/>
          <w:szCs w:val="32"/>
        </w:rPr>
        <w:t>个村建成进村大门，</w:t>
      </w:r>
      <w:r>
        <w:rPr>
          <w:rFonts w:ascii="Times New Roman" w:eastAsia="仿宋_GB2312" w:hAnsi="Times New Roman" w:cs="Times New Roman"/>
          <w:sz w:val="32"/>
          <w:szCs w:val="32"/>
        </w:rPr>
        <w:t>51</w:t>
      </w:r>
      <w:r>
        <w:rPr>
          <w:rFonts w:ascii="Times New Roman" w:eastAsia="仿宋_GB2312" w:hAnsi="Times New Roman" w:cs="Times New Roman"/>
          <w:sz w:val="32"/>
          <w:szCs w:val="32"/>
        </w:rPr>
        <w:t>个村建成游园广场，</w:t>
      </w:r>
      <w:r>
        <w:rPr>
          <w:rFonts w:ascii="Times New Roman" w:eastAsia="仿宋_GB2312" w:hAnsi="Times New Roman" w:cs="Times New Roman"/>
          <w:sz w:val="32"/>
          <w:szCs w:val="32"/>
        </w:rPr>
        <w:t>47</w:t>
      </w:r>
      <w:r>
        <w:rPr>
          <w:rFonts w:ascii="Times New Roman" w:eastAsia="仿宋_GB2312" w:hAnsi="Times New Roman" w:cs="Times New Roman"/>
          <w:sz w:val="32"/>
          <w:szCs w:val="32"/>
        </w:rPr>
        <w:t>个村完成饮水管网改造，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个村完成党群服务中心提升，文化大街、善行义举四德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榜实现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全覆盖。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枣园、北高南、立子营、朱北（二期）棚户区改造项目进展顺利，已有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栋住宅楼开工建设。投资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450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改造朱台花园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小区，小区内新修道路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平方米，铺设雨污管道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米，投用车位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个，群众居住环境全面改善。</w:t>
      </w:r>
    </w:p>
    <w:p w14:paraId="7EF48B23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民生福祉持续增进。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成立全省首家乡镇劳动仲裁巡回庭，全区率先建成居民公共基础信息数据库。建成镇卫生院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急救点，病患急救变双程为单程，节约了救治时间。投资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万元改扩建卫生院门诊楼，新建高标准数字化接种门诊、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室、数字化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光室，增设康复大厅，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联体建设走在全区前列，为全区、全市创造了可复制可推广的成功经验。扎实做好老龄工作，为全镇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12117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岁以上老人购买“银龄安康”保险、进行健康查体，并全部建立个人健康档案。投资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万元建成槐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幼儿园、高阳中学餐厅，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朱台中学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入选全国青少年校园足球特色学校，高阳小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学被教育部评为“中华优秀文化艺术传承学校”。年内组织文化下乡演出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场，鹧鸪戏楼成为非遗文化宣传的主阵地，朱台镇被评为“山东省文化艺术之乡”。实行环卫一体化市场化运作，配备保洁员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人，生产垃圾日产日清。投资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万元建成“智慧朱台联动平台”，通过将镇域内人、地、物、事、组织等基本要素纳入网格管理范畴，打造精准、高效、便捷的智能化镇域管理新模式。全力抓好安全生产和社会治安综合治理，整改企业安全隐患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1254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条，罚款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万元；投资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14.8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万元为全镇住户缴纳治安保险，投资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万元新增高清监控探头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平安朱台建设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得以进一步深化。</w:t>
      </w:r>
    </w:p>
    <w:p w14:paraId="068ABDC5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政府作为精准务实。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严格落实全面从严治党新要求，扎实推进“两学一做”学习教育常态化制度化。坚持问题导向，深入开展“落实不力”问题专项整治，坚决反对形式主义、官僚主义，精准推进各项工作落实。镇村干部在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拆违治乱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、环保整治等大事难事中，忙而不乱、苦而不累，充分彰显了有激情、有干劲、有担当的新作风、新气象。深入推进政府系统党风廉政建设，认真落实“三重一大”事项决策程序，全面推行“一村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法律顾问”，严格落实定期谈话、公务接待制度，坚持整治和查处群众身边不正之风和腐败问题。按照中央八项规定、省委十条实施办法、市委十二条实施意见精神，进一步健全完善机关各项规章制度，规范干部行为，树立了清正廉洁、勤政务实的良好形象。</w:t>
      </w:r>
    </w:p>
    <w:p w14:paraId="139EF261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各位代表，过去的一年，我们攻克了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拆违治乱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的复杂难题，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经受了环保风暴的严峻考验，展现了美丽乡村的“朱台样本”，揭开了特色小镇建设的新篇章，迈出了“二次创业、走在前列”的铿锵步伐。奋斗充满艰辛，成绩来之不易。这是镇党委坚强领导、正确决策的结果；是镇人大和社会各界有效监督、鼎力相助的结果；是全镇人民团结奋斗、辛勤劳作的结果。在此，我代表镇人民政府，向各位人大代表、向所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为朱台发展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改革做出积极贡献的同志们、朋友们，表示衷心的感谢和崇高的敬意！</w:t>
      </w:r>
    </w:p>
    <w:p w14:paraId="53C53579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充分肯定成绩的同时，我们也清醒地看到，全镇经济社会发展还面临很多困难和问题，主要是：两大支柱产业龙头企业不多，产业链条不够完整，支撑新旧动能转换的重大项目不多；固定资产投资特别是民间投资不足；化工产业转型升级任重道远，专业化工园区认定任务艰巨；企业自主创新能力不强，社会改革创新活力不足；安全生产、民生社会事业存在不少短板，社会治理面临新课题；政府部门责任担当意识不够强，作风不严、落实不力等现象依然存在。对这些问题，我们一定要高度重视，采取更加精准有效的措施，认真加以解决。</w:t>
      </w:r>
    </w:p>
    <w:p w14:paraId="4FA152AD" w14:textId="77777777" w:rsidR="009E4500" w:rsidRDefault="009E450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AED8A04" w14:textId="77777777" w:rsidR="009E4500" w:rsidRDefault="00000000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2018年目标任务和工作要点</w:t>
      </w:r>
    </w:p>
    <w:p w14:paraId="05D4AD20" w14:textId="77777777" w:rsidR="009E4500" w:rsidRDefault="009E4500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</w:p>
    <w:p w14:paraId="4B0246DE" w14:textId="77777777" w:rsidR="009E4500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各位代表！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年是深入贯彻落实党的十九大精神的开局之年，是建设特色小镇、决胜全面建成小康社会的关键一年。根据区委、区政府及镇党代会要求，今年政府工作总的指导思想是：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深入学习贯彻党的十九大精神，以习近平新时代中国特色社会主义思想为指导，自觉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践行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“五大发展理念”，大力实施“一三四”战略，即以人的城镇化为核心，全力创建省级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艺居产业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特色小镇，建设装饰纸、厨房设备、化工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专业园三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大园区，改善现代农业、教育、卫生、文化四大民生，打造生态宜居、幸福和谐的美丽朱台。</w:t>
      </w:r>
    </w:p>
    <w:p w14:paraId="31658CDD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全镇经济社会发展主要目标是：生产总值增长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左右，规模以上工业总产值增长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左右，固定资产投资增长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7.5%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左右，全面完成各类约束性指标。为完成上述目标，重点抓好以下工作。</w:t>
      </w:r>
    </w:p>
    <w:p w14:paraId="1FD9C870" w14:textId="77777777" w:rsidR="009E4500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一、聚焦新旧动能转换，加力构建现代产业体系</w:t>
      </w:r>
    </w:p>
    <w:p w14:paraId="00EB357A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全力抓好园区建设。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园区建设作为新旧动能转换的根本动力，加快公共设施、标准厂房建设，通过坚定不移抓项目，持之以恒扩投资，确保发展更有质效，更可持续。装饰纸产业园，积极引进壁纸、家具、地板等产业配套企业，打造世界一流、行业领先的装饰纸产业集群。厨房设备产业园，以“淄博市电子商务示范镇”创建为契机，全力拓宽网络销售渠道；规划建设总部基地、研发中心、产品检测中心，推动园区向百亿级规模迈进。化工专业园，聘请北京石油和化学工业规划院完成园区总体发展规划和产业规划；开展园区内企业“四评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评价”，关停拆除层次低、污染高、能耗高企业，重点打造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个主导产业，集中力量壮大龙头企业，构建集约、高端、绿色的专业化工园区。</w:t>
      </w:r>
    </w:p>
    <w:p w14:paraId="5A6F330E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全力推进项目建设。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健全重点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项目领导挂包机制，聚力推进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园区内齐峰新材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万吨壁纸原纸、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万吨素色装饰原纸和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万吨原纸涂布项目，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泰厨房设备年产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万套不锈钢厨具、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奥源厨房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设备年产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万台高档西餐厨具、罗鑫厨业年产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万台厨房设备项目建设，同时，抓好汇德利挂车年产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吨高强合金材料加工项目、兴东高科技新型装配式建筑产业化生产基地项目、兴武集团优质针状焦新材料项目等市区重点项目，紧盯责任主体、时间节点和任务目标三大环节，千方百计抓开工、促进度、保投产。加大闲置土地处置力度，年内完成土地整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亩，拓展用地空间。按照“大新好实”标准，在产业转型、特色小镇基础设施、公共服务等领域，超前策划储备一批“四新四化”项目，形成接续有力的项目建设格局，构建新旧动能转换的“四梁八柱”。</w:t>
      </w:r>
    </w:p>
    <w:p w14:paraId="77068097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全力发展现代农业。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积极推进小麦良种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育繁推一体化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项目进展，扶持禾丰种业做大做强，鼓励企业新品种研发推广，发展优质小麦良种繁育面积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万亩，打造省级小麦种子专业镇。争创省级农业技术推广中心，继续推广深松轮作、宽幅精播、水肥一体化等农业新技术，依托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朱台农机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协会，创新为农服务方式，构建农业社会化服务体系。扶持以瑞丰园、聚顺成种植合作社为龙头的专业合作社，鼓励发展特色种植，抓好禾丰、徐王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处千头肉牛养殖场建设，加快发展“互联网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现代农业”，完善农产品质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量安全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追溯体系，争创全区农业“新六产”示范区。</w:t>
      </w:r>
    </w:p>
    <w:p w14:paraId="4F802AB9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全力增强区域创新。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坚定不移推进招商引资“一号工程”，力争年内引进外来投资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亿元、过亿元项目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个。深化产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学研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合作，支持企业建设重点实验室、工程技术中心等科研机构，新增市级以上科技创新平台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推动广浦生物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明通风等有核心技术的小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创建省级中小企业“隐形冠军”。认真落实市“人才新政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条”，定期走访优强企业及高校，召开企业家座谈会，为人才成长提供良好的成长环境。</w:t>
      </w:r>
    </w:p>
    <w:p w14:paraId="02F3DD71" w14:textId="77777777" w:rsidR="009E4500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二、聚焦统筹融合发展，加力建设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艺居产业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特色小镇</w:t>
      </w:r>
    </w:p>
    <w:p w14:paraId="6082F08C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致力于实施乡村振兴战略。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修订完善全镇总体规划，留足发展空间，留住乡村印记。坚持政府引导、企业主体、市场化运作，按照“一镇三园多点”发展思路，打造具有产业支撑、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文旅属性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、鲜明风格的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艺居产业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特色小镇，力争年内实现小镇会客厅、九曲外浪河生态修复工程的开工建设。深化农村集体产权制度改革，全面完成各村股权改革任务，实现资源变资产，农民变股民。继续推进全域美丽乡村建设，巩固“七位一体”建设成果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以西单村生态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提升项目为试点，向“农村园林化、农业特色化、住宅多样化、资产全民化、管理智能化、服务个性化”的农村“新六化”目标迈进。</w:t>
      </w:r>
    </w:p>
    <w:p w14:paraId="1A53030E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致力于完善基础设施建设。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进一步完善镇内八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纵十横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路网体系，硬化村内路面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万平方米，新修</w:t>
      </w:r>
      <w:r>
        <w:rPr>
          <w:rFonts w:ascii="Arial" w:eastAsia="仿宋_GB2312" w:hAnsi="Arial" w:cs="Arial" w:hint="eastAsia"/>
          <w:sz w:val="32"/>
          <w:szCs w:val="32"/>
        </w:rPr>
        <w:t>陈营至罗家等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连村路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条，完成“四好公路”建设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公里。有序推进总面积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万平方米的朱西、北高南（二期）等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个棚户区改造项目，完成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885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户群众安置任务，改善群众居住环境。丰富村内植物配置，计划新栽植绿化苗木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万株、地被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万平方米，进一步增大绿量，打造“推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窗见景、出门见绿”的舒心环境。巩固深化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违建治理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成果，重点拆除沿河、沿路及项目园区内闲散院落，掀起新一轮拆违热潮。全力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配合博临路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拓宽工程，完成全长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户拆迁任务，改善城镇道路交通循环。</w:t>
      </w:r>
    </w:p>
    <w:p w14:paraId="7DA8F28B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致力于推进生态文明建设。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做好乌河流域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生态治理工程。坚持管源头、控增量、减存量同步推进，严把环保准入关，关停所有环保不达标企业，深化秋冬季大气污染和“散乱污”企业综合治理，拆除所有闲置烟囱，完成“气代煤”改造任务。倡导不燃放烟花爆竹，打赢蓝天保卫战。坚持党政同责、一岗双责，推进智能化检测、网格化管理、一体化执法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构建全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覆盖、无死角环境监管体系。强化企业主体责任，以“零容忍”的态度严厉打击环境违法行为，切实解决群众身边的环境突出问题。</w:t>
      </w:r>
    </w:p>
    <w:p w14:paraId="556DC31E" w14:textId="77777777" w:rsidR="009E4500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三、聚焦增进民生福祉，加力推进民生社会建设</w:t>
      </w:r>
    </w:p>
    <w:p w14:paraId="6EE34337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让群众有更好的社会保障。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促进各类群体多渠道就业，发挥镇劳动监察中队作用，完成辖区内企业劳动合同签订和</w:t>
      </w:r>
      <w:r>
        <w:rPr>
          <w:rFonts w:ascii="Times New Roman" w:eastAsia="仿宋_GB2312" w:hAnsi="Times New Roman" w:cs="Times New Roman"/>
          <w:sz w:val="32"/>
          <w:szCs w:val="32"/>
        </w:rPr>
        <w:t>被征地农民养老保险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工作。出台《朱台镇村级扶持养老工作实施方案》，</w:t>
      </w:r>
      <w:r>
        <w:rPr>
          <w:rFonts w:ascii="Times New Roman" w:eastAsia="仿宋_GB2312" w:hAnsi="Times New Roman" w:cs="Times New Roman"/>
          <w:sz w:val="32"/>
          <w:szCs w:val="32"/>
        </w:rPr>
        <w:t>鼓励社会力量兴办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村级</w:t>
      </w:r>
      <w:r>
        <w:rPr>
          <w:rFonts w:ascii="Times New Roman" w:eastAsia="仿宋_GB2312" w:hAnsi="Times New Roman" w:cs="Times New Roman"/>
          <w:sz w:val="32"/>
          <w:szCs w:val="32"/>
        </w:rPr>
        <w:t>养老服务机构，推进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养结合，促进老龄事业和产业发展。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sz w:val="32"/>
          <w:szCs w:val="32"/>
        </w:rPr>
        <w:t>年内完成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处公益性公墓建设，充分发挥红白理事会作用，推动移风易俗深入人心。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坚持精准扶贫、精准脱贫基本方略，确保建档立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卡贫困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人口稳定实现“两不愁、三保障”。</w:t>
      </w:r>
      <w:r>
        <w:rPr>
          <w:rFonts w:ascii="Times New Roman" w:eastAsia="仿宋_GB2312" w:hAnsi="Times New Roman" w:cs="Times New Roman"/>
          <w:sz w:val="32"/>
          <w:szCs w:val="32"/>
        </w:rPr>
        <w:t>认真做好慈善、红十字事业等社会托底工作，全面落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实双拥优抚政策，保障妇女、儿童、残疾人合法权益。</w:t>
      </w:r>
    </w:p>
    <w:p w14:paraId="1F9695B6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让群众有更好的公共服务。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坚持教育优先发展，计划完成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朱台中学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、高阳中学等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处中小学校舍改造提升。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抓好朱台卫生院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升级改造，推动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联体向村级卫生机构延伸，完成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名群众家庭医生签约服务，继续为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岁以上老人免费查体，努力建设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健康朱台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启动弘阳博物院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提升开放工程，深入推进文化惠民活动，年内组织各类文化下乡演出不少于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场，做好鹧鸪戏传承保护，继续开展鹧鸪戏下乡演出，鼓励创作更多底蕴深厚、涵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育人心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的优秀作品。搞好乒乓球、健身操、太极拳等传统赛事的组织培训，增强全民身体素质。</w:t>
      </w:r>
    </w:p>
    <w:p w14:paraId="6EFA1CFD" w14:textId="173CBC30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让群众有更好的安全环境。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毫不放松地抓好安全生产，从严从实压实企业主体责任和政府监管责任，巩固深化中介机构和专家服务模式，持续开展“大快严”等专项整治，推进智慧安监建设，坚决遏制重特大安全生产事故发生。深化食品安全综合治理，提高食品安全保障水平。加强校园安全工作，规范校车管理和运行。健全治安防控体系，严厉打击各类违法犯罪活动，开展扫黑除恶专项斗争，切实保障人民生命财产安全。拓展“智慧朱台”服务功能，畅通群众诉求表达渠道，完善矛盾纠纷排查和多元化解机制，维护社会大局和谐安定。</w:t>
      </w:r>
    </w:p>
    <w:p w14:paraId="0C3706C1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60AE2DF" w14:textId="77777777" w:rsidR="009E4500" w:rsidRDefault="00000000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切实加强政府自身建设</w:t>
      </w:r>
    </w:p>
    <w:p w14:paraId="5AAE46CC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ADEEC61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各位代表！中国特色社会主义进入新时代，对政府工作提出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新的更高要求。我们将以贯彻落实党的十九大精神为统领，恪尽职守、勤勉工作，奋力开创政府工作新局面。</w:t>
      </w:r>
    </w:p>
    <w:p w14:paraId="051F3124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坚持依法行政。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始终运用法治思维和法治方式指导工作，严格按照法定权限和法定程序行使权力、履行职责。健全党政一体法律顾问制度，落实重大行政决策程序，完善合法性审查和后评估机制，实现科学民主依法决策。全面落实执法全过程记录制度，强化行政执法监督检查，切实做到严格规范、公正文明执法。绝对服从镇党委领导，主动接受人大和社会各界监督，确保权力在阳光下运行。</w:t>
      </w:r>
    </w:p>
    <w:p w14:paraId="18ACD4C6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坚持为民勤政。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扎实开展“不忘初心、牢记使命”主题教育，用理想信念筑牢亲民之心，用传统文化涵养为政之德，用改革创新激发奋进之志，全心全意为人民谋福祉。一年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次在镇村干部中开展“履职尽责”汇报交流，营造珍惜岗位、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知责思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为的浓厚氛围。继续推行“一线工作法”，全面落实“情况在一线掌握、问题在一线解决、措施在一线落实，成效在一线体现”。健全干部正向激励和容错纠错机制，重拳整治“落实不力”问题，为干事者鼓劲，为担当者撑腰，奏响“二次创业、走在前列”最强音。</w:t>
      </w:r>
    </w:p>
    <w:p w14:paraId="396B673A" w14:textId="5A17C7E1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坚持廉洁从政。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深入推进“两学一做”学习教育常态化制度化，持之以恒正风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肃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纪，锲而不舍纠治形式主义、官僚主义等“四风”问题，巩固拓展落实中央八项规定精神成果。牢固树立“四</w:t>
      </w:r>
      <w:r w:rsidR="0038166C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意识”，严格执行党风廉政建设责任制，坚决把全面从严治党贯穿到政府工作全过程。强化行政监察、财政监管和审计监督，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认真执行政府采购、工程招投标、公共资源交易等制度，坚决遏制腐败现象发生，努力营造风清气正的政治生态。</w:t>
      </w:r>
    </w:p>
    <w:p w14:paraId="6863F7DB" w14:textId="77777777" w:rsidR="009E4500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位代表！新时代开启新征程，新时代呼唤新作为。让我们高举习近平新时代中国特色社会主义思想伟大旗帜，在镇党委的坚强领导下，紧紧团结和依靠全镇人民，不忘初心、牢记使命，锐意进取、埋头苦干，为建设“生态宜居、幸福和谐”的省级特色小镇而不懈奋斗！</w:t>
      </w:r>
    </w:p>
    <w:p w14:paraId="5E2879F4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1DB66F9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0A366C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7D6B084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3E8548" w14:textId="77777777" w:rsidR="009E4500" w:rsidRDefault="009E45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9E4500">
      <w:footerReference w:type="default" r:id="rId7"/>
      <w:pgSz w:w="11906" w:h="16838"/>
      <w:pgMar w:top="2211" w:right="1531" w:bottom="1871" w:left="153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FF78" w14:textId="77777777" w:rsidR="00386910" w:rsidRDefault="00386910">
      <w:r>
        <w:separator/>
      </w:r>
    </w:p>
  </w:endnote>
  <w:endnote w:type="continuationSeparator" w:id="0">
    <w:p w14:paraId="101B8844" w14:textId="77777777" w:rsidR="00386910" w:rsidRDefault="0038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C068" w14:textId="77777777" w:rsidR="009E45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F769E" wp14:editId="784683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89259" w14:textId="77777777" w:rsidR="009E4500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F769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389259" w14:textId="77777777" w:rsidR="009E4500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D8A5" w14:textId="77777777" w:rsidR="00386910" w:rsidRDefault="00386910">
      <w:r>
        <w:separator/>
      </w:r>
    </w:p>
  </w:footnote>
  <w:footnote w:type="continuationSeparator" w:id="0">
    <w:p w14:paraId="3FF26F34" w14:textId="77777777" w:rsidR="00386910" w:rsidRDefault="0038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00"/>
    <w:rsid w:val="00107714"/>
    <w:rsid w:val="0038166C"/>
    <w:rsid w:val="00386910"/>
    <w:rsid w:val="005D2CB6"/>
    <w:rsid w:val="00604BED"/>
    <w:rsid w:val="009E4500"/>
    <w:rsid w:val="00E03797"/>
    <w:rsid w:val="017C4008"/>
    <w:rsid w:val="01CE0115"/>
    <w:rsid w:val="02993BFE"/>
    <w:rsid w:val="0336655F"/>
    <w:rsid w:val="05404A65"/>
    <w:rsid w:val="05AA3110"/>
    <w:rsid w:val="06EC1DFC"/>
    <w:rsid w:val="083063F1"/>
    <w:rsid w:val="089F141C"/>
    <w:rsid w:val="09043B1D"/>
    <w:rsid w:val="0AF93257"/>
    <w:rsid w:val="0B1952C1"/>
    <w:rsid w:val="0BF21027"/>
    <w:rsid w:val="0D096571"/>
    <w:rsid w:val="0D7F1226"/>
    <w:rsid w:val="0D8F5A33"/>
    <w:rsid w:val="0F0A2F3A"/>
    <w:rsid w:val="0FB12DDD"/>
    <w:rsid w:val="10700E0E"/>
    <w:rsid w:val="11473BF9"/>
    <w:rsid w:val="12F5608B"/>
    <w:rsid w:val="132946DD"/>
    <w:rsid w:val="143F5B84"/>
    <w:rsid w:val="14A40861"/>
    <w:rsid w:val="15852FF9"/>
    <w:rsid w:val="15FA4039"/>
    <w:rsid w:val="181026C7"/>
    <w:rsid w:val="18272058"/>
    <w:rsid w:val="19387447"/>
    <w:rsid w:val="1DF761E3"/>
    <w:rsid w:val="1E7D6227"/>
    <w:rsid w:val="20CC34EA"/>
    <w:rsid w:val="20ED4E71"/>
    <w:rsid w:val="21D15232"/>
    <w:rsid w:val="21D76BEE"/>
    <w:rsid w:val="221C0ED6"/>
    <w:rsid w:val="222849CE"/>
    <w:rsid w:val="22B15459"/>
    <w:rsid w:val="241943A2"/>
    <w:rsid w:val="243B5E66"/>
    <w:rsid w:val="25BB5C2B"/>
    <w:rsid w:val="260F7523"/>
    <w:rsid w:val="265951C0"/>
    <w:rsid w:val="266B260E"/>
    <w:rsid w:val="26E12255"/>
    <w:rsid w:val="26EC1843"/>
    <w:rsid w:val="26FE586D"/>
    <w:rsid w:val="275C60E2"/>
    <w:rsid w:val="27C649AC"/>
    <w:rsid w:val="28590A63"/>
    <w:rsid w:val="297F3D5A"/>
    <w:rsid w:val="2A8C1F57"/>
    <w:rsid w:val="2AB52B57"/>
    <w:rsid w:val="2C451BFF"/>
    <w:rsid w:val="2DAD13CA"/>
    <w:rsid w:val="2E6809DE"/>
    <w:rsid w:val="2F1946CD"/>
    <w:rsid w:val="2FB54C9F"/>
    <w:rsid w:val="315B3E35"/>
    <w:rsid w:val="33202561"/>
    <w:rsid w:val="34373D5F"/>
    <w:rsid w:val="35D91C4F"/>
    <w:rsid w:val="35F508EA"/>
    <w:rsid w:val="366B354C"/>
    <w:rsid w:val="367F4CFD"/>
    <w:rsid w:val="36813D2D"/>
    <w:rsid w:val="3694406C"/>
    <w:rsid w:val="377B7187"/>
    <w:rsid w:val="38423738"/>
    <w:rsid w:val="38F37173"/>
    <w:rsid w:val="39E87060"/>
    <w:rsid w:val="3A1A5AC1"/>
    <w:rsid w:val="3A6379E7"/>
    <w:rsid w:val="3C150CC5"/>
    <w:rsid w:val="3D2F5BFE"/>
    <w:rsid w:val="3D6B7CB6"/>
    <w:rsid w:val="3D875E21"/>
    <w:rsid w:val="3D9469AD"/>
    <w:rsid w:val="3F983B21"/>
    <w:rsid w:val="418347F9"/>
    <w:rsid w:val="4209138B"/>
    <w:rsid w:val="425D7A43"/>
    <w:rsid w:val="426A6256"/>
    <w:rsid w:val="42E34206"/>
    <w:rsid w:val="458630E4"/>
    <w:rsid w:val="46402EA2"/>
    <w:rsid w:val="473A6C13"/>
    <w:rsid w:val="48523A4E"/>
    <w:rsid w:val="48606645"/>
    <w:rsid w:val="4A235773"/>
    <w:rsid w:val="4ABF7E36"/>
    <w:rsid w:val="4B8A3CA4"/>
    <w:rsid w:val="4BB461AF"/>
    <w:rsid w:val="4CF2412D"/>
    <w:rsid w:val="4E6D0128"/>
    <w:rsid w:val="4F73539B"/>
    <w:rsid w:val="50564158"/>
    <w:rsid w:val="509B7998"/>
    <w:rsid w:val="52842349"/>
    <w:rsid w:val="530D6A73"/>
    <w:rsid w:val="53E63A5B"/>
    <w:rsid w:val="54511836"/>
    <w:rsid w:val="55165D1B"/>
    <w:rsid w:val="555F4326"/>
    <w:rsid w:val="564F10A5"/>
    <w:rsid w:val="56A02020"/>
    <w:rsid w:val="571D3F46"/>
    <w:rsid w:val="57400AF0"/>
    <w:rsid w:val="584B56EC"/>
    <w:rsid w:val="5BE57EFE"/>
    <w:rsid w:val="5D0C7C77"/>
    <w:rsid w:val="5D430447"/>
    <w:rsid w:val="5D8E637F"/>
    <w:rsid w:val="5F792BB0"/>
    <w:rsid w:val="60A43374"/>
    <w:rsid w:val="61B8019D"/>
    <w:rsid w:val="61C872CF"/>
    <w:rsid w:val="61CC6AAF"/>
    <w:rsid w:val="63AE3097"/>
    <w:rsid w:val="64424461"/>
    <w:rsid w:val="64EA62CA"/>
    <w:rsid w:val="68287077"/>
    <w:rsid w:val="684517CE"/>
    <w:rsid w:val="6A8379B6"/>
    <w:rsid w:val="6B0D62CA"/>
    <w:rsid w:val="6C1F1F1D"/>
    <w:rsid w:val="6C605D66"/>
    <w:rsid w:val="6D9871DE"/>
    <w:rsid w:val="6EAB3272"/>
    <w:rsid w:val="709B1E0F"/>
    <w:rsid w:val="70A26E95"/>
    <w:rsid w:val="71B65B8E"/>
    <w:rsid w:val="71D174A8"/>
    <w:rsid w:val="73255AE4"/>
    <w:rsid w:val="73320DD5"/>
    <w:rsid w:val="744814DC"/>
    <w:rsid w:val="774E67FD"/>
    <w:rsid w:val="77590DE8"/>
    <w:rsid w:val="77633D74"/>
    <w:rsid w:val="77850AE7"/>
    <w:rsid w:val="77BE2BCE"/>
    <w:rsid w:val="77DE6B19"/>
    <w:rsid w:val="783C3D45"/>
    <w:rsid w:val="787353FD"/>
    <w:rsid w:val="7911402B"/>
    <w:rsid w:val="7989219D"/>
    <w:rsid w:val="7A8E2E20"/>
    <w:rsid w:val="7A93759D"/>
    <w:rsid w:val="7CB77CBA"/>
    <w:rsid w:val="7E590658"/>
    <w:rsid w:val="7FAD59B0"/>
    <w:rsid w:val="7FC4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D856"/>
  <w15:docId w15:val="{B69769DF-9D7A-4B0B-87B3-E118102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cp:lastPrinted>2018-02-01T11:46:00Z</cp:lastPrinted>
  <dcterms:created xsi:type="dcterms:W3CDTF">2014-10-29T12:08:00Z</dcterms:created>
  <dcterms:modified xsi:type="dcterms:W3CDTF">2023-11-17T08:03:00Z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