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sz w:val="44"/>
          <w:szCs w:val="44"/>
        </w:rPr>
      </w:pPr>
    </w:p>
    <w:p>
      <w:pPr>
        <w:jc w:val="center"/>
        <w:rPr>
          <w:rFonts w:hint="default" w:ascii="Times New Roman" w:hAnsi="Times New Roman" w:eastAsia="方正小标宋简体" w:cs="Times New Roman"/>
          <w:sz w:val="44"/>
          <w:szCs w:val="44"/>
        </w:rPr>
      </w:pPr>
    </w:p>
    <w:p>
      <w:pPr>
        <w:jc w:val="center"/>
        <w:rPr>
          <w:rFonts w:hint="default" w:ascii="Times New Roman" w:hAnsi="Times New Roman" w:eastAsia="方正小标宋简体" w:cs="Times New Roman"/>
          <w:sz w:val="44"/>
          <w:szCs w:val="44"/>
        </w:rPr>
      </w:pPr>
    </w:p>
    <w:p>
      <w:pPr>
        <w:jc w:val="center"/>
        <w:rPr>
          <w:rFonts w:hint="default" w:ascii="Times New Roman" w:hAnsi="Times New Roman" w:eastAsia="方正小标宋简体" w:cs="Times New Roman"/>
          <w:sz w:val="44"/>
          <w:szCs w:val="44"/>
        </w:rPr>
      </w:pPr>
    </w:p>
    <w:p>
      <w:pPr>
        <w:jc w:val="both"/>
        <w:rPr>
          <w:rFonts w:hint="default" w:ascii="Times New Roman" w:hAnsi="Times New Roman" w:eastAsia="方正小标宋简体" w:cs="Times New Roman"/>
          <w:sz w:val="44"/>
          <w:szCs w:val="44"/>
        </w:rPr>
      </w:pPr>
    </w:p>
    <w:p>
      <w:pPr>
        <w:jc w:val="center"/>
        <w:rPr>
          <w:rFonts w:hint="default" w:ascii="Times New Roman" w:hAnsi="Times New Roman" w:eastAsia="方正小标宋简体" w:cs="Times New Roman"/>
          <w:sz w:val="44"/>
          <w:szCs w:val="44"/>
        </w:rPr>
      </w:pPr>
    </w:p>
    <w:p>
      <w:pPr>
        <w:jc w:val="center"/>
        <w:rPr>
          <w:rFonts w:hint="default" w:ascii="Times New Roman" w:hAnsi="Times New Roman" w:eastAsia="方正小标宋简体" w:cs="Times New Roman"/>
          <w:sz w:val="44"/>
          <w:szCs w:val="44"/>
        </w:rPr>
      </w:pPr>
    </w:p>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小标宋简体" w:cs="Times New Roman"/>
          <w:sz w:val="44"/>
          <w:szCs w:val="44"/>
        </w:rPr>
      </w:pPr>
      <w:r>
        <w:rPr>
          <w:rFonts w:ascii="Times New Roman" w:hAnsi="Times New Roman" w:eastAsia="楷体_GB2312"/>
          <w:sz w:val="32"/>
          <w:szCs w:val="32"/>
        </w:rPr>
        <w:t>皇政发〔202</w:t>
      </w:r>
      <w:r>
        <w:rPr>
          <w:rFonts w:hint="eastAsia" w:ascii="Times New Roman" w:hAnsi="Times New Roman" w:eastAsia="楷体_GB2312"/>
          <w:sz w:val="32"/>
          <w:szCs w:val="32"/>
          <w:lang w:val="en-US" w:eastAsia="zh-CN"/>
        </w:rPr>
        <w:t>3</w:t>
      </w:r>
      <w:r>
        <w:rPr>
          <w:rFonts w:ascii="Times New Roman" w:hAnsi="Times New Roman" w:eastAsia="楷体_GB2312"/>
          <w:sz w:val="32"/>
          <w:szCs w:val="32"/>
        </w:rPr>
        <w:t>〕</w:t>
      </w:r>
      <w:r>
        <w:rPr>
          <w:rFonts w:hint="eastAsia" w:ascii="Times New Roman" w:hAnsi="Times New Roman" w:eastAsia="楷体_GB2312"/>
          <w:sz w:val="32"/>
          <w:szCs w:val="32"/>
          <w:lang w:val="en-US" w:eastAsia="zh-CN"/>
        </w:rPr>
        <w:t>51</w:t>
      </w:r>
      <w:bookmarkStart w:id="0" w:name="_GoBack"/>
      <w:bookmarkEnd w:id="0"/>
      <w:r>
        <w:rPr>
          <w:rFonts w:ascii="Times New Roman" w:hAnsi="Times New Roman" w:eastAsia="楷体_GB2312"/>
          <w:sz w:val="32"/>
          <w:szCs w:val="32"/>
        </w:rPr>
        <w:t>号</w:t>
      </w:r>
    </w:p>
    <w:p>
      <w:pPr>
        <w:jc w:val="center"/>
        <w:rPr>
          <w:rFonts w:hint="default" w:ascii="Times New Roman" w:hAnsi="Times New Roman" w:eastAsia="方正小标宋简体" w:cs="Times New Roman"/>
          <w:sz w:val="44"/>
          <w:szCs w:val="44"/>
        </w:rPr>
      </w:pPr>
    </w:p>
    <w:p>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皇城镇2023年全民终身学习活动周实施方案</w:t>
      </w:r>
    </w:p>
    <w:p>
      <w:pPr>
        <w:jc w:val="center"/>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为深入学习贯彻党的二十大精神，落实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推进教育数字化，建设全民终身学习的学习型社会、学习型大国</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要求，根据《教育部办公厅关于广泛开展全民终身学习活动的通知》《山东省教育厅关于举办2023年全民终身学习活动周的通知》《关于举办2023年临淄区全民终身学习活动周的通知》精神，结合我镇实际，制定本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一、主题和时间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主题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让学习成为一种生活方式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default" w:ascii="楷体_GB2312" w:hAnsi="楷体_GB2312" w:eastAsia="楷体_GB2312" w:cs="楷体_GB2312"/>
          <w:sz w:val="32"/>
          <w:szCs w:val="32"/>
          <w:lang w:eastAsia="zh-CN"/>
        </w:rPr>
        <w:t>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2023年11月7日至11月13日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二、主要活动内容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default" w:ascii="楷体_GB2312" w:hAnsi="楷体_GB2312" w:eastAsia="楷体_GB2312" w:cs="楷体_GB2312"/>
          <w:sz w:val="32"/>
          <w:szCs w:val="32"/>
          <w:lang w:eastAsia="zh-CN"/>
        </w:rPr>
        <w:t>举办全镇全民终身学习活动周启动仪式。</w:t>
      </w:r>
      <w:r>
        <w:rPr>
          <w:rFonts w:hint="default" w:ascii="Times New Roman" w:hAnsi="Times New Roman" w:eastAsia="仿宋_GB2312" w:cs="Times New Roman"/>
          <w:sz w:val="32"/>
          <w:szCs w:val="32"/>
        </w:rPr>
        <w:t>具体时间</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2023年11月7日，地点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皇城镇西二楼会议室。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default" w:ascii="楷体_GB2312" w:hAnsi="楷体_GB2312" w:eastAsia="楷体_GB2312" w:cs="楷体_GB2312"/>
          <w:sz w:val="32"/>
          <w:szCs w:val="32"/>
          <w:lang w:eastAsia="zh-CN"/>
        </w:rPr>
        <w:t>开展主题阅读、数字阅读分享与</w:t>
      </w:r>
      <w:r>
        <w:rPr>
          <w:rFonts w:hint="eastAsia" w:ascii="楷体_GB2312" w:hAnsi="楷体_GB2312" w:eastAsia="楷体_GB2312" w:cs="楷体_GB2312"/>
          <w:sz w:val="32"/>
          <w:szCs w:val="32"/>
          <w:lang w:eastAsia="zh-CN"/>
        </w:rPr>
        <w:t>“</w:t>
      </w:r>
      <w:r>
        <w:rPr>
          <w:rFonts w:hint="default" w:ascii="楷体_GB2312" w:hAnsi="楷体_GB2312" w:eastAsia="楷体_GB2312" w:cs="楷体_GB2312"/>
          <w:sz w:val="32"/>
          <w:szCs w:val="32"/>
          <w:lang w:eastAsia="zh-CN"/>
        </w:rPr>
        <w:t>好书推荐</w:t>
      </w:r>
      <w:r>
        <w:rPr>
          <w:rFonts w:hint="eastAsia" w:ascii="楷体_GB2312" w:hAnsi="楷体_GB2312" w:eastAsia="楷体_GB2312" w:cs="楷体_GB2312"/>
          <w:sz w:val="32"/>
          <w:szCs w:val="32"/>
          <w:lang w:eastAsia="zh-CN"/>
        </w:rPr>
        <w:t>”</w:t>
      </w:r>
      <w:r>
        <w:rPr>
          <w:rFonts w:hint="default" w:ascii="楷体_GB2312" w:hAnsi="楷体_GB2312" w:eastAsia="楷体_GB2312" w:cs="楷体_GB2312"/>
          <w:sz w:val="32"/>
          <w:szCs w:val="32"/>
          <w:lang w:eastAsia="zh-CN"/>
        </w:rPr>
        <w:t>活动。</w:t>
      </w:r>
      <w:r>
        <w:rPr>
          <w:rFonts w:hint="default" w:ascii="Times New Roman" w:hAnsi="Times New Roman" w:eastAsia="仿宋_GB2312" w:cs="Times New Roman"/>
          <w:sz w:val="32"/>
          <w:szCs w:val="32"/>
        </w:rPr>
        <w:t>各单位要积极结合区域资源优势，自定主题，协调组织好名家领读行动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开展家庭亲子阅读行动，引导家长重视阅读并提高阅读指导能力，传播亲子阅读理念，交流亲子阅读经验，涵育家庭阅读风尚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健全社区教育综合服务功能，积极拓展阅读空间，采用线上与线下相结合的方式，积极构建服务家庭与社会相结合的全民阅读服务网络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通过开展全民阅读活动，打造符合单位实际、适应群众需求的品牌阅读活动。辖区各学校要立足自身办学优势与特色，开放共享体育馆、图书馆等学习和教育资源，服务社区居民学习。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default" w:ascii="楷体_GB2312" w:hAnsi="楷体_GB2312" w:eastAsia="楷体_GB2312" w:cs="楷体_GB2312"/>
          <w:sz w:val="32"/>
          <w:szCs w:val="32"/>
          <w:lang w:eastAsia="zh-CN"/>
        </w:rPr>
        <w:t>深入学习宣传贯彻党的二十大精神。</w:t>
      </w:r>
      <w:r>
        <w:rPr>
          <w:rFonts w:hint="default" w:ascii="Times New Roman" w:hAnsi="Times New Roman" w:eastAsia="仿宋_GB2312" w:cs="Times New Roman"/>
          <w:sz w:val="32"/>
          <w:szCs w:val="32"/>
        </w:rPr>
        <w:t>全面落实《中共中央关于认真学习宣传贯彻党的二十大精神的决定》部署要求，把学习宣传贯彻党的二十大精神作为首要政治任务，以主题党课、专题讲座、展板、电子屏、网络平台等形式，积极开展党的二十大精神集中宣传活动，交流自身学习贯彻党的二十大精神的体会，深入宣传本单位学习贯彻党的二十大精神的具体举措和实际行动，通过活动周助力形成全社会学习宣传贯彻党的二十大精神的浓厚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w:t>
      </w:r>
      <w:r>
        <w:rPr>
          <w:rFonts w:hint="default" w:ascii="楷体_GB2312" w:hAnsi="楷体_GB2312" w:eastAsia="楷体_GB2312" w:cs="楷体_GB2312"/>
          <w:sz w:val="32"/>
          <w:szCs w:val="32"/>
          <w:lang w:eastAsia="zh-CN"/>
        </w:rPr>
        <w:t>组织开展各类评优活动。</w:t>
      </w:r>
      <w:r>
        <w:rPr>
          <w:rFonts w:hint="default" w:ascii="Times New Roman" w:hAnsi="Times New Roman" w:eastAsia="仿宋_GB2312" w:cs="Times New Roman"/>
          <w:sz w:val="32"/>
          <w:szCs w:val="32"/>
        </w:rPr>
        <w:t>在全镇范围内组织开展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学习型社区教育组织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学习型社区教育学校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百姓学习之星</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遴选活动。认真发掘我镇全民终身学习的励志故事和典型人物，广泛征集推进学习型组织建设、优质资源开放共享等方面的典型案例和发展成果，总结推进社区教育、鼓励全民终身学习的典型做法和经验。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lang w:eastAsia="zh-CN"/>
        </w:rPr>
        <w:t>）</w:t>
      </w:r>
      <w:r>
        <w:rPr>
          <w:rFonts w:hint="default" w:ascii="楷体_GB2312" w:hAnsi="楷体_GB2312" w:eastAsia="楷体_GB2312" w:cs="楷体_GB2312"/>
          <w:sz w:val="32"/>
          <w:szCs w:val="32"/>
          <w:lang w:eastAsia="zh-CN"/>
        </w:rPr>
        <w:t>开展</w:t>
      </w:r>
      <w:r>
        <w:rPr>
          <w:rFonts w:hint="eastAsia" w:ascii="楷体_GB2312" w:hAnsi="楷体_GB2312" w:eastAsia="楷体_GB2312" w:cs="楷体_GB2312"/>
          <w:sz w:val="32"/>
          <w:szCs w:val="32"/>
          <w:lang w:eastAsia="zh-CN"/>
        </w:rPr>
        <w:t>“</w:t>
      </w:r>
      <w:r>
        <w:rPr>
          <w:rFonts w:hint="default" w:ascii="楷体_GB2312" w:hAnsi="楷体_GB2312" w:eastAsia="楷体_GB2312" w:cs="楷体_GB2312"/>
          <w:sz w:val="32"/>
          <w:szCs w:val="32"/>
          <w:lang w:eastAsia="zh-CN"/>
        </w:rPr>
        <w:t>智慧助老</w:t>
      </w:r>
      <w:r>
        <w:rPr>
          <w:rFonts w:hint="eastAsia" w:ascii="楷体_GB2312" w:hAnsi="楷体_GB2312" w:eastAsia="楷体_GB2312" w:cs="楷体_GB2312"/>
          <w:sz w:val="32"/>
          <w:szCs w:val="32"/>
          <w:lang w:eastAsia="zh-CN"/>
        </w:rPr>
        <w:t>”</w:t>
      </w:r>
      <w:r>
        <w:rPr>
          <w:rFonts w:hint="default" w:ascii="楷体_GB2312" w:hAnsi="楷体_GB2312" w:eastAsia="楷体_GB2312" w:cs="楷体_GB2312"/>
          <w:sz w:val="32"/>
          <w:szCs w:val="32"/>
          <w:lang w:eastAsia="zh-CN"/>
        </w:rPr>
        <w:t>等活动助力老年人学习。</w:t>
      </w:r>
      <w:r>
        <w:rPr>
          <w:rFonts w:hint="default" w:ascii="Times New Roman" w:hAnsi="Times New Roman" w:eastAsia="仿宋_GB2312" w:cs="Times New Roman"/>
          <w:sz w:val="32"/>
          <w:szCs w:val="32"/>
        </w:rPr>
        <w:t>结合老年人身心特点和区域实际，坚持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老有所教、老有所学、老有所为、老有所乐</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相统一的原则，积极开展智慧助老、思想道德、科学文化、家庭理财、法律法规、养生保健等多方面培训和成果展示，实现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助老夕阳乐</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要通过线上线下相结合的方式，开展重要时事政策、智能手机应用、电信反诈等教育培训活动，帮助老年人了解新时代党和国家的大政方针，掌握网上学习、微信读书、科学生活、健康养老、人居环境改善等方面的知识和技能，提升老年人生活品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六</w:t>
      </w:r>
      <w:r>
        <w:rPr>
          <w:rFonts w:hint="eastAsia" w:ascii="楷体_GB2312" w:hAnsi="楷体_GB2312" w:eastAsia="楷体_GB2312" w:cs="楷体_GB2312"/>
          <w:sz w:val="32"/>
          <w:szCs w:val="32"/>
          <w:lang w:eastAsia="zh-CN"/>
        </w:rPr>
        <w:t>）</w:t>
      </w:r>
      <w:r>
        <w:rPr>
          <w:rFonts w:hint="default" w:ascii="楷体_GB2312" w:hAnsi="楷体_GB2312" w:eastAsia="楷体_GB2312" w:cs="楷体_GB2312"/>
          <w:sz w:val="32"/>
          <w:szCs w:val="32"/>
          <w:lang w:eastAsia="zh-CN"/>
        </w:rPr>
        <w:t>组织好线上成果总结宣传及展示活动。</w:t>
      </w:r>
      <w:r>
        <w:rPr>
          <w:rFonts w:hint="default" w:ascii="Times New Roman" w:hAnsi="Times New Roman" w:eastAsia="仿宋_GB2312" w:cs="Times New Roman"/>
          <w:sz w:val="32"/>
          <w:szCs w:val="32"/>
        </w:rPr>
        <w:t>要利用好</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淄博全民学习网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平台上的2023 年临淄区全民终身学习活动周专栏</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，积极宣传我镇终身学习活动周新闻资讯，展示我镇学习成果、特色资源和典型案例。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七</w:t>
      </w:r>
      <w:r>
        <w:rPr>
          <w:rFonts w:hint="eastAsia" w:ascii="楷体_GB2312" w:hAnsi="楷体_GB2312" w:eastAsia="楷体_GB2312" w:cs="楷体_GB2312"/>
          <w:sz w:val="32"/>
          <w:szCs w:val="32"/>
          <w:lang w:eastAsia="zh-CN"/>
        </w:rPr>
        <w:t>）</w:t>
      </w:r>
      <w:r>
        <w:rPr>
          <w:rFonts w:hint="default" w:ascii="楷体_GB2312" w:hAnsi="楷体_GB2312" w:eastAsia="楷体_GB2312" w:cs="楷体_GB2312"/>
          <w:sz w:val="32"/>
          <w:szCs w:val="32"/>
          <w:lang w:eastAsia="zh-CN"/>
        </w:rPr>
        <w:t>开展</w:t>
      </w:r>
      <w:r>
        <w:rPr>
          <w:rFonts w:hint="eastAsia" w:ascii="楷体_GB2312" w:hAnsi="楷体_GB2312" w:eastAsia="楷体_GB2312" w:cs="楷体_GB2312"/>
          <w:sz w:val="32"/>
          <w:szCs w:val="32"/>
          <w:lang w:eastAsia="zh-CN"/>
        </w:rPr>
        <w:t>“</w:t>
      </w:r>
      <w:r>
        <w:rPr>
          <w:rFonts w:hint="default" w:ascii="楷体_GB2312" w:hAnsi="楷体_GB2312" w:eastAsia="楷体_GB2312" w:cs="楷体_GB2312"/>
          <w:sz w:val="32"/>
          <w:szCs w:val="32"/>
          <w:lang w:eastAsia="zh-CN"/>
        </w:rPr>
        <w:t>终身学习开放日</w:t>
      </w:r>
      <w:r>
        <w:rPr>
          <w:rFonts w:hint="eastAsia" w:ascii="楷体_GB2312" w:hAnsi="楷体_GB2312" w:eastAsia="楷体_GB2312" w:cs="楷体_GB2312"/>
          <w:sz w:val="32"/>
          <w:szCs w:val="32"/>
          <w:lang w:eastAsia="zh-CN"/>
        </w:rPr>
        <w:t>”</w:t>
      </w:r>
      <w:r>
        <w:rPr>
          <w:rFonts w:hint="default" w:ascii="楷体_GB2312" w:hAnsi="楷体_GB2312" w:eastAsia="楷体_GB2312" w:cs="楷体_GB2312"/>
          <w:sz w:val="32"/>
          <w:szCs w:val="32"/>
          <w:lang w:eastAsia="zh-CN"/>
        </w:rPr>
        <w:t>活动。</w:t>
      </w:r>
      <w:r>
        <w:rPr>
          <w:rFonts w:hint="default" w:ascii="Times New Roman" w:hAnsi="Times New Roman" w:eastAsia="仿宋_GB2312" w:cs="Times New Roman"/>
          <w:sz w:val="32"/>
          <w:szCs w:val="32"/>
        </w:rPr>
        <w:t>各级各类学校在做好本单位全民终身学习活动安排的同时，要发挥场地、设备设施、教学资源优势，面向当地社区居民，开展一次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终身学习开放日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活动。同时组织好本辖区的广大师生深入基层社区，开展系列社区教育活动。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八</w:t>
      </w:r>
      <w:r>
        <w:rPr>
          <w:rFonts w:hint="eastAsia" w:ascii="楷体_GB2312" w:hAnsi="楷体_GB2312" w:eastAsia="楷体_GB2312" w:cs="楷体_GB2312"/>
          <w:sz w:val="32"/>
          <w:szCs w:val="32"/>
          <w:lang w:eastAsia="zh-CN"/>
        </w:rPr>
        <w:t>）</w:t>
      </w:r>
      <w:r>
        <w:rPr>
          <w:rFonts w:hint="default" w:ascii="楷体_GB2312" w:hAnsi="楷体_GB2312" w:eastAsia="楷体_GB2312" w:cs="楷体_GB2312"/>
          <w:sz w:val="32"/>
          <w:szCs w:val="32"/>
          <w:lang w:eastAsia="zh-CN"/>
        </w:rPr>
        <w:t>开展齐文化研究学习、传承利用活动。</w:t>
      </w:r>
      <w:r>
        <w:rPr>
          <w:rFonts w:hint="default" w:ascii="Times New Roman" w:hAnsi="Times New Roman" w:eastAsia="仿宋_GB2312" w:cs="Times New Roman"/>
          <w:sz w:val="32"/>
          <w:szCs w:val="32"/>
        </w:rPr>
        <w:t>依托齐文化博物院地域优势，积极开展齐文化宣讲、齐文化进校园活动，开展系列乐民、益民、惠民活动，让社区居民汲取齐文化营养，共享齐文化盛宴， 做强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齐风韶韵文化行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品牌。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九</w:t>
      </w:r>
      <w:r>
        <w:rPr>
          <w:rFonts w:hint="eastAsia" w:ascii="楷体_GB2312" w:hAnsi="楷体_GB2312" w:eastAsia="楷体_GB2312" w:cs="楷体_GB2312"/>
          <w:sz w:val="32"/>
          <w:szCs w:val="32"/>
          <w:lang w:eastAsia="zh-CN"/>
        </w:rPr>
        <w:t>）</w:t>
      </w:r>
      <w:r>
        <w:rPr>
          <w:rFonts w:hint="default" w:ascii="楷体_GB2312" w:hAnsi="楷体_GB2312" w:eastAsia="楷体_GB2312" w:cs="楷体_GB2312"/>
          <w:sz w:val="32"/>
          <w:szCs w:val="32"/>
          <w:lang w:eastAsia="zh-CN"/>
        </w:rPr>
        <w:t>推动引导学习型家庭建设。</w:t>
      </w:r>
      <w:r>
        <w:rPr>
          <w:rFonts w:hint="default" w:ascii="Times New Roman" w:hAnsi="Times New Roman" w:eastAsia="仿宋_GB2312" w:cs="Times New Roman"/>
          <w:sz w:val="32"/>
          <w:szCs w:val="32"/>
        </w:rPr>
        <w:t>通过家庭教育大讲堂、入学适应家长课程培训、亲子志愿服务等丰富多彩的培训活动，进一步更新家教理念，提升家长育子水平。在搞好系统培训的同时，有针对性答疑解感，让居民在学习型家庭建设中更加得心应手，和谐有效，推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亲子共成长</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十</w:t>
      </w:r>
      <w:r>
        <w:rPr>
          <w:rFonts w:hint="eastAsia" w:ascii="楷体_GB2312" w:hAnsi="楷体_GB2312" w:eastAsia="楷体_GB2312" w:cs="楷体_GB2312"/>
          <w:sz w:val="32"/>
          <w:szCs w:val="32"/>
          <w:lang w:eastAsia="zh-CN"/>
        </w:rPr>
        <w:t>）</w:t>
      </w:r>
      <w:r>
        <w:rPr>
          <w:rFonts w:hint="default" w:ascii="楷体_GB2312" w:hAnsi="楷体_GB2312" w:eastAsia="楷体_GB2312" w:cs="楷体_GB2312"/>
          <w:sz w:val="32"/>
          <w:szCs w:val="32"/>
          <w:lang w:eastAsia="zh-CN"/>
        </w:rPr>
        <w:t>开展农业技术培训活动。</w:t>
      </w:r>
      <w:r>
        <w:rPr>
          <w:rFonts w:hint="default" w:ascii="Times New Roman" w:hAnsi="Times New Roman" w:eastAsia="仿宋_GB2312" w:cs="Times New Roman"/>
          <w:sz w:val="32"/>
          <w:szCs w:val="32"/>
        </w:rPr>
        <w:t>依托思远农业等田间学校，创新教育模式，采用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集中授课+田间课堂</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、跟踪指导、重点扶持等方式，帮助农民解决实际生产过程中遇到的难题，不断提高科技文化素质和农业生产技能，促进农产品质量和产量不断提高，农民收入稳步增长，实现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扶农田园美</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十一</w:t>
      </w:r>
      <w:r>
        <w:rPr>
          <w:rFonts w:hint="eastAsia" w:ascii="楷体_GB2312" w:hAnsi="楷体_GB2312" w:eastAsia="楷体_GB2312" w:cs="楷体_GB2312"/>
          <w:sz w:val="32"/>
          <w:szCs w:val="32"/>
          <w:lang w:eastAsia="zh-CN"/>
        </w:rPr>
        <w:t>）</w:t>
      </w:r>
      <w:r>
        <w:rPr>
          <w:rFonts w:hint="default" w:ascii="楷体_GB2312" w:hAnsi="楷体_GB2312" w:eastAsia="楷体_GB2312" w:cs="楷体_GB2312"/>
          <w:sz w:val="32"/>
          <w:szCs w:val="32"/>
          <w:lang w:eastAsia="zh-CN"/>
        </w:rPr>
        <w:t>免费开放各类公益性场所设施。</w:t>
      </w:r>
      <w:r>
        <w:rPr>
          <w:rFonts w:hint="default" w:ascii="Times New Roman" w:hAnsi="Times New Roman" w:eastAsia="仿宋_GB2312" w:cs="Times New Roman"/>
          <w:sz w:val="32"/>
          <w:szCs w:val="32"/>
        </w:rPr>
        <w:t>全民终身学习活动周期间，镇域内所有的纪念馆、图书馆、科技馆、体育场、旅游景点、乡村青少年官等社会公益性场所和设施，免费向居民开放。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十二</w:t>
      </w:r>
      <w:r>
        <w:rPr>
          <w:rFonts w:hint="eastAsia" w:ascii="楷体_GB2312" w:hAnsi="楷体_GB2312" w:eastAsia="楷体_GB2312" w:cs="楷体_GB2312"/>
          <w:sz w:val="32"/>
          <w:szCs w:val="32"/>
          <w:lang w:eastAsia="zh-CN"/>
        </w:rPr>
        <w:t>）</w:t>
      </w:r>
      <w:r>
        <w:rPr>
          <w:rFonts w:hint="default" w:ascii="楷体_GB2312" w:hAnsi="楷体_GB2312" w:eastAsia="楷体_GB2312" w:cs="楷体_GB2312"/>
          <w:sz w:val="32"/>
          <w:szCs w:val="32"/>
          <w:lang w:eastAsia="zh-CN"/>
        </w:rPr>
        <w:t>组织开展其他活动。</w:t>
      </w:r>
      <w:r>
        <w:rPr>
          <w:rFonts w:hint="default" w:ascii="Times New Roman" w:hAnsi="Times New Roman" w:eastAsia="仿宋_GB2312" w:cs="Times New Roman"/>
          <w:sz w:val="32"/>
          <w:szCs w:val="32"/>
        </w:rPr>
        <w:t>结合实际，统筹辖区内各类教育资源，精心制订活动计划及实施方案，面向不同群体积极开展主题突出、特色鲜明、形式多样、内容丰富的学习活动，如终身学习成果展示、社区教育研讨会、社区学习需求调研、职业教育进社区、社区教育知识讲座、学习进万家、关注弱势群体学习、书法作品大赛、创意设计大赛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rPr>
      </w:pPr>
      <w:r>
        <w:rPr>
          <w:rFonts w:hint="default" w:ascii="黑体" w:hAnsi="黑体" w:eastAsia="黑体" w:cs="黑体"/>
          <w:sz w:val="32"/>
          <w:szCs w:val="32"/>
        </w:rPr>
        <w:t>三、活动要求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default" w:ascii="楷体_GB2312" w:hAnsi="楷体_GB2312" w:eastAsia="楷体_GB2312" w:cs="楷体_GB2312"/>
          <w:sz w:val="32"/>
          <w:szCs w:val="32"/>
          <w:lang w:eastAsia="zh-CN"/>
        </w:rPr>
        <w:t>加强组织领导。</w:t>
      </w:r>
      <w:r>
        <w:rPr>
          <w:rFonts w:hint="default" w:ascii="Times New Roman" w:hAnsi="Times New Roman" w:eastAsia="仿宋_GB2312" w:cs="Times New Roman"/>
          <w:sz w:val="32"/>
          <w:szCs w:val="32"/>
        </w:rPr>
        <w:t>各单位要充分利用全民终身学习活动周这一重要载体，把推动全民终身学习作为政府引导实施、全民广泛参与的社会行动，让传统文化、科学技术的成果惠及全体村民，让终身学习成为全镇社会各界的广泛共识。要因地制宜的制定本单位实施方案，创新开展各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周密部署安排。</w:t>
      </w:r>
      <w:r>
        <w:rPr>
          <w:rFonts w:hint="default" w:ascii="Times New Roman" w:hAnsi="Times New Roman" w:eastAsia="仿宋_GB2312" w:cs="Times New Roman"/>
          <w:sz w:val="32"/>
          <w:szCs w:val="32"/>
        </w:rPr>
        <w:t>各单位要各司其职，密切配合，制定好详细的活动方案，落实好每一个步骤和环节，积极安排好活动周的各项活动。要充分调动各类组织机构面向广大社区居民提供学习资源，积极开展学习服务，相关社会公益性场所和设施、旅游景点，严格落实免费向居民开放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default" w:ascii="楷体_GB2312" w:hAnsi="楷体_GB2312" w:eastAsia="楷体_GB2312" w:cs="楷体_GB2312"/>
          <w:sz w:val="32"/>
          <w:szCs w:val="32"/>
          <w:lang w:eastAsia="zh-CN"/>
        </w:rPr>
        <w:t>强化舆论宣传。</w:t>
      </w:r>
      <w:r>
        <w:rPr>
          <w:rFonts w:hint="default" w:ascii="Times New Roman" w:hAnsi="Times New Roman" w:eastAsia="仿宋_GB2312" w:cs="Times New Roman"/>
          <w:sz w:val="32"/>
          <w:szCs w:val="32"/>
        </w:rPr>
        <w:t>利用电视台、报刊、网络等现代化手段宣传终身学习理念及本次活动周的意义，营造良好氛围，扩大社会影响。要深入宣传终身学习先进集体和个人，用先进的事迹感动人、带动人，积极营造全民参与、互帮互助的浓厚学习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w:t>
      </w:r>
      <w:r>
        <w:rPr>
          <w:rFonts w:hint="default" w:ascii="楷体_GB2312" w:hAnsi="楷体_GB2312" w:eastAsia="楷体_GB2312" w:cs="楷体_GB2312"/>
          <w:sz w:val="32"/>
          <w:szCs w:val="32"/>
          <w:lang w:eastAsia="zh-CN"/>
        </w:rPr>
        <w:t>进行总结表彰。</w:t>
      </w:r>
      <w:r>
        <w:rPr>
          <w:rFonts w:hint="default" w:ascii="Times New Roman" w:hAnsi="Times New Roman" w:eastAsia="仿宋_GB2312" w:cs="Times New Roman"/>
          <w:sz w:val="32"/>
          <w:szCs w:val="32"/>
        </w:rPr>
        <w:t>各单位要积极做好策划、协调、组织和宣传工作，各单位全民终身学习活动的消息(照片或不超过10分钟的活动记录视频)、成果展示，(编排成便于网上展示的电子版)、自建的继续教育、社区教育和老年教育等特色资源(视频)、1-2个典型案例(至少报送1个</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智慧助老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活动案例)的电子版于11月20日前报送至皇城镇社区教育中心。活动周开展情况的相关信息可持续报送。皇城镇社区教育中心将对活动中表现突出的学习型社区教育组织、学习型社区教育学校、终身学习品牌项目和百姓学习之星进行</w:t>
      </w:r>
      <w:r>
        <w:rPr>
          <w:rFonts w:hint="default" w:ascii="Times New Roman" w:hAnsi="Times New Roman" w:eastAsia="仿宋_GB2312" w:cs="Times New Roman"/>
          <w:sz w:val="32"/>
          <w:szCs w:val="32"/>
          <w:lang w:val="en-US" w:eastAsia="zh-CN"/>
        </w:rPr>
        <w:t>表彰</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皇城镇人民政府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2023年11月1日</w:t>
      </w:r>
    </w:p>
    <w:sectPr>
      <w:pgSz w:w="11906" w:h="16838"/>
      <w:pgMar w:top="209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A0204"/>
    <w:charset w:val="00"/>
    <w:family w:val="roman"/>
    <w:pitch w:val="default"/>
    <w:sig w:usb0="E00006FF" w:usb1="4000045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hNjk1YzQ0ZjkxNTdkOGJjOWE1YzY2YzhiZDg4MDUifQ=="/>
  </w:docVars>
  <w:rsids>
    <w:rsidRoot w:val="001E15CD"/>
    <w:rsid w:val="00006035"/>
    <w:rsid w:val="00017636"/>
    <w:rsid w:val="00024163"/>
    <w:rsid w:val="000309D8"/>
    <w:rsid w:val="00035441"/>
    <w:rsid w:val="0007384F"/>
    <w:rsid w:val="00096B9F"/>
    <w:rsid w:val="000B679E"/>
    <w:rsid w:val="000C6D35"/>
    <w:rsid w:val="00102B10"/>
    <w:rsid w:val="00112514"/>
    <w:rsid w:val="00140B8C"/>
    <w:rsid w:val="001A1330"/>
    <w:rsid w:val="001A37BB"/>
    <w:rsid w:val="001B2CE9"/>
    <w:rsid w:val="001E15CD"/>
    <w:rsid w:val="001E6906"/>
    <w:rsid w:val="00234F2E"/>
    <w:rsid w:val="00241E1E"/>
    <w:rsid w:val="00260AA1"/>
    <w:rsid w:val="00264697"/>
    <w:rsid w:val="002D62C7"/>
    <w:rsid w:val="00335F75"/>
    <w:rsid w:val="0036642D"/>
    <w:rsid w:val="003673F3"/>
    <w:rsid w:val="00390AB3"/>
    <w:rsid w:val="003C75E6"/>
    <w:rsid w:val="003F0A82"/>
    <w:rsid w:val="00403758"/>
    <w:rsid w:val="00415616"/>
    <w:rsid w:val="004158B4"/>
    <w:rsid w:val="00432958"/>
    <w:rsid w:val="00442823"/>
    <w:rsid w:val="0045648D"/>
    <w:rsid w:val="004904E4"/>
    <w:rsid w:val="004D1FF9"/>
    <w:rsid w:val="004E4A18"/>
    <w:rsid w:val="00550C65"/>
    <w:rsid w:val="005B31CF"/>
    <w:rsid w:val="005C5151"/>
    <w:rsid w:val="00653C3E"/>
    <w:rsid w:val="006C7B81"/>
    <w:rsid w:val="006E3FEE"/>
    <w:rsid w:val="0070564C"/>
    <w:rsid w:val="007428B0"/>
    <w:rsid w:val="00745798"/>
    <w:rsid w:val="00776EE7"/>
    <w:rsid w:val="007C0803"/>
    <w:rsid w:val="0083416B"/>
    <w:rsid w:val="00861AAA"/>
    <w:rsid w:val="008903A2"/>
    <w:rsid w:val="00940CB8"/>
    <w:rsid w:val="0094534F"/>
    <w:rsid w:val="00951027"/>
    <w:rsid w:val="00987688"/>
    <w:rsid w:val="009E75B9"/>
    <w:rsid w:val="00A31810"/>
    <w:rsid w:val="00A70846"/>
    <w:rsid w:val="00A726E0"/>
    <w:rsid w:val="00A8148C"/>
    <w:rsid w:val="00A94846"/>
    <w:rsid w:val="00A96AD6"/>
    <w:rsid w:val="00AE3238"/>
    <w:rsid w:val="00B13217"/>
    <w:rsid w:val="00B26202"/>
    <w:rsid w:val="00B52A8A"/>
    <w:rsid w:val="00B73B26"/>
    <w:rsid w:val="00BC6FAE"/>
    <w:rsid w:val="00C02D17"/>
    <w:rsid w:val="00C15FE9"/>
    <w:rsid w:val="00C22FAE"/>
    <w:rsid w:val="00C44BF3"/>
    <w:rsid w:val="00C66887"/>
    <w:rsid w:val="00C70A38"/>
    <w:rsid w:val="00CC728A"/>
    <w:rsid w:val="00D16487"/>
    <w:rsid w:val="00D27ED7"/>
    <w:rsid w:val="00D7653A"/>
    <w:rsid w:val="00DA4FC0"/>
    <w:rsid w:val="00E12593"/>
    <w:rsid w:val="00E30836"/>
    <w:rsid w:val="00E559EB"/>
    <w:rsid w:val="00E73046"/>
    <w:rsid w:val="00E83AA5"/>
    <w:rsid w:val="00EA724B"/>
    <w:rsid w:val="00EC0CC6"/>
    <w:rsid w:val="00ED67A8"/>
    <w:rsid w:val="00F07F48"/>
    <w:rsid w:val="00F16945"/>
    <w:rsid w:val="00FA2936"/>
    <w:rsid w:val="00FB2E56"/>
    <w:rsid w:val="00FD1A24"/>
    <w:rsid w:val="00FE2FAE"/>
    <w:rsid w:val="152E282C"/>
    <w:rsid w:val="63526AF1"/>
    <w:rsid w:val="79057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8"/>
    <w:semiHidden/>
    <w:unhideWhenUsed/>
    <w:qFormat/>
    <w:uiPriority w:val="99"/>
    <w:pPr>
      <w:ind w:left="100" w:leftChars="2500"/>
    </w:pPr>
  </w:style>
  <w:style w:type="paragraph" w:styleId="5">
    <w:name w:val="footer"/>
    <w:basedOn w:val="1"/>
    <w:link w:val="20"/>
    <w:semiHidden/>
    <w:unhideWhenUsed/>
    <w:qFormat/>
    <w:uiPriority w:val="99"/>
    <w:pPr>
      <w:tabs>
        <w:tab w:val="center" w:pos="4153"/>
        <w:tab w:val="right" w:pos="8306"/>
      </w:tabs>
      <w:snapToGrid w:val="0"/>
      <w:jc w:val="left"/>
    </w:pPr>
    <w:rPr>
      <w:sz w:val="18"/>
      <w:szCs w:val="18"/>
    </w:rPr>
  </w:style>
  <w:style w:type="paragraph" w:styleId="6">
    <w:name w:val="header"/>
    <w:basedOn w:val="1"/>
    <w:link w:val="1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5"/>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8">
    <w:name w:val="Title"/>
    <w:basedOn w:val="1"/>
    <w:next w:val="1"/>
    <w:link w:val="14"/>
    <w:qFormat/>
    <w:uiPriority w:val="10"/>
    <w:pPr>
      <w:spacing w:before="240" w:after="60"/>
      <w:jc w:val="center"/>
      <w:outlineLvl w:val="0"/>
    </w:pPr>
    <w:rPr>
      <w:rFonts w:eastAsia="宋体" w:asciiTheme="majorHAnsi" w:hAnsiTheme="majorHAnsi" w:cstheme="majorBidi"/>
      <w:b/>
      <w:bCs/>
      <w:sz w:val="32"/>
      <w:szCs w:val="32"/>
    </w:rPr>
  </w:style>
  <w:style w:type="character" w:styleId="11">
    <w:name w:val="Emphasis"/>
    <w:basedOn w:val="10"/>
    <w:qFormat/>
    <w:uiPriority w:val="20"/>
    <w:rPr>
      <w:i/>
      <w:iCs/>
    </w:rPr>
  </w:style>
  <w:style w:type="character" w:customStyle="1" w:styleId="12">
    <w:name w:val="标题 1 Char"/>
    <w:basedOn w:val="10"/>
    <w:link w:val="2"/>
    <w:qFormat/>
    <w:uiPriority w:val="9"/>
    <w:rPr>
      <w:rFonts w:ascii="宋体" w:hAnsi="宋体" w:eastAsia="宋体" w:cs="宋体"/>
      <w:b/>
      <w:bCs/>
      <w:kern w:val="36"/>
      <w:sz w:val="48"/>
      <w:szCs w:val="48"/>
    </w:rPr>
  </w:style>
  <w:style w:type="character" w:customStyle="1" w:styleId="13">
    <w:name w:val="标题 2 Char"/>
    <w:basedOn w:val="10"/>
    <w:link w:val="3"/>
    <w:qFormat/>
    <w:uiPriority w:val="9"/>
    <w:rPr>
      <w:rFonts w:asciiTheme="majorHAnsi" w:hAnsiTheme="majorHAnsi" w:eastAsiaTheme="majorEastAsia" w:cstheme="majorBidi"/>
      <w:b/>
      <w:bCs/>
      <w:sz w:val="32"/>
      <w:szCs w:val="32"/>
    </w:rPr>
  </w:style>
  <w:style w:type="character" w:customStyle="1" w:styleId="14">
    <w:name w:val="标题 Char"/>
    <w:basedOn w:val="10"/>
    <w:link w:val="8"/>
    <w:qFormat/>
    <w:uiPriority w:val="10"/>
    <w:rPr>
      <w:rFonts w:eastAsia="宋体" w:asciiTheme="majorHAnsi" w:hAnsiTheme="majorHAnsi" w:cstheme="majorBidi"/>
      <w:b/>
      <w:bCs/>
      <w:sz w:val="32"/>
      <w:szCs w:val="32"/>
    </w:rPr>
  </w:style>
  <w:style w:type="character" w:customStyle="1" w:styleId="15">
    <w:name w:val="副标题 Char"/>
    <w:basedOn w:val="10"/>
    <w:link w:val="7"/>
    <w:qFormat/>
    <w:uiPriority w:val="11"/>
    <w:rPr>
      <w:rFonts w:eastAsia="宋体" w:asciiTheme="majorHAnsi" w:hAnsiTheme="majorHAnsi" w:cstheme="majorBidi"/>
      <w:b/>
      <w:bCs/>
      <w:kern w:val="28"/>
      <w:sz w:val="32"/>
      <w:szCs w:val="32"/>
    </w:rPr>
  </w:style>
  <w:style w:type="paragraph" w:styleId="1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7">
    <w:name w:val="Subtle Emphasis"/>
    <w:basedOn w:val="10"/>
    <w:qFormat/>
    <w:uiPriority w:val="19"/>
    <w:rPr>
      <w:i/>
      <w:iCs/>
      <w:color w:val="808080" w:themeColor="text1" w:themeTint="80"/>
      <w14:textFill>
        <w14:solidFill>
          <w14:schemeClr w14:val="tx1">
            <w14:lumMod w14:val="50000"/>
            <w14:lumOff w14:val="50000"/>
          </w14:schemeClr>
        </w14:solidFill>
      </w14:textFill>
    </w:rPr>
  </w:style>
  <w:style w:type="character" w:customStyle="1" w:styleId="18">
    <w:name w:val="日期 Char"/>
    <w:basedOn w:val="10"/>
    <w:link w:val="4"/>
    <w:semiHidden/>
    <w:qFormat/>
    <w:uiPriority w:val="99"/>
  </w:style>
  <w:style w:type="character" w:customStyle="1" w:styleId="19">
    <w:name w:val="页眉 Char"/>
    <w:basedOn w:val="10"/>
    <w:link w:val="6"/>
    <w:semiHidden/>
    <w:qFormat/>
    <w:uiPriority w:val="99"/>
    <w:rPr>
      <w:sz w:val="18"/>
      <w:szCs w:val="18"/>
    </w:rPr>
  </w:style>
  <w:style w:type="character" w:customStyle="1" w:styleId="20">
    <w:name w:val="页脚 Char"/>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385</Words>
  <Characters>2198</Characters>
  <Lines>18</Lines>
  <Paragraphs>5</Paragraphs>
  <TotalTime>3</TotalTime>
  <ScaleCrop>false</ScaleCrop>
  <LinksUpToDate>false</LinksUpToDate>
  <CharactersWithSpaces>2578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2023-10-31T05:35:00Z</dcterms:created>
  <dc:creator>Administrator</dc:creator>
  <cp:lastModifiedBy>敏啊敏儿</cp:lastModifiedBy>
  <cp:lastPrinted>2023-11-09T00:32:12Z</cp:lastPrinted>
  <dcterms:modified xsi:type="dcterms:W3CDTF">2023-11-09T00:32:15Z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F26B92FDBD3A489797339E9ED679F618_13</vt:lpwstr>
  </property>
</Properties>
</file>