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B8CF6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课堂改革行动||深研“临淄好课”，让学习真正发生</w:t>
      </w:r>
    </w:p>
    <w:p w14:paraId="75CB2011"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sz w:val="28"/>
          <w:szCs w:val="36"/>
          <w:lang w:val="en-US" w:eastAsia="zh-CN"/>
        </w:rPr>
        <w:t>——敬仲镇中学贴地落实三环九维双融合“临淄好课”</w:t>
      </w:r>
    </w:p>
    <w:p w14:paraId="2C58E35B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为积极相应我区教育教学改革，贴地落实“九大行动”，推广先进教学理念与方法，助力教师专业成长与学生全面发展，敬仲镇中学举行了系列活动，深度学习、全面推进落实三环九维双融合“临淄好课”。</w:t>
      </w:r>
    </w:p>
    <w:p w14:paraId="1CAD0D59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29210</wp:posOffset>
            </wp:positionV>
            <wp:extent cx="5037455" cy="3612515"/>
            <wp:effectExtent l="0" t="0" r="6985" b="14605"/>
            <wp:wrapNone/>
            <wp:docPr id="2" name="图片 2" descr="用户产品中心结构（网约车产品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用户产品中心结构（网约车产品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A0ADD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2DFE0D3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7D963A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66C5113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F376FBD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57D41DB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8649E94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F29AC81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9820F68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B5895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9BBD07F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BEDCB95"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8F358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深研·内化“临淄好课”实施标准</w:t>
      </w:r>
    </w:p>
    <w:p w14:paraId="23D800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阶段，根据审核定稿后的《敬仲中学推进落实三环九维双融合“临淄好课”工作方案》，学校以集中培训和分散研修的方式，持续研读、内化区级“临淄好课”标准，深入领会其核心理念与评价维度，构建校本化“好课”标准。</w:t>
      </w:r>
    </w:p>
    <w:p w14:paraId="76264F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1.集中培训，对标明方向</w:t>
      </w:r>
    </w:p>
    <w:p w14:paraId="578D23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月上旬，教务处组织全体教师开展“临淄好课”专题培训会，详细解读“三环九维双融合”的概念内涵，明确“临淄好课”的要素及标准，从学校层面明确课堂育人导向，为“临淄好课”的推进落实划定清晰“路线图”。</w:t>
      </w:r>
    </w:p>
    <w:p w14:paraId="77778D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2.分散研修，深研促内化</w:t>
      </w:r>
    </w:p>
    <w:p w14:paraId="604248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分散研修以教研组为单位，在教师自主学习标准的基础上，各教研组聚焦学科特点与学情实际，围绕“临淄好课”的核心框架开展专题研讨，结合学科特点细化“临淄好课”实施路径。</w:t>
      </w:r>
    </w:p>
    <w:p w14:paraId="793D11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磨剑·升级“临淄好课”实践工具</w:t>
      </w:r>
    </w:p>
    <w:p w14:paraId="58813E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第二阶段，学校依托“智慧教育”平台，进一步优化“智慧教育”场景应用布局，提升“智慧备课”品质，为“临淄好课”升级思维工具和教学工具。</w:t>
      </w:r>
    </w:p>
    <w:p w14:paraId="77E749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12月中旬，学校以“AI工具的设置与使用”为主题，组织全体教师开展“智慧备课”专题研讨与实操演练，重点研习如何借助AI技术，如“虚拟人创设”“AI问答互动”等，优化“临淄好课”教学设计、精准分析学情、动态生成教学资源，提升课堂的智能化与个性化水平。</w:t>
      </w:r>
    </w:p>
    <w:p w14:paraId="4AF0AA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8"/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笃行·搭建“临淄好课”展示平台  </w:t>
      </w:r>
    </w:p>
    <w:p w14:paraId="010C3F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第三阶段，学校着力搭建“临淄好课”展示平台，通过视导赋能、镇域说课、同课异构、日常磨课四级联动机制，推动优秀课例的成果转化。</w:t>
      </w:r>
    </w:p>
    <w:p w14:paraId="486284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48"/>
        <w:rPr>
          <w:rFonts w:hint="default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1.视导赋能</w:t>
      </w:r>
    </w:p>
    <w:p w14:paraId="02CD1417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12月下旬，临淄区教研室初中科教研员莅临敬仲镇中学，以随堂听课、集体研讨、靶向点评的多样方式，开展了一场“订单式”深度教学视导，本次视导让各学科教师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深切明确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了“临淄好课”的标准、内涵和特质，进一步厘清了三环九维双融合“临淄好课”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的实践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方向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与实施路径。</w:t>
      </w:r>
    </w:p>
    <w:p w14:paraId="3DBD583F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2.镇域说课</w:t>
      </w:r>
    </w:p>
    <w:p w14:paraId="400F9859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12月下旬，为推进三环九维双融合“临淄好课”在课堂教学中的实践转化，提升教师专业能力与课堂实施水平，镇中心校组织开展了镇域公开课模拟课堂展示活动。</w:t>
      </w:r>
    </w:p>
    <w:p w14:paraId="34F96BAB">
      <w:pPr>
        <w:spacing w:line="360" w:lineRule="auto"/>
        <w:ind w:firstLine="420"/>
        <w:jc w:val="both"/>
        <w:rPr>
          <w:rFonts w:hint="default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展示过程中，教师们紧扣“临淄好课”核心要素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进行10分钟模拟课堂，聚焦教学过程设计，体现三环九维双融合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临淄好课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理念下的教学思想、教学能力与基本功。</w:t>
      </w:r>
    </w:p>
    <w:p w14:paraId="69D0628B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3.同课异构</w:t>
      </w:r>
    </w:p>
    <w:p w14:paraId="161EABD7">
      <w:pPr>
        <w:spacing w:line="360" w:lineRule="auto"/>
        <w:ind w:firstLine="420"/>
        <w:jc w:val="both"/>
        <w:rPr>
          <w:rFonts w:hint="default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学校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充分利用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乡村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教师入城交流契机，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及时组织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同课异构活动，促进城乡教师深度对话与协同教研，实现优质资源共建共享。</w:t>
      </w:r>
    </w:p>
    <w:p w14:paraId="33F63DC5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lang w:val="en-US" w:eastAsia="zh-CN" w:bidi="ar"/>
        </w:rPr>
        <w:t>4.日常磨课</w:t>
      </w:r>
    </w:p>
    <w:p w14:paraId="503882E0">
      <w:pPr>
        <w:spacing w:line="360" w:lineRule="auto"/>
        <w:ind w:firstLine="420"/>
        <w:jc w:val="both"/>
        <w:rPr>
          <w:rFonts w:hint="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cstheme="minorBidi"/>
          <w:kern w:val="0"/>
          <w:sz w:val="24"/>
          <w:szCs w:val="24"/>
          <w:lang w:val="en-US" w:eastAsia="zh-CN" w:bidi="ar"/>
        </w:rPr>
        <w:t>在完善管理、强化组织的前提下，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学校进一步强化常态化“好课”研究，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推进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每周一节好课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”行动常态化、日常化，让“临淄好课”理念深度融入日常教学实践，切实提升课堂教学质量与教师发展内生力。</w:t>
      </w:r>
    </w:p>
    <w:p w14:paraId="31838063">
      <w:pPr>
        <w:spacing w:line="360" w:lineRule="auto"/>
        <w:ind w:firstLine="420"/>
        <w:jc w:val="both"/>
        <w:rPr>
          <w:rFonts w:hint="default" w:cstheme="minorBidi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cstheme="minorBidi"/>
          <w:kern w:val="0"/>
          <w:sz w:val="24"/>
          <w:szCs w:val="24"/>
          <w:lang w:val="en-US" w:eastAsia="zh-CN" w:bidi="ar"/>
        </w:rPr>
        <w:t>下一步，学校将持续致力于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营造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人人参与、课课提质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的教研氛围，以评促教、以展促研，通过课例评选、成果汇报、经验分享等形式，推动教师从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上好一节课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向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上好一类课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跃升，实现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“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临淄好课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”</w:t>
      </w:r>
      <w:r>
        <w:rPr>
          <w:rFonts w:hint="default" w:cstheme="minorBidi"/>
          <w:kern w:val="0"/>
          <w:sz w:val="24"/>
          <w:szCs w:val="24"/>
          <w:lang w:val="en-US" w:eastAsia="zh-CN" w:bidi="ar"/>
        </w:rPr>
        <w:t>从点上突破到面上推广的迭代升级。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F621D"/>
    <w:rsid w:val="23194F10"/>
    <w:rsid w:val="6BD4151C"/>
    <w:rsid w:val="6D08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1332</Words>
  <Characters>1352</Characters>
  <Lines>0</Lines>
  <Paragraphs>0</Paragraphs>
  <TotalTime>48</TotalTime>
  <ScaleCrop>false</ScaleCrop>
  <LinksUpToDate>false</LinksUpToDate>
  <CharactersWithSpaces>1371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2025-12-30T12:39:00Z</dcterms:created>
  <dc:creator>小胡</dc:creator>
  <cp:lastModifiedBy>明月夜</cp:lastModifiedBy>
  <dcterms:modified xsi:type="dcterms:W3CDTF">2026-05-07T08:52:27Z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eyJoZGlkIjoiN2YxZTI3MjViYmNkNzMxMjdjNWQ5ZDZmNmQxOTExMDMiLCJ1c2VySWQiOiI1Mzk3ODc1NTkifQ==</vt:lpwstr>
  </property>
  <property fmtid="{D5CDD505-2E9C-101B-9397-08002B2CF9AE}" pid="4" name="ICV">
    <vt:lpwstr>DC0183EEE3344120A34D4D4C558A4060_13</vt:lpwstr>
  </property>
</Properties>
</file>