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08C0C" w14:textId="77777777" w:rsidR="00010EA5" w:rsidRDefault="00000000" w:rsidP="0075110B">
      <w:pPr>
        <w:adjustRightInd w:val="0"/>
        <w:snapToGrid w:val="0"/>
        <w:spacing w:line="360" w:lineRule="auto"/>
        <w:ind w:firstLineChars="200" w:firstLine="640"/>
        <w:jc w:val="left"/>
        <w:rPr>
          <w:rFonts w:ascii="仿宋" w:eastAsia="仿宋" w:hAnsi="仿宋" w:cs="仿宋" w:hint="eastAsia"/>
          <w:sz w:val="32"/>
          <w:szCs w:val="40"/>
        </w:rPr>
      </w:pPr>
      <w:proofErr w:type="gramStart"/>
      <w:r>
        <w:rPr>
          <w:rFonts w:ascii="仿宋" w:eastAsia="仿宋" w:hAnsi="仿宋" w:cs="仿宋" w:hint="eastAsia"/>
          <w:sz w:val="32"/>
          <w:szCs w:val="40"/>
        </w:rPr>
        <w:t>敬仲镇中学</w:t>
      </w:r>
      <w:proofErr w:type="gramEnd"/>
      <w:r>
        <w:rPr>
          <w:rFonts w:ascii="仿宋" w:eastAsia="仿宋" w:hAnsi="仿宋" w:cs="仿宋" w:hint="eastAsia"/>
          <w:sz w:val="32"/>
          <w:szCs w:val="40"/>
        </w:rPr>
        <w:t>以“小切口、暖氛围、实成效”为整体教研思路，以“四维六径”教研模式为总纲领，构建名师引领、骨干先行、青蓝帮扶、群体跟进的四维</w:t>
      </w:r>
      <w:proofErr w:type="gramStart"/>
      <w:r>
        <w:rPr>
          <w:rFonts w:ascii="仿宋" w:eastAsia="仿宋" w:hAnsi="仿宋" w:cs="仿宋" w:hint="eastAsia"/>
          <w:sz w:val="32"/>
          <w:szCs w:val="40"/>
        </w:rPr>
        <w:t>研</w:t>
      </w:r>
      <w:proofErr w:type="gramEnd"/>
      <w:r>
        <w:rPr>
          <w:rFonts w:ascii="仿宋" w:eastAsia="仿宋" w:hAnsi="仿宋" w:cs="仿宋" w:hint="eastAsia"/>
          <w:sz w:val="32"/>
          <w:szCs w:val="40"/>
        </w:rPr>
        <w:t>训体系，依托“六微”实践路径，整合碎片化时间，推进集智教研，促进集群成长，实现涓滴进步。</w:t>
      </w:r>
      <w:r>
        <w:rPr>
          <w:rFonts w:ascii="仿宋" w:eastAsia="仿宋" w:hAnsi="仿宋" w:cs="仿宋" w:hint="eastAsia"/>
          <w:noProof/>
          <w:sz w:val="32"/>
          <w:szCs w:val="40"/>
        </w:rPr>
        <w:drawing>
          <wp:inline distT="0" distB="0" distL="114300" distR="114300" wp14:anchorId="11C20BC5" wp14:editId="5C4A4DC5">
            <wp:extent cx="5266690" cy="3950335"/>
            <wp:effectExtent l="0" t="0" r="10160" b="12065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9ADCF" w14:textId="77777777" w:rsidR="00010EA5" w:rsidRDefault="0000000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 w:hint="eastAsia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学校着力搭建青年教师成长平台，依照其个人成长需求，制定“微规划”，将宏观的素养要求转化为可观测、可测量的短期目标，在每日“微进步”中收获职业认同。组织“微读书”，将复杂理论拆成短小精悍的学习内容，利用碎片化时间助力青年教师夯实专业功底。通过“微课堂”的形式开展集体教研，系统化、阶段</w:t>
      </w:r>
      <w:proofErr w:type="gramStart"/>
      <w:r>
        <w:rPr>
          <w:rFonts w:ascii="仿宋" w:eastAsia="仿宋" w:hAnsi="仿宋" w:cs="仿宋" w:hint="eastAsia"/>
          <w:sz w:val="32"/>
          <w:szCs w:val="40"/>
        </w:rPr>
        <w:t>化开展三环九维双</w:t>
      </w:r>
      <w:proofErr w:type="gramEnd"/>
      <w:r>
        <w:rPr>
          <w:rFonts w:ascii="仿宋" w:eastAsia="仿宋" w:hAnsi="仿宋" w:cs="仿宋" w:hint="eastAsia"/>
          <w:sz w:val="32"/>
          <w:szCs w:val="40"/>
        </w:rPr>
        <w:t>融合“临淄好课”教学实践，在“微专题研讨”“模拟课堂”“技能比武</w:t>
      </w:r>
      <w:r>
        <w:rPr>
          <w:rFonts w:ascii="仿宋" w:eastAsia="仿宋" w:hAnsi="仿宋" w:cs="仿宋" w:hint="eastAsia"/>
          <w:sz w:val="32"/>
          <w:szCs w:val="40"/>
        </w:rPr>
        <w:lastRenderedPageBreak/>
        <w:t>大赛”等活动中提升专业能力。</w:t>
      </w:r>
    </w:p>
    <w:p w14:paraId="77FDA501" w14:textId="77777777" w:rsidR="00010EA5" w:rsidRDefault="0000000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 w:hint="eastAsia"/>
          <w:sz w:val="32"/>
          <w:szCs w:val="40"/>
        </w:rPr>
      </w:pPr>
      <w:r>
        <w:rPr>
          <w:rFonts w:ascii="仿宋" w:eastAsia="仿宋" w:hAnsi="仿宋" w:cs="仿宋" w:hint="eastAsia"/>
          <w:noProof/>
          <w:sz w:val="32"/>
          <w:szCs w:val="40"/>
        </w:rPr>
        <w:drawing>
          <wp:inline distT="0" distB="0" distL="114300" distR="114300" wp14:anchorId="29966A2A" wp14:editId="0A73A0CE">
            <wp:extent cx="5266690" cy="5266690"/>
            <wp:effectExtent l="0" t="0" r="10160" b="10160"/>
            <wp:docPr id="2" name="图片 2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00A27" w14:textId="77777777" w:rsidR="00010EA5" w:rsidRDefault="00010EA5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 w:hint="eastAsia"/>
          <w:sz w:val="32"/>
          <w:szCs w:val="40"/>
        </w:rPr>
      </w:pPr>
    </w:p>
    <w:p w14:paraId="74825E7E" w14:textId="77777777" w:rsidR="00010EA5" w:rsidRDefault="0000000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 w:hint="eastAsia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设计“微课题”，聚焦“微课堂”教研中发现的难点、痛点、堵点开展半学期的微课题研究，对日常教学进行结构化梳理与反思。开展“微讲座”，在教研组内开展时长短、精准化的微讲座，阶段性梳理教学思想，让青年教师在潜移默化中实现从“站稳讲台”向“站好讲台”的跨越。做好“微关注”，开展多维联动的跟踪式指导，让青年教师在被看见、被鼓励、被支持中稳步成长，使教研更有温度，成长更有力</w:t>
      </w:r>
      <w:r>
        <w:rPr>
          <w:rFonts w:ascii="仿宋" w:eastAsia="仿宋" w:hAnsi="仿宋" w:cs="仿宋" w:hint="eastAsia"/>
          <w:sz w:val="32"/>
          <w:szCs w:val="40"/>
        </w:rPr>
        <w:lastRenderedPageBreak/>
        <w:t>度。</w:t>
      </w:r>
    </w:p>
    <w:p w14:paraId="4870104B" w14:textId="77777777" w:rsidR="00010EA5" w:rsidRDefault="00000000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 w:hint="eastAsia"/>
          <w:sz w:val="32"/>
          <w:szCs w:val="40"/>
        </w:rPr>
      </w:pPr>
      <w:r>
        <w:rPr>
          <w:rFonts w:ascii="仿宋" w:eastAsia="仿宋" w:hAnsi="仿宋" w:cs="仿宋" w:hint="eastAsia"/>
          <w:noProof/>
          <w:sz w:val="32"/>
          <w:szCs w:val="40"/>
        </w:rPr>
        <w:drawing>
          <wp:inline distT="0" distB="0" distL="114300" distR="114300" wp14:anchorId="10ECC69F" wp14:editId="668C75AF">
            <wp:extent cx="5261610" cy="3945890"/>
            <wp:effectExtent l="0" t="0" r="15240" b="16510"/>
            <wp:docPr id="3" name="图片 3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DE54A" w14:textId="77777777" w:rsidR="00010EA5" w:rsidRDefault="00010EA5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 w:hint="eastAsia"/>
          <w:sz w:val="32"/>
          <w:szCs w:val="40"/>
        </w:rPr>
      </w:pPr>
    </w:p>
    <w:sectPr w:rsidR="00010E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0EA5"/>
    <w:rsid w:val="00010EA5"/>
    <w:rsid w:val="0075110B"/>
    <w:rsid w:val="0092715E"/>
    <w:rsid w:val="061438C2"/>
    <w:rsid w:val="3F372A3D"/>
    <w:rsid w:val="56EC5C14"/>
    <w:rsid w:val="7FE3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81C2F4"/>
  <w15:docId w15:val="{715E66BA-3E55-4A6E-83C6-E69561F8B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250</Words>
  <Characters>251</Characters>
  <Application>Microsoft Office Word</Application>
  <DocSecurity>0</DocSecurity>
  <Lines>13</Lines>
  <Paragraphs>3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98596</dc:creator>
  <cp:lastModifiedBy>晓慧 任</cp:lastModifiedBy>
  <cp:revision>2</cp:revision>
  <dcterms:created xsi:type="dcterms:W3CDTF">2026-04-09T06:30:00Z</dcterms:created>
  <dcterms:modified xsi:type="dcterms:W3CDTF">2026-05-08T01:57:00Z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eyJoZGlkIjoiN2YxZTI3MjViYmNkNzMxMjdjNWQ5ZDZmNmQxOTExMDMiLCJ1c2VySWQiOiI1Mzk3ODc1NTkifQ==</vt:lpwstr>
  </property>
  <property fmtid="{D5CDD505-2E9C-101B-9397-08002B2CF9AE}" pid="4" name="ICV">
    <vt:lpwstr>B61631E6CA29497297513B8C427303AB_13</vt:lpwstr>
  </property>
</Properties>
</file>