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5B0" w:rsidRDefault="00063E58">
      <w:pPr>
        <w:widowControl/>
        <w:jc w:val="center"/>
        <w:outlineLvl w:val="0"/>
        <w:rPr>
          <w:rFonts w:ascii="方正小标宋简体" w:eastAsia="方正小标宋简体" w:hAnsi="微软雅黑" w:cs="宋体"/>
          <w:bCs/>
          <w:color w:val="333333"/>
          <w:kern w:val="36"/>
          <w:sz w:val="44"/>
          <w:szCs w:val="44"/>
        </w:rPr>
      </w:pPr>
      <w:bookmarkStart w:id="0" w:name="_GoBack"/>
      <w:r>
        <w:rPr>
          <w:rFonts w:ascii="方正小标宋简体" w:eastAsia="方正小标宋简体" w:hAnsi="微软雅黑" w:cs="宋体" w:hint="eastAsia"/>
          <w:bCs/>
          <w:color w:val="333333"/>
          <w:kern w:val="36"/>
          <w:sz w:val="44"/>
          <w:szCs w:val="44"/>
        </w:rPr>
        <w:t>临淄区教育和体育局202</w:t>
      </w:r>
      <w:r>
        <w:rPr>
          <w:rFonts w:ascii="方正小标宋简体" w:eastAsia="方正小标宋简体" w:hAnsi="微软雅黑" w:cs="宋体"/>
          <w:bCs/>
          <w:color w:val="333333"/>
          <w:kern w:val="36"/>
          <w:sz w:val="44"/>
          <w:szCs w:val="44"/>
        </w:rPr>
        <w:t>4</w:t>
      </w:r>
      <w:r>
        <w:rPr>
          <w:rFonts w:ascii="方正小标宋简体" w:eastAsia="方正小标宋简体" w:hAnsi="微软雅黑" w:cs="宋体" w:hint="eastAsia"/>
          <w:bCs/>
          <w:color w:val="333333"/>
          <w:kern w:val="36"/>
          <w:sz w:val="44"/>
          <w:szCs w:val="44"/>
        </w:rPr>
        <w:t>年政府信息公开</w:t>
      </w:r>
      <w:bookmarkEnd w:id="0"/>
      <w:r>
        <w:rPr>
          <w:rFonts w:ascii="方正小标宋简体" w:eastAsia="方正小标宋简体" w:hAnsi="微软雅黑" w:cs="宋体" w:hint="eastAsia"/>
          <w:bCs/>
          <w:color w:val="333333"/>
          <w:kern w:val="36"/>
          <w:sz w:val="44"/>
          <w:szCs w:val="44"/>
        </w:rPr>
        <w:t>工作年度报告</w:t>
      </w:r>
    </w:p>
    <w:p w:rsidR="005F35B0" w:rsidRDefault="00063E58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本年度报告中所列数据的统计期限自2024年1月1日起，至2024年12月31日止。如对报告内容有疑问，请与</w:t>
      </w:r>
      <w:r>
        <w:rPr>
          <w:rFonts w:ascii="仿宋_GB2312" w:eastAsia="仿宋_GB2312" w:hAnsi="方正小标宋简体" w:cs="方正小标宋简体" w:hint="eastAsia"/>
          <w:bCs/>
          <w:color w:val="333333"/>
          <w:sz w:val="32"/>
          <w:szCs w:val="32"/>
          <w:shd w:val="clear" w:color="auto" w:fill="FFFFFF"/>
        </w:rPr>
        <w:t>临淄区教育和体育局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联系（地址：临淄区晏婴路185号；邮编：255400；电话：0533-7866502；电子邮箱：</w:t>
      </w:r>
      <w:hyperlink r:id="rId6" w:history="1">
        <w:r>
          <w:rPr>
            <w:rStyle w:val="a6"/>
            <w:rFonts w:ascii="仿宋_GB2312" w:eastAsia="仿宋_GB2312" w:hint="eastAsia"/>
            <w:sz w:val="32"/>
            <w:szCs w:val="32"/>
            <w:shd w:val="clear" w:color="auto" w:fill="FFFFFF"/>
          </w:rPr>
          <w:t>lzqjyjbgs@</w:t>
        </w:r>
        <w:r>
          <w:rPr>
            <w:rStyle w:val="a6"/>
            <w:rFonts w:ascii="仿宋_GB2312" w:eastAsia="仿宋_GB2312" w:hAnsi="仿宋" w:hint="eastAsia"/>
            <w:sz w:val="32"/>
            <w:szCs w:val="32"/>
            <w:shd w:val="clear" w:color="auto" w:fill="FFFFFF"/>
          </w:rPr>
          <w:t>zb.shandong.cn</w:t>
        </w:r>
      </w:hyperlink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）。</w:t>
      </w:r>
    </w:p>
    <w:p w:rsidR="005F35B0" w:rsidRDefault="00063E58">
      <w:pPr>
        <w:pStyle w:val="a5"/>
        <w:widowControl/>
        <w:shd w:val="clear" w:color="auto" w:fill="FFFFFF"/>
        <w:spacing w:before="0" w:beforeAutospacing="0" w:after="0" w:afterAutospacing="0"/>
        <w:ind w:firstLineChars="200" w:firstLine="643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b/>
          <w:color w:val="333333"/>
          <w:sz w:val="32"/>
          <w:szCs w:val="32"/>
          <w:shd w:val="clear" w:color="auto" w:fill="FFFFFF"/>
        </w:rPr>
        <w:t>一、总体情况</w:t>
      </w:r>
    </w:p>
    <w:p w:rsidR="005F35B0" w:rsidRDefault="00063E5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024年，临淄区教育和体育局全面贯彻落实党的二十大精神，</w:t>
      </w:r>
      <w:proofErr w:type="gramStart"/>
      <w:r>
        <w:rPr>
          <w:rFonts w:ascii="仿宋_GB2312" w:eastAsia="仿宋_GB2312" w:hint="eastAsia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sz w:val="32"/>
          <w:szCs w:val="32"/>
        </w:rPr>
        <w:t>以人民为中心的发展思想，紧紧围绕办好人民满意的教育，聚焦我区教育体育改革发展，及时、准确、权威发布政府信息，积极回应社会对教育体育事业的关切。</w:t>
      </w:r>
    </w:p>
    <w:p w:rsidR="005F35B0" w:rsidRDefault="00063E58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int="eastAsia"/>
          <w:color w:val="000000"/>
          <w:sz w:val="32"/>
          <w:szCs w:val="32"/>
          <w:shd w:val="clear" w:color="auto" w:fill="FFFFFF"/>
        </w:rPr>
        <w:t>主动公开信息情况</w:t>
      </w:r>
    </w:p>
    <w:p w:rsidR="005F35B0" w:rsidRDefault="00063E58">
      <w:pPr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024年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通过政府信息公开专栏公开信息共计1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921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条，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公开内容涵盖机构职能、政府会议、部门文件、规划计划、民生公益、教育信息、公共文化体育、建议提案办理、财政信息、管理和服务公开、人事信息等各方面。</w:t>
      </w:r>
    </w:p>
    <w:p w:rsidR="005F35B0" w:rsidRDefault="00063E58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/>
          <w:color w:val="000000"/>
          <w:sz w:val="32"/>
          <w:szCs w:val="32"/>
          <w:shd w:val="clear" w:color="auto" w:fill="FFFFFF"/>
        </w:rPr>
        <w:t>依申请公开情况</w:t>
      </w:r>
    </w:p>
    <w:p w:rsidR="005F35B0" w:rsidRDefault="00063E58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我单位2</w:t>
      </w:r>
      <w:r>
        <w:rPr>
          <w:rFonts w:ascii="仿宋_GB2312" w:eastAsia="仿宋_GB2312"/>
          <w:color w:val="000000"/>
          <w:sz w:val="32"/>
          <w:szCs w:val="32"/>
        </w:rPr>
        <w:t>024年未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收到公民、法人和其他组织通过各种形式提出的信息公开申请。</w:t>
      </w:r>
    </w:p>
    <w:p w:rsidR="005F35B0" w:rsidRDefault="00063E58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_GB2312" w:eastAsia="楷体_GB2312" w:hint="eastAsia"/>
          <w:color w:val="000000"/>
          <w:sz w:val="32"/>
          <w:szCs w:val="32"/>
          <w:shd w:val="clear" w:color="auto" w:fill="FFFFFF"/>
        </w:rPr>
        <w:t>政府信息管理情况</w:t>
      </w:r>
    </w:p>
    <w:p w:rsidR="005F35B0" w:rsidRPr="00C03292" w:rsidRDefault="00063E58" w:rsidP="00C03292">
      <w:pPr>
        <w:widowControl/>
        <w:ind w:firstLineChars="200" w:firstLine="640"/>
        <w:rPr>
          <w:rFonts w:ascii="仿宋_GB2312" w:eastAsia="仿宋_GB2312" w:hAnsi="微软雅黑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lastRenderedPageBreak/>
        <w:t>一是强化公开管理。</w:t>
      </w:r>
      <w:r>
        <w:rPr>
          <w:rFonts w:ascii="仿宋_GB2312" w:eastAsia="仿宋_GB2312"/>
          <w:sz w:val="32"/>
          <w:szCs w:val="32"/>
          <w:shd w:val="clear" w:color="auto" w:fill="FFFFFF"/>
        </w:rPr>
        <w:t>构建严谨规范公开流程，明确各科室、学校的工作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职责</w:t>
      </w:r>
      <w:r>
        <w:rPr>
          <w:rFonts w:ascii="仿宋_GB2312" w:eastAsia="仿宋_GB2312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加强政府信息公开工作的全流程管理。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二是落实审核把关。</w:t>
      </w:r>
      <w:r w:rsidR="00C03292" w:rsidRPr="00C03292">
        <w:rPr>
          <w:rFonts w:ascii="仿宋_GB2312" w:eastAsia="仿宋_GB2312" w:hint="eastAsia"/>
          <w:sz w:val="32"/>
          <w:szCs w:val="32"/>
          <w:shd w:val="clear" w:color="auto" w:fill="FFFFFF"/>
        </w:rPr>
        <w:t>对</w:t>
      </w:r>
      <w:r w:rsidR="00C03292" w:rsidRPr="00C03292">
        <w:rPr>
          <w:rFonts w:ascii="仿宋_GB2312" w:eastAsia="仿宋_GB2312"/>
          <w:sz w:val="32"/>
          <w:szCs w:val="32"/>
          <w:shd w:val="clear" w:color="auto" w:fill="FFFFFF"/>
        </w:rPr>
        <w:t>确定要向社会公开发布的政府信息开展全面细致的保密审查，</w:t>
      </w:r>
      <w:r w:rsidRPr="00C03292">
        <w:rPr>
          <w:rFonts w:ascii="仿宋_GB2312" w:eastAsia="仿宋_GB2312" w:hint="eastAsia"/>
          <w:sz w:val="32"/>
          <w:szCs w:val="32"/>
          <w:shd w:val="clear" w:color="auto" w:fill="FFFFFF"/>
        </w:rPr>
        <w:t>做到“涉密信息不上网、上网信息不涉密”。</w:t>
      </w:r>
    </w:p>
    <w:p w:rsidR="005F35B0" w:rsidRDefault="00063E58">
      <w:pPr>
        <w:pStyle w:val="a7"/>
        <w:numPr>
          <w:ilvl w:val="0"/>
          <w:numId w:val="1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  <w:shd w:val="clear" w:color="auto" w:fill="FFFFFF"/>
        </w:rPr>
        <w:t>政府信息公开平台建设情况</w:t>
      </w:r>
    </w:p>
    <w:p w:rsidR="005F35B0" w:rsidRDefault="00063E58">
      <w:pPr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024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年度我单位依托临淄区人民政府网、“临淄教育”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微信公众号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，结合工作实际及时、准确地公开了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教体系统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的相关信息与动态，更大限度地方便了群众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获取教体方面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的信息。</w:t>
      </w:r>
    </w:p>
    <w:p w:rsidR="005F35B0" w:rsidRDefault="00063E58">
      <w:pPr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024年，在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“临淄教育”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微信公众号共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发布信息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1201条，关注人数达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8</w:t>
      </w:r>
      <w:r>
        <w:rPr>
          <w:rFonts w:ascii="仿宋_GB2312" w:eastAsia="仿宋_GB2312"/>
          <w:color w:val="000000"/>
          <w:sz w:val="32"/>
          <w:szCs w:val="32"/>
          <w:shd w:val="clear" w:color="auto" w:fill="FFFFFF"/>
        </w:rPr>
        <w:t>万余人。在中考、高考、学业水平考试前发布考点信息、出行建议等信息，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最大程度满足社会公众的个性化信息需求。</w:t>
      </w:r>
    </w:p>
    <w:p w:rsidR="005F35B0" w:rsidRDefault="00063E58">
      <w:pPr>
        <w:pStyle w:val="a7"/>
        <w:numPr>
          <w:ilvl w:val="0"/>
          <w:numId w:val="1"/>
        </w:numPr>
        <w:ind w:firstLineChars="0"/>
        <w:rPr>
          <w:rFonts w:ascii="楷体_GB2312" w:eastAsia="楷体_GB2312"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hint="eastAsia"/>
          <w:color w:val="000000"/>
          <w:sz w:val="32"/>
          <w:szCs w:val="32"/>
          <w:shd w:val="clear" w:color="auto" w:fill="FFFFFF"/>
        </w:rPr>
        <w:t>政府信息公开监督保障情况</w:t>
      </w:r>
    </w:p>
    <w:p w:rsidR="005F35B0" w:rsidRPr="00544D41" w:rsidRDefault="00063E58">
      <w:pPr>
        <w:ind w:firstLineChars="200" w:firstLine="640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proofErr w:type="gramStart"/>
      <w:r w:rsidRPr="00544D4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区教体局</w:t>
      </w:r>
      <w:proofErr w:type="gramEnd"/>
      <w:r w:rsidRPr="00544D4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办公室专门负责本单位的政务公开日常工作，承办本单位的政务公开工作的具体事宜。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安排专人负责</w:t>
      </w:r>
      <w:r w:rsidRPr="00544D4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加强政府信息公开和政策文件等重要信息发布审核，切实把好政治关、政策关、内容关、</w:t>
      </w:r>
      <w:proofErr w:type="gramStart"/>
      <w:r w:rsidRPr="00544D4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文字关和时效关</w:t>
      </w:r>
      <w:proofErr w:type="gramEnd"/>
      <w:r w:rsidRPr="00544D41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,及时发现和纠正错误信息,确保信息公开安全准确权威有效。</w:t>
      </w:r>
    </w:p>
    <w:p w:rsidR="00265E25" w:rsidRDefault="00265E25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</w:p>
    <w:p w:rsidR="00265E25" w:rsidRDefault="00265E25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</w:rPr>
      </w:pPr>
    </w:p>
    <w:p w:rsidR="005F35B0" w:rsidRDefault="00063E58">
      <w:pPr>
        <w:pStyle w:val="a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黑体" w:eastAsia="黑体" w:hAnsi="黑体" w:cs="黑体"/>
          <w:bCs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</w:rPr>
        <w:lastRenderedPageBreak/>
        <w:t>二、主动公开政府信息情况</w:t>
      </w: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205"/>
        <w:gridCol w:w="2205"/>
        <w:gridCol w:w="2205"/>
        <w:gridCol w:w="2205"/>
      </w:tblGrid>
      <w:tr w:rsidR="005F35B0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D9F1"/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第二十条第（一）项</w:t>
            </w:r>
          </w:p>
        </w:tc>
      </w:tr>
      <w:tr w:rsidR="005F35B0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现行有效件数</w:t>
            </w:r>
          </w:p>
        </w:tc>
      </w:tr>
      <w:tr w:rsidR="005F35B0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5F35B0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</w:tr>
      <w:tr w:rsidR="005F35B0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D9F1"/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第二十条第（五）项</w:t>
            </w:r>
          </w:p>
        </w:tc>
      </w:tr>
      <w:tr w:rsidR="005F35B0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5F35B0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kern w:val="0"/>
                <w:szCs w:val="21"/>
              </w:rPr>
              <w:t>4</w:t>
            </w:r>
            <w:r>
              <w:rPr>
                <w:rFonts w:ascii="仿宋_GB2312" w:eastAsia="仿宋_GB2312" w:cs="Calibri"/>
                <w:kern w:val="0"/>
                <w:szCs w:val="21"/>
              </w:rPr>
              <w:t>22</w:t>
            </w:r>
          </w:p>
        </w:tc>
      </w:tr>
      <w:tr w:rsidR="005F35B0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D9F1"/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第二十条第（六）项</w:t>
            </w:r>
          </w:p>
        </w:tc>
      </w:tr>
      <w:tr w:rsidR="005F35B0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本年处理决定数量</w:t>
            </w:r>
          </w:p>
        </w:tc>
      </w:tr>
      <w:tr w:rsidR="005F35B0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kern w:val="0"/>
                <w:szCs w:val="21"/>
              </w:rPr>
              <w:t>0</w:t>
            </w:r>
          </w:p>
        </w:tc>
      </w:tr>
      <w:tr w:rsidR="005F35B0">
        <w:trPr>
          <w:trHeight w:val="567"/>
        </w:trPr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Cs w:val="21"/>
              </w:rPr>
            </w:pPr>
            <w:r>
              <w:rPr>
                <w:rFonts w:ascii="仿宋_GB2312" w:eastAsia="仿宋_GB2312" w:cs="Calibri" w:hint="eastAsia"/>
                <w:kern w:val="0"/>
                <w:szCs w:val="21"/>
              </w:rPr>
              <w:t>0</w:t>
            </w:r>
          </w:p>
        </w:tc>
      </w:tr>
      <w:tr w:rsidR="005F35B0">
        <w:trPr>
          <w:trHeight w:val="567"/>
        </w:trPr>
        <w:tc>
          <w:tcPr>
            <w:tcW w:w="88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D9F1"/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第二十条第（八）项</w:t>
            </w:r>
          </w:p>
        </w:tc>
      </w:tr>
      <w:tr w:rsidR="005F35B0">
        <w:trPr>
          <w:trHeight w:val="732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F35B0" w:rsidRDefault="00063E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:rsidR="005F35B0">
        <w:trPr>
          <w:trHeight w:val="567"/>
        </w:trPr>
        <w:tc>
          <w:tcPr>
            <w:tcW w:w="2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F35B0" w:rsidRDefault="00063E58">
            <w:pPr>
              <w:widowControl/>
              <w:jc w:val="left"/>
              <w:rPr>
                <w:rFonts w:ascii="仿宋_GB2312" w:eastAsia="仿宋_GB2312" w:hAnsi="Calibri" w:cs="Calibri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Calibri"/>
                <w:kern w:val="0"/>
                <w:szCs w:val="21"/>
              </w:rPr>
              <w:t>60.406743</w:t>
            </w:r>
          </w:p>
        </w:tc>
      </w:tr>
    </w:tbl>
    <w:p w:rsidR="005F35B0" w:rsidRDefault="00063E58">
      <w:pPr>
        <w:rPr>
          <w:rFonts w:ascii="黑体" w:eastAsia="黑体" w:hAnsi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bCs/>
          <w:color w:val="333333"/>
          <w:kern w:val="0"/>
          <w:sz w:val="32"/>
          <w:szCs w:val="32"/>
          <w:shd w:val="clear" w:color="auto" w:fill="FFFFFF"/>
          <w:lang w:bidi="ar"/>
        </w:rPr>
        <w:t>三、收到和处理政府信息公开申请情况</w:t>
      </w:r>
    </w:p>
    <w:tbl>
      <w:tblPr>
        <w:tblW w:w="95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1699"/>
        <w:gridCol w:w="2973"/>
        <w:gridCol w:w="751"/>
        <w:gridCol w:w="540"/>
        <w:gridCol w:w="540"/>
        <w:gridCol w:w="720"/>
        <w:gridCol w:w="675"/>
        <w:gridCol w:w="526"/>
        <w:gridCol w:w="701"/>
      </w:tblGrid>
      <w:tr w:rsidR="005F35B0">
        <w:trPr>
          <w:trHeight w:val="413"/>
          <w:jc w:val="center"/>
        </w:trPr>
        <w:tc>
          <w:tcPr>
            <w:tcW w:w="50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jc w:val="center"/>
              <w:rPr>
                <w:rFonts w:ascii="楷体_GB2312" w:eastAsia="楷体_GB2312" w:hAnsi="黑体" w:cs="Times New Roman"/>
                <w:kern w:val="0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（本列数据的勾</w:t>
            </w:r>
            <w:proofErr w:type="gramStart"/>
            <w:r>
              <w:rPr>
                <w:rFonts w:ascii="楷体_GB2312" w:eastAsia="楷体_GB2312" w:hAnsi="黑体" w:hint="eastAsia"/>
                <w:kern w:val="0"/>
                <w:szCs w:val="21"/>
              </w:rPr>
              <w:t>稽</w:t>
            </w:r>
            <w:proofErr w:type="gramEnd"/>
            <w:r>
              <w:rPr>
                <w:rFonts w:ascii="楷体_GB2312" w:eastAsia="楷体_GB2312" w:hAnsi="黑体" w:hint="eastAsia"/>
                <w:kern w:val="0"/>
                <w:szCs w:val="21"/>
              </w:rPr>
              <w:t>关系为：第一项加第二项之和，</w:t>
            </w:r>
          </w:p>
          <w:p w:rsidR="005F35B0" w:rsidRDefault="00063E58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申请人情况</w:t>
            </w:r>
          </w:p>
        </w:tc>
      </w:tr>
      <w:tr w:rsidR="005F35B0">
        <w:trPr>
          <w:trHeight w:val="425"/>
          <w:jc w:val="center"/>
        </w:trPr>
        <w:tc>
          <w:tcPr>
            <w:tcW w:w="1274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总计</w:t>
            </w:r>
          </w:p>
        </w:tc>
      </w:tr>
      <w:tr w:rsidR="005F35B0">
        <w:trPr>
          <w:trHeight w:val="322"/>
          <w:jc w:val="center"/>
        </w:trPr>
        <w:tc>
          <w:tcPr>
            <w:tcW w:w="1274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60" w:lineRule="exact"/>
              <w:ind w:leftChars="-30" w:left="-63" w:rightChars="-64" w:right="-134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5F35B0">
        <w:trPr>
          <w:trHeight w:val="20"/>
          <w:jc w:val="center"/>
        </w:trPr>
        <w:tc>
          <w:tcPr>
            <w:tcW w:w="50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ascii="黑体" w:eastAsia="黑体" w:hAnsi="黑体" w:hint="eastAsia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5F35B0">
        <w:trPr>
          <w:trHeight w:val="20"/>
          <w:jc w:val="center"/>
        </w:trPr>
        <w:tc>
          <w:tcPr>
            <w:tcW w:w="50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5F35B0">
        <w:trPr>
          <w:jc w:val="center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三、本年度</w:t>
            </w:r>
            <w:r>
              <w:rPr>
                <w:rFonts w:ascii="黑体" w:eastAsia="黑体" w:hAnsi="黑体" w:hint="eastAsia"/>
                <w:kern w:val="0"/>
                <w:szCs w:val="21"/>
              </w:rPr>
              <w:lastRenderedPageBreak/>
              <w:t>办理结果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lastRenderedPageBreak/>
              <w:t>（一）予以公开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5F35B0">
        <w:trPr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ascii="黑体" w:eastAsia="黑体" w:hAnsi="黑体" w:hint="eastAsia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ascii="黑体" w:eastAsia="黑体" w:hAnsi="黑体" w:hint="eastAsia"/>
                <w:kern w:val="0"/>
                <w:szCs w:val="21"/>
              </w:rPr>
              <w:t>）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3" w:name="_Hlk66974104"/>
            <w:r>
              <w:rPr>
                <w:rFonts w:ascii="仿宋_GB2312" w:eastAsia="仿宋_GB2312" w:hAnsi="黑体" w:hint="eastAsia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3.危及“三安全</w:t>
            </w:r>
            <w:proofErr w:type="gramStart"/>
            <w:r>
              <w:rPr>
                <w:rFonts w:ascii="仿宋_GB2312" w:eastAsia="仿宋_GB2312" w:hAnsi="黑体" w:hint="eastAsia"/>
                <w:kern w:val="0"/>
                <w:szCs w:val="21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kern w:val="0"/>
                <w:szCs w:val="21"/>
              </w:rPr>
              <w:t>稳定”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</w:t>
            </w:r>
            <w:bookmarkStart w:id="4" w:name="_Hlk66974290"/>
            <w:r>
              <w:rPr>
                <w:rFonts w:ascii="仿宋_GB2312" w:eastAsia="仿宋_GB2312" w:hAnsi="黑体" w:hint="eastAsia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6.</w:t>
            </w:r>
            <w:bookmarkStart w:id="5" w:name="_Hlk66974555"/>
            <w:r>
              <w:rPr>
                <w:rFonts w:ascii="仿宋_GB2312" w:eastAsia="仿宋_GB2312" w:hAnsi="黑体" w:hint="eastAsia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8.</w:t>
            </w:r>
            <w:bookmarkStart w:id="6" w:name="_Hlk66975211"/>
            <w:r>
              <w:rPr>
                <w:rFonts w:ascii="仿宋_GB2312" w:eastAsia="仿宋_GB2312" w:hAnsi="黑体" w:hint="eastAsia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7" w:name="_Hlk66975392"/>
            <w:r>
              <w:rPr>
                <w:rFonts w:ascii="仿宋_GB2312" w:eastAsia="仿宋_GB2312" w:hAnsi="黑体" w:hint="eastAsia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</w:t>
            </w:r>
            <w:bookmarkStart w:id="8" w:name="_Hlk66975466"/>
            <w:r>
              <w:rPr>
                <w:rFonts w:ascii="仿宋_GB2312" w:eastAsia="仿宋_GB2312" w:hAnsi="黑体" w:hint="eastAsia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（五）</w:t>
            </w:r>
            <w:proofErr w:type="gramStart"/>
            <w:r>
              <w:rPr>
                <w:rFonts w:ascii="黑体" w:eastAsia="黑体" w:hAnsi="黑体" w:hint="eastAsia"/>
                <w:kern w:val="0"/>
                <w:szCs w:val="21"/>
              </w:rPr>
              <w:t>不予处理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</w:t>
            </w:r>
            <w:bookmarkStart w:id="9" w:name="_Hlk66975537"/>
            <w:r>
              <w:rPr>
                <w:rFonts w:ascii="仿宋_GB2312" w:eastAsia="仿宋_GB2312" w:hAnsi="黑体" w:hint="eastAsia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454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trHeight w:hRule="exact" w:val="397"/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5.要求行政机关确认或重新</w:t>
            </w:r>
          </w:p>
          <w:p w:rsidR="005F35B0" w:rsidRDefault="00063E58">
            <w:pPr>
              <w:widowControl/>
              <w:spacing w:line="300" w:lineRule="exact"/>
              <w:ind w:firstLineChars="100" w:firstLine="210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063E58">
            <w:pPr>
              <w:widowControl/>
              <w:spacing w:line="300" w:lineRule="exact"/>
              <w:rPr>
                <w:rFonts w:ascii="仿宋_GB2312" w:eastAsia="仿宋_GB2312" w:hAnsi="楷体"/>
              </w:rPr>
            </w:pPr>
            <w:r>
              <w:rPr>
                <w:rFonts w:ascii="仿宋_GB2312" w:eastAsia="仿宋_GB2312" w:hAnsi="楷体" w:hint="eastAsia"/>
              </w:rPr>
              <w:t>1.申请人无正当理由逾期</w:t>
            </w:r>
            <w:proofErr w:type="gramStart"/>
            <w:r>
              <w:rPr>
                <w:rFonts w:ascii="仿宋_GB2312" w:eastAsia="仿宋_GB2312" w:hAnsi="楷体" w:hint="eastAsia"/>
              </w:rPr>
              <w:t>不</w:t>
            </w:r>
            <w:proofErr w:type="gramEnd"/>
            <w:r>
              <w:rPr>
                <w:rFonts w:ascii="仿宋_GB2312" w:eastAsia="仿宋_GB2312" w:hAnsi="楷体" w:hint="eastAsia"/>
              </w:rPr>
              <w:t>补正、行政机关</w:t>
            </w:r>
            <w:proofErr w:type="gramStart"/>
            <w:r>
              <w:rPr>
                <w:rFonts w:ascii="仿宋_GB2312" w:eastAsia="仿宋_GB2312" w:hAnsi="楷体" w:hint="eastAsia"/>
              </w:rPr>
              <w:t>不</w:t>
            </w:r>
            <w:proofErr w:type="gramEnd"/>
            <w:r>
              <w:rPr>
                <w:rFonts w:ascii="仿宋_GB2312" w:eastAsia="仿宋_GB2312" w:hAnsi="楷体" w:hint="eastAsia"/>
              </w:rPr>
              <w:t>再处理其政府信息公开申请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5F35B0">
        <w:trPr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kern w:val="0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063E58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2.申请人逾期未按收费通知要求缴纳费用、行政机关</w:t>
            </w:r>
            <w:proofErr w:type="gramStart"/>
            <w:r>
              <w:rPr>
                <w:rFonts w:ascii="仿宋_GB2312" w:eastAsia="仿宋_GB2312" w:hAnsi="楷体" w:hint="eastAsia"/>
              </w:rPr>
              <w:t>不</w:t>
            </w:r>
            <w:proofErr w:type="gramEnd"/>
            <w:r>
              <w:rPr>
                <w:rFonts w:ascii="仿宋_GB2312" w:eastAsia="仿宋_GB2312" w:hAnsi="楷体" w:hint="eastAsia"/>
              </w:rPr>
              <w:t>再处理其政府信息公开申请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5F35B0">
        <w:trPr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kern w:val="0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063E58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3.其他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5F35B0">
        <w:trPr>
          <w:jc w:val="center"/>
        </w:trPr>
        <w:tc>
          <w:tcPr>
            <w:tcW w:w="50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  <w:tr w:rsidR="005F35B0">
        <w:trPr>
          <w:jc w:val="center"/>
        </w:trPr>
        <w:tc>
          <w:tcPr>
            <w:tcW w:w="509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/>
                <w:szCs w:val="21"/>
              </w:rPr>
              <w:t>0</w:t>
            </w:r>
          </w:p>
        </w:tc>
      </w:tr>
    </w:tbl>
    <w:p w:rsidR="005F35B0" w:rsidRDefault="005F35B0">
      <w:pPr>
        <w:widowControl/>
        <w:jc w:val="left"/>
        <w:rPr>
          <w:rFonts w:ascii="仿宋_GB2312" w:eastAsia="仿宋_GB2312" w:hAnsi="Calibri" w:cs="Calibri"/>
          <w:color w:val="FF0000"/>
          <w:kern w:val="0"/>
          <w:szCs w:val="21"/>
        </w:rPr>
      </w:pPr>
    </w:p>
    <w:p w:rsidR="005F35B0" w:rsidRDefault="00063E58">
      <w:pPr>
        <w:rPr>
          <w:rFonts w:ascii="仿宋_GB2312" w:eastAsia="仿宋_GB2312" w:cs="Times New Roman"/>
          <w:sz w:val="32"/>
          <w:szCs w:val="32"/>
        </w:rPr>
      </w:pPr>
      <w:r>
        <w:rPr>
          <w:rFonts w:ascii="黑体" w:eastAsia="黑体" w:hAnsi="黑体" w:cs="黑体" w:hint="eastAsia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W w:w="9075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605"/>
        <w:gridCol w:w="605"/>
        <w:gridCol w:w="605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5F35B0">
        <w:trPr>
          <w:trHeight w:val="497"/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5F35B0">
        <w:trPr>
          <w:trHeight w:val="547"/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71" w:left="-149" w:rightChars="-81" w:right="-170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结果</w:t>
            </w:r>
          </w:p>
          <w:p w:rsidR="005F35B0" w:rsidRDefault="00063E58">
            <w:pPr>
              <w:widowControl/>
              <w:ind w:leftChars="-71" w:left="-149" w:rightChars="-81" w:right="-17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21" w:left="-43" w:rightChars="-63" w:right="-132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39" w:left="-82" w:rightChars="-46" w:right="-97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56" w:left="-118" w:rightChars="-56" w:right="-118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尚未</w:t>
            </w:r>
          </w:p>
          <w:p w:rsidR="005F35B0" w:rsidRDefault="00063E58">
            <w:pPr>
              <w:widowControl/>
              <w:ind w:leftChars="-56" w:left="-118" w:rightChars="-56" w:right="-11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line="320" w:lineRule="exact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总</w:t>
            </w:r>
          </w:p>
          <w:p w:rsidR="005F35B0" w:rsidRDefault="00063E58">
            <w:pPr>
              <w:widowControl/>
              <w:spacing w:line="32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/>
              </w:rPr>
            </w:pPr>
            <w:bookmarkStart w:id="10" w:name="_Hlk67039688"/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:rsidR="005F35B0">
        <w:trPr>
          <w:trHeight w:val="906"/>
          <w:jc w:val="center"/>
        </w:trPr>
        <w:tc>
          <w:tcPr>
            <w:tcW w:w="307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35B0" w:rsidRDefault="005F35B0">
            <w:pPr>
              <w:widowControl/>
              <w:jc w:val="left"/>
              <w:rPr>
                <w:rFonts w:ascii="黑体" w:eastAsia="黑体" w:hAnsi="黑体" w:cs="Times New Roman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50" w:left="-105" w:rightChars="-60" w:right="-12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41" w:left="-86" w:rightChars="-42" w:right="-8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60" w:left="-126" w:rightChars="-65" w:right="-136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其他</w:t>
            </w:r>
          </w:p>
          <w:p w:rsidR="005F35B0" w:rsidRDefault="00063E58">
            <w:pPr>
              <w:widowControl/>
              <w:ind w:leftChars="-60" w:left="-126" w:rightChars="-65" w:right="-136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78" w:left="-164" w:rightChars="-73" w:right="-153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尚未</w:t>
            </w:r>
          </w:p>
          <w:p w:rsidR="005F35B0" w:rsidRDefault="00063E58">
            <w:pPr>
              <w:widowControl/>
              <w:ind w:leftChars="-78" w:left="-164" w:rightChars="-73" w:right="-153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47" w:left="-99" w:rightChars="-37" w:right="-78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65" w:left="-136" w:rightChars="-59" w:right="-124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结果</w:t>
            </w:r>
          </w:p>
          <w:p w:rsidR="005F35B0" w:rsidRDefault="00063E58">
            <w:pPr>
              <w:widowControl/>
              <w:ind w:leftChars="-65" w:left="-136" w:rightChars="-59" w:right="-124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83" w:left="-173" w:rightChars="-64" w:right="-134" w:hanging="1"/>
              <w:jc w:val="center"/>
              <w:rPr>
                <w:rFonts w:ascii="黑体" w:eastAsia="黑体" w:hAnsi="黑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其他</w:t>
            </w:r>
          </w:p>
          <w:p w:rsidR="005F35B0" w:rsidRDefault="00063E58">
            <w:pPr>
              <w:widowControl/>
              <w:ind w:leftChars="-83" w:left="-173" w:rightChars="-64" w:right="-134" w:hanging="1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ind w:leftChars="-33" w:left="-67" w:rightChars="-50" w:right="-105" w:hangingChars="1" w:hanging="2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  <w:kern w:val="0"/>
                <w:sz w:val="20"/>
                <w:szCs w:val="20"/>
              </w:rPr>
              <w:t>总计</w:t>
            </w:r>
          </w:p>
        </w:tc>
      </w:tr>
      <w:tr w:rsidR="005F35B0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5B0" w:rsidRDefault="00063E58"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</w:tr>
    </w:tbl>
    <w:p w:rsidR="005F35B0" w:rsidRDefault="005F35B0">
      <w:pPr>
        <w:rPr>
          <w:rFonts w:ascii="仿宋_GB2312" w:eastAsia="仿宋_GB2312" w:hAnsi="微软雅黑"/>
          <w:color w:val="363635"/>
          <w:sz w:val="32"/>
          <w:szCs w:val="32"/>
        </w:rPr>
      </w:pPr>
    </w:p>
    <w:p w:rsidR="005F35B0" w:rsidRDefault="00063E58">
      <w:pPr>
        <w:pStyle w:val="a5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黑体" w:eastAsia="黑体" w:hAnsi="黑体" w:cs="黑体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bCs/>
          <w:color w:val="333333"/>
          <w:sz w:val="32"/>
          <w:szCs w:val="32"/>
          <w:shd w:val="clear" w:color="auto" w:fill="FFFFFF"/>
          <w:lang w:bidi="ar"/>
        </w:rPr>
        <w:t>存在的主要问题及改进情况</w:t>
      </w:r>
    </w:p>
    <w:p w:rsidR="005F35B0" w:rsidRDefault="00063E58">
      <w:pPr>
        <w:pStyle w:val="a7"/>
        <w:numPr>
          <w:ilvl w:val="0"/>
          <w:numId w:val="3"/>
        </w:numPr>
        <w:ind w:firstLineChars="0"/>
        <w:rPr>
          <w:rFonts w:ascii="楷体_GB2312" w:eastAsia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color w:val="000000"/>
          <w:sz w:val="32"/>
          <w:szCs w:val="32"/>
          <w:shd w:val="clear" w:color="auto" w:fill="FFFFFF"/>
        </w:rPr>
        <w:lastRenderedPageBreak/>
        <w:t>存在问题</w:t>
      </w:r>
    </w:p>
    <w:p w:rsidR="005F35B0" w:rsidRDefault="00063E58">
      <w:pPr>
        <w:widowControl/>
        <w:ind w:firstLineChars="200" w:firstLine="640"/>
        <w:jc w:val="left"/>
        <w:rPr>
          <w:rFonts w:ascii="楷体_GB2312" w:eastAsia="楷体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/>
          <w:color w:val="363635"/>
          <w:sz w:val="32"/>
          <w:szCs w:val="32"/>
        </w:rPr>
        <w:t>基层单位信息公开参差不齐，信息公开程度差别较大。部分单位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校务公开工作质量较低，一定程度上影响了工作的开展。</w:t>
      </w:r>
    </w:p>
    <w:p w:rsidR="005F35B0" w:rsidRDefault="00063E58">
      <w:pPr>
        <w:pStyle w:val="a7"/>
        <w:numPr>
          <w:ilvl w:val="0"/>
          <w:numId w:val="3"/>
        </w:numPr>
        <w:ind w:firstLineChars="0"/>
        <w:rPr>
          <w:rFonts w:ascii="楷体_GB2312" w:eastAsia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eastAsia="楷体_GB2312" w:hint="eastAsia"/>
          <w:color w:val="000000"/>
          <w:sz w:val="32"/>
          <w:szCs w:val="32"/>
          <w:shd w:val="clear" w:color="auto" w:fill="FFFFFF"/>
        </w:rPr>
        <w:t>改进措施</w:t>
      </w:r>
    </w:p>
    <w:p w:rsidR="005F35B0" w:rsidRDefault="00063E58">
      <w:pPr>
        <w:widowControl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微软雅黑"/>
          <w:color w:val="363635"/>
          <w:sz w:val="32"/>
          <w:szCs w:val="32"/>
        </w:rPr>
        <w:t>强化基层单位信息公开监管，将政务公开作为日常性工作，</w:t>
      </w: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采取学校内部自查等方式加强各学校做好信息公开工作的自觉性</w:t>
      </w:r>
      <w:r>
        <w:rPr>
          <w:rFonts w:ascii="仿宋_GB2312" w:eastAsia="仿宋_GB2312" w:hAnsi="微软雅黑"/>
          <w:color w:val="363635"/>
          <w:sz w:val="32"/>
          <w:szCs w:val="32"/>
        </w:rPr>
        <w:t>。对薄弱学校进行帮扶指导，提升其信息公开能力，实现</w:t>
      </w:r>
      <w:proofErr w:type="gramStart"/>
      <w:r>
        <w:rPr>
          <w:rFonts w:ascii="仿宋_GB2312" w:eastAsia="仿宋_GB2312" w:hAnsi="微软雅黑"/>
          <w:color w:val="363635"/>
          <w:sz w:val="32"/>
          <w:szCs w:val="32"/>
        </w:rPr>
        <w:t>全区教体系统信息</w:t>
      </w:r>
      <w:proofErr w:type="gramEnd"/>
      <w:r>
        <w:rPr>
          <w:rFonts w:ascii="仿宋_GB2312" w:eastAsia="仿宋_GB2312" w:hAnsi="微软雅黑"/>
          <w:color w:val="363635"/>
          <w:sz w:val="32"/>
          <w:szCs w:val="32"/>
        </w:rPr>
        <w:t>公开均衡发展。</w:t>
      </w:r>
    </w:p>
    <w:p w:rsidR="005F35B0" w:rsidRDefault="00063E58">
      <w:pPr>
        <w:widowControl/>
        <w:spacing w:line="560" w:lineRule="atLeast"/>
        <w:ind w:firstLine="64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六、其他需要报告的事项</w:t>
      </w:r>
    </w:p>
    <w:p w:rsidR="005F35B0" w:rsidRDefault="00063E58">
      <w:pPr>
        <w:widowControl/>
        <w:spacing w:line="560" w:lineRule="atLeast"/>
        <w:ind w:firstLine="640"/>
        <w:rPr>
          <w:rFonts w:ascii="仿宋_GB2312" w:eastAsia="仿宋_GB2312" w:hAnsi="微软雅黑" w:cs="宋体"/>
          <w:kern w:val="0"/>
          <w:sz w:val="24"/>
          <w:szCs w:val="24"/>
        </w:rPr>
      </w:pPr>
      <w:r>
        <w:rPr>
          <w:rFonts w:ascii="仿宋_GB2312" w:eastAsia="仿宋_GB2312" w:hAnsi="微软雅黑" w:cs="宋体" w:hint="eastAsia"/>
          <w:kern w:val="0"/>
          <w:sz w:val="32"/>
          <w:szCs w:val="32"/>
        </w:rPr>
        <w:t>（一）收取信息处理费情况。2024年，无收取信息处理费情况。</w:t>
      </w:r>
    </w:p>
    <w:p w:rsidR="005F35B0" w:rsidRPr="00933E40" w:rsidRDefault="00063E58">
      <w:pPr>
        <w:widowControl/>
        <w:spacing w:line="560" w:lineRule="atLeast"/>
        <w:ind w:firstLine="640"/>
        <w:rPr>
          <w:rFonts w:ascii="仿宋_GB2312" w:eastAsia="仿宋_GB2312" w:hAnsi="微软雅黑" w:cs="宋体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kern w:val="0"/>
          <w:sz w:val="32"/>
          <w:szCs w:val="32"/>
        </w:rPr>
        <w:t>（二）人大代表建议和政协提案办理结果情况。2024年，</w:t>
      </w:r>
      <w:proofErr w:type="gramStart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办理区</w:t>
      </w:r>
      <w:proofErr w:type="gramEnd"/>
      <w:r>
        <w:rPr>
          <w:rFonts w:ascii="仿宋_GB2312" w:eastAsia="仿宋_GB2312" w:hAnsi="微软雅黑" w:cs="宋体" w:hint="eastAsia"/>
          <w:kern w:val="0"/>
          <w:sz w:val="32"/>
          <w:szCs w:val="32"/>
        </w:rPr>
        <w:t>人大代表建议和区政协委员提案64件，其中区人大代表建议28件，区政协委员提案</w:t>
      </w:r>
      <w:r w:rsidRPr="00933E40">
        <w:rPr>
          <w:rFonts w:ascii="仿宋_GB2312" w:eastAsia="仿宋_GB2312" w:hAnsi="微软雅黑" w:cs="宋体" w:hint="eastAsia"/>
          <w:kern w:val="0"/>
          <w:sz w:val="32"/>
          <w:szCs w:val="32"/>
        </w:rPr>
        <w:t>3</w:t>
      </w:r>
      <w:r w:rsidR="00933E40" w:rsidRPr="00933E40">
        <w:rPr>
          <w:rFonts w:ascii="仿宋_GB2312" w:eastAsia="仿宋_GB2312" w:hAnsi="微软雅黑" w:cs="宋体"/>
          <w:kern w:val="0"/>
          <w:sz w:val="32"/>
          <w:szCs w:val="32"/>
        </w:rPr>
        <w:t>4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件。</w:t>
      </w:r>
    </w:p>
    <w:p w:rsidR="005F35B0" w:rsidRDefault="00063E58">
      <w:pPr>
        <w:widowControl/>
        <w:ind w:firstLineChars="200" w:firstLine="640"/>
        <w:jc w:val="left"/>
        <w:rPr>
          <w:rFonts w:ascii="仿宋_GB2312" w:eastAsia="仿宋_GB2312" w:hAnsi="微软雅黑"/>
          <w:sz w:val="32"/>
          <w:szCs w:val="32"/>
        </w:rPr>
      </w:pPr>
      <w:r w:rsidRPr="00933E40">
        <w:rPr>
          <w:rFonts w:ascii="仿宋_GB2312" w:eastAsia="仿宋_GB2312" w:hAnsi="微软雅黑" w:cs="宋体" w:hint="eastAsia"/>
          <w:kern w:val="0"/>
          <w:sz w:val="32"/>
          <w:szCs w:val="32"/>
        </w:rPr>
        <w:t>（三）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年度工作要点落实情况。</w:t>
      </w:r>
      <w:r w:rsidRPr="00933E40">
        <w:rPr>
          <w:rFonts w:ascii="仿宋_GB2312" w:eastAsia="仿宋_GB2312" w:hAnsi="微软雅黑" w:cs="宋体" w:hint="eastAsia"/>
          <w:kern w:val="0"/>
          <w:sz w:val="32"/>
          <w:szCs w:val="32"/>
        </w:rPr>
        <w:t>认真学习</w:t>
      </w:r>
      <w:r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贯彻落实《2024年淄博市政务公开工作方案》，</w:t>
      </w:r>
      <w:r>
        <w:rPr>
          <w:rFonts w:ascii="仿宋_GB2312" w:eastAsia="仿宋_GB2312" w:hAnsi="微软雅黑" w:hint="eastAsia"/>
          <w:sz w:val="32"/>
          <w:szCs w:val="32"/>
        </w:rPr>
        <w:t>加大政务信息公开力度，政务公开工作成效显著。</w:t>
      </w:r>
    </w:p>
    <w:p w:rsidR="005F35B0" w:rsidRPr="00063E58" w:rsidRDefault="00DA219C" w:rsidP="00063E58">
      <w:pPr>
        <w:widowControl/>
        <w:ind w:firstLineChars="200" w:firstLine="640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 w:rsidRPr="0042209A">
        <w:rPr>
          <w:rFonts w:ascii="仿宋_GB2312" w:eastAsia="仿宋_GB2312" w:hAnsi="微软雅黑" w:cs="宋体" w:hint="eastAsia"/>
          <w:kern w:val="0"/>
          <w:sz w:val="32"/>
          <w:szCs w:val="32"/>
        </w:rPr>
        <w:t>（四）政务公开工作创新情况。</w:t>
      </w:r>
      <w:r w:rsidR="00D434C0">
        <w:rPr>
          <w:rFonts w:ascii="仿宋_GB2312" w:eastAsia="仿宋_GB2312" w:hAnsi="微软雅黑" w:cs="宋体" w:hint="eastAsia"/>
          <w:kern w:val="0"/>
          <w:sz w:val="32"/>
          <w:szCs w:val="32"/>
        </w:rPr>
        <w:t>依托学校，搭建</w:t>
      </w:r>
      <w:r w:rsidR="00063E58">
        <w:rPr>
          <w:rFonts w:ascii="仿宋_GB2312" w:eastAsia="仿宋_GB2312" w:hAnsi="微软雅黑" w:cs="宋体" w:hint="eastAsia"/>
          <w:kern w:val="0"/>
          <w:sz w:val="32"/>
          <w:szCs w:val="32"/>
        </w:rPr>
        <w:t>政务公开线下平台。2</w:t>
      </w:r>
      <w:r w:rsidR="00063E58">
        <w:rPr>
          <w:rFonts w:ascii="仿宋_GB2312" w:eastAsia="仿宋_GB2312" w:hAnsi="微软雅黑" w:cs="宋体"/>
          <w:kern w:val="0"/>
          <w:sz w:val="32"/>
          <w:szCs w:val="32"/>
        </w:rPr>
        <w:t>024年，通过学校家委会、家长开放日，</w:t>
      </w:r>
      <w:proofErr w:type="gramStart"/>
      <w:r w:rsidR="00063E58">
        <w:rPr>
          <w:rFonts w:ascii="仿宋_GB2312" w:eastAsia="仿宋_GB2312" w:hAnsi="微软雅黑" w:cs="宋体"/>
          <w:kern w:val="0"/>
          <w:sz w:val="32"/>
          <w:szCs w:val="32"/>
        </w:rPr>
        <w:t>区教体局</w:t>
      </w:r>
      <w:proofErr w:type="gramEnd"/>
      <w:r w:rsidR="00063E58">
        <w:rPr>
          <w:rFonts w:ascii="仿宋_GB2312" w:eastAsia="仿宋_GB2312" w:hAnsi="微软雅黑" w:cs="宋体"/>
          <w:kern w:val="0"/>
          <w:sz w:val="32"/>
          <w:szCs w:val="32"/>
        </w:rPr>
        <w:t>志愿服务活动等方式积极扩宽政务公开渠道，将</w:t>
      </w:r>
      <w:proofErr w:type="gramStart"/>
      <w:r w:rsidR="00063E58">
        <w:rPr>
          <w:rFonts w:ascii="仿宋_GB2312" w:eastAsia="仿宋_GB2312" w:hAnsi="微软雅黑" w:cs="宋体"/>
          <w:kern w:val="0"/>
          <w:sz w:val="32"/>
          <w:szCs w:val="32"/>
        </w:rPr>
        <w:t>教体系统</w:t>
      </w:r>
      <w:proofErr w:type="gramEnd"/>
      <w:r w:rsidR="00063E58">
        <w:rPr>
          <w:rFonts w:ascii="仿宋_GB2312" w:eastAsia="仿宋_GB2312" w:hAnsi="微软雅黑" w:cs="宋体"/>
          <w:kern w:val="0"/>
          <w:sz w:val="32"/>
          <w:szCs w:val="32"/>
        </w:rPr>
        <w:t>相关信息推送到家长及学生手中。</w:t>
      </w:r>
    </w:p>
    <w:sectPr w:rsidR="005F35B0" w:rsidRPr="00063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34C61"/>
    <w:multiLevelType w:val="multilevel"/>
    <w:tmpl w:val="4B734C61"/>
    <w:lvl w:ilvl="0">
      <w:start w:val="1"/>
      <w:numFmt w:val="japaneseCounting"/>
      <w:lvlText w:val="（%1）"/>
      <w:lvlJc w:val="left"/>
      <w:pPr>
        <w:ind w:left="1720" w:hanging="1080"/>
      </w:pPr>
      <w:rPr>
        <w:rFonts w:ascii="楷体_GB2312" w:eastAsia="楷体_GB2312"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32F7A6B"/>
    <w:multiLevelType w:val="multilevel"/>
    <w:tmpl w:val="532F7A6B"/>
    <w:lvl w:ilvl="0">
      <w:start w:val="5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AC76B7B"/>
    <w:multiLevelType w:val="multilevel"/>
    <w:tmpl w:val="7AC76B7B"/>
    <w:lvl w:ilvl="0">
      <w:start w:val="1"/>
      <w:numFmt w:val="japaneseCounting"/>
      <w:lvlText w:val="（%1）"/>
      <w:lvlJc w:val="left"/>
      <w:pPr>
        <w:ind w:left="1720" w:hanging="1080"/>
      </w:pPr>
      <w:rPr>
        <w:rFonts w:ascii="仿宋_GB2312" w:eastAsia="仿宋_GB2312" w:hAnsi="微软雅黑" w:hint="default"/>
        <w:color w:val="363635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4B"/>
    <w:rsid w:val="00033A54"/>
    <w:rsid w:val="00063E58"/>
    <w:rsid w:val="000734BF"/>
    <w:rsid w:val="000A117A"/>
    <w:rsid w:val="000D76E3"/>
    <w:rsid w:val="000F23F1"/>
    <w:rsid w:val="00100AF7"/>
    <w:rsid w:val="0013273D"/>
    <w:rsid w:val="00150B7E"/>
    <w:rsid w:val="0015380E"/>
    <w:rsid w:val="001901B4"/>
    <w:rsid w:val="0019462B"/>
    <w:rsid w:val="001E6B9F"/>
    <w:rsid w:val="00207124"/>
    <w:rsid w:val="00222979"/>
    <w:rsid w:val="002336D5"/>
    <w:rsid w:val="00233841"/>
    <w:rsid w:val="002368E5"/>
    <w:rsid w:val="00242980"/>
    <w:rsid w:val="00257BEE"/>
    <w:rsid w:val="00262825"/>
    <w:rsid w:val="00265E25"/>
    <w:rsid w:val="00270F72"/>
    <w:rsid w:val="002A47D7"/>
    <w:rsid w:val="002E5BE0"/>
    <w:rsid w:val="002E5C83"/>
    <w:rsid w:val="00303524"/>
    <w:rsid w:val="003D7DEA"/>
    <w:rsid w:val="003F22C2"/>
    <w:rsid w:val="0040570C"/>
    <w:rsid w:val="00411340"/>
    <w:rsid w:val="004140EF"/>
    <w:rsid w:val="0042209A"/>
    <w:rsid w:val="0046551A"/>
    <w:rsid w:val="004A1A6D"/>
    <w:rsid w:val="00511420"/>
    <w:rsid w:val="00534847"/>
    <w:rsid w:val="00542001"/>
    <w:rsid w:val="00544D41"/>
    <w:rsid w:val="00545FC5"/>
    <w:rsid w:val="005809D4"/>
    <w:rsid w:val="00580B8A"/>
    <w:rsid w:val="005C3C97"/>
    <w:rsid w:val="005F35B0"/>
    <w:rsid w:val="00637DEC"/>
    <w:rsid w:val="00650E80"/>
    <w:rsid w:val="0065430C"/>
    <w:rsid w:val="006B4CCF"/>
    <w:rsid w:val="00700FF3"/>
    <w:rsid w:val="00787A0A"/>
    <w:rsid w:val="0079141D"/>
    <w:rsid w:val="00796BDF"/>
    <w:rsid w:val="007F2E0C"/>
    <w:rsid w:val="007F3A32"/>
    <w:rsid w:val="0083402A"/>
    <w:rsid w:val="00846202"/>
    <w:rsid w:val="008626FB"/>
    <w:rsid w:val="008D076F"/>
    <w:rsid w:val="008D0E16"/>
    <w:rsid w:val="008E1635"/>
    <w:rsid w:val="00927079"/>
    <w:rsid w:val="009301B0"/>
    <w:rsid w:val="009302A4"/>
    <w:rsid w:val="00933E40"/>
    <w:rsid w:val="00972434"/>
    <w:rsid w:val="009C737E"/>
    <w:rsid w:val="009D02AA"/>
    <w:rsid w:val="00A202CC"/>
    <w:rsid w:val="00AB79D5"/>
    <w:rsid w:val="00B61983"/>
    <w:rsid w:val="00B65BAB"/>
    <w:rsid w:val="00B71C7B"/>
    <w:rsid w:val="00B82B78"/>
    <w:rsid w:val="00BA10DD"/>
    <w:rsid w:val="00BA37F4"/>
    <w:rsid w:val="00BA4F20"/>
    <w:rsid w:val="00BC1E20"/>
    <w:rsid w:val="00C00C1E"/>
    <w:rsid w:val="00C03292"/>
    <w:rsid w:val="00C22534"/>
    <w:rsid w:val="00C51A8D"/>
    <w:rsid w:val="00C70B3C"/>
    <w:rsid w:val="00CD0863"/>
    <w:rsid w:val="00CD13DE"/>
    <w:rsid w:val="00D33448"/>
    <w:rsid w:val="00D434C0"/>
    <w:rsid w:val="00D611E8"/>
    <w:rsid w:val="00D67FC1"/>
    <w:rsid w:val="00D704D7"/>
    <w:rsid w:val="00D709DC"/>
    <w:rsid w:val="00D97121"/>
    <w:rsid w:val="00DA1DF0"/>
    <w:rsid w:val="00DA219C"/>
    <w:rsid w:val="00DA3D8C"/>
    <w:rsid w:val="00DB6B54"/>
    <w:rsid w:val="00DC5561"/>
    <w:rsid w:val="00DD378B"/>
    <w:rsid w:val="00DD3B99"/>
    <w:rsid w:val="00DE199A"/>
    <w:rsid w:val="00DF4921"/>
    <w:rsid w:val="00E1060D"/>
    <w:rsid w:val="00E36E04"/>
    <w:rsid w:val="00E656D6"/>
    <w:rsid w:val="00EB34B1"/>
    <w:rsid w:val="00F23ED5"/>
    <w:rsid w:val="00F664D5"/>
    <w:rsid w:val="00F91B75"/>
    <w:rsid w:val="00FD074B"/>
    <w:rsid w:val="00FD4ACD"/>
    <w:rsid w:val="75F7D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EAE42F-F315-492F-933A-AE79C1E4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semiHidden/>
    <w:unhideWhenUsed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zqjyjbgs@zb.shandong.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5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211</cp:revision>
  <cp:lastPrinted>2025-01-22T03:40:00Z</cp:lastPrinted>
  <dcterms:created xsi:type="dcterms:W3CDTF">2025-01-07T09:13:00Z</dcterms:created>
  <dcterms:modified xsi:type="dcterms:W3CDTF">2025-01-22T03:40:00Z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