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临淄区2021年度部门联合“双随机、一公开”抽查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清单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ind w:firstLine="241" w:firstLineChars="100"/>
        <w:rPr>
          <w:b/>
        </w:rPr>
      </w:pPr>
      <w:r>
        <w:rPr>
          <w:rFonts w:hint="eastAsia"/>
          <w:b/>
        </w:rPr>
        <w:t>单位名称：临淄区教育和体育局</w:t>
      </w:r>
    </w:p>
    <w:tbl>
      <w:tblPr>
        <w:tblStyle w:val="6"/>
        <w:tblW w:w="0" w:type="auto"/>
        <w:tblInd w:w="1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146"/>
        <w:gridCol w:w="1200"/>
        <w:gridCol w:w="1197"/>
        <w:gridCol w:w="1264"/>
        <w:gridCol w:w="874"/>
        <w:gridCol w:w="810"/>
        <w:gridCol w:w="1330"/>
        <w:gridCol w:w="1125"/>
        <w:gridCol w:w="1146"/>
        <w:gridCol w:w="1389"/>
        <w:gridCol w:w="1288"/>
        <w:gridCol w:w="1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部门</w:t>
            </w: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抽查领域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抽查类别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抽查事项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对象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事项类别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检查比例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及频次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预估抽查对象数（不对外公开）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检查时间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发起科室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（不对外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公开）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配合部门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检查主体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区教体局</w:t>
            </w: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对学校安全工作的监督检查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对学校安全工作的监督检查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对学校安全工作的监督检查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区属学校（单位）和乡镇中小学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一般检查事项或重点检查事项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抽查比例为20%；1次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 xml:space="preserve"> </w:t>
            </w:r>
            <w:r>
              <w:rPr>
                <w:rFonts w:ascii="仿宋_GB2312" w:hAnsi="仿宋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15家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3月-</w:t>
            </w:r>
            <w:r>
              <w:rPr>
                <w:rFonts w:ascii="仿宋_GB2312" w:hAnsi="仿宋" w:eastAsia="仿宋_GB2312"/>
                <w:sz w:val="18"/>
                <w:szCs w:val="18"/>
              </w:rPr>
              <w:t>11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月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区教体局安全办公室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区公安分局、市消防支队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区级相关部门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2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区教体局</w:t>
            </w: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对校外培训机构的检查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对校外培训机构的检查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对校外培训机构的检查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临淄区内注册的校外培训机构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一般检查事项或重点检查事项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抽查比例为20%；1次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</w:t>
            </w:r>
            <w:r>
              <w:rPr>
                <w:rFonts w:ascii="仿宋_GB2312" w:hAnsi="宋体" w:eastAsia="仿宋_GB2312" w:cs="宋体"/>
                <w:sz w:val="18"/>
                <w:szCs w:val="18"/>
              </w:rPr>
              <w:t>0家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left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ascii="仿宋_GB2312" w:hAnsi="仿宋" w:eastAsia="仿宋_GB2312"/>
                <w:sz w:val="18"/>
                <w:szCs w:val="18"/>
              </w:rPr>
              <w:t>3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月-11月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sz w:val="18"/>
                <w:szCs w:val="18"/>
              </w:rPr>
              <w:t>区教体局职教科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区市场监管局、区消防救援大队、区人社局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区级相关部门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区教体局</w:t>
            </w: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对学校规范办学行为监督检查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对学校规范办学行为监督检查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对学校规范办学行为监督检查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区属学校（单位）和乡镇中小学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一般检查事项或重点检查事项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抽查比例为20%；1次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15家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3月-11月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区教体局基教科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区市场监管局、区文旅局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区级相关部门</w:t>
            </w:r>
          </w:p>
          <w:p>
            <w:pPr>
              <w:pStyle w:val="2"/>
              <w:jc w:val="center"/>
            </w:pPr>
          </w:p>
        </w:tc>
      </w:tr>
    </w:tbl>
    <w:p>
      <w:pPr>
        <w:pStyle w:val="2"/>
        <w:ind w:firstLine="0"/>
        <w:rPr>
          <w:rFonts w:ascii="仿宋_GB2312" w:eastAsia="仿宋_GB2312"/>
          <w:sz w:val="21"/>
          <w:szCs w:val="21"/>
        </w:rPr>
      </w:pPr>
    </w:p>
    <w:p>
      <w:pPr>
        <w:pStyle w:val="2"/>
        <w:ind w:firstLine="211" w:firstLineChars="100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 xml:space="preserve">              联系电话：</w:t>
      </w:r>
      <w:r>
        <w:rPr>
          <w:rFonts w:ascii="仿宋_GB2312" w:eastAsia="仿宋_GB2312"/>
          <w:b/>
          <w:sz w:val="21"/>
          <w:szCs w:val="21"/>
        </w:rPr>
        <w:t>0533-7866530</w:t>
      </w:r>
      <w:r>
        <w:rPr>
          <w:rFonts w:hint="eastAsia" w:ascii="仿宋_GB2312" w:eastAsia="仿宋_GB2312"/>
          <w:b/>
          <w:sz w:val="21"/>
          <w:szCs w:val="21"/>
        </w:rPr>
        <w:t xml:space="preserve">                           填表时间：2021年</w:t>
      </w:r>
      <w:r>
        <w:rPr>
          <w:rFonts w:ascii="仿宋_GB2312" w:eastAsia="仿宋_GB2312"/>
          <w:b/>
          <w:sz w:val="21"/>
          <w:szCs w:val="21"/>
        </w:rPr>
        <w:t>3</w:t>
      </w:r>
      <w:r>
        <w:rPr>
          <w:rFonts w:hint="eastAsia" w:ascii="仿宋_GB2312" w:eastAsia="仿宋_GB2312"/>
          <w:b/>
          <w:sz w:val="21"/>
          <w:szCs w:val="21"/>
        </w:rPr>
        <w:t>月</w:t>
      </w:r>
      <w:r>
        <w:rPr>
          <w:rFonts w:ascii="仿宋_GB2312" w:eastAsia="仿宋_GB2312"/>
          <w:b/>
          <w:sz w:val="21"/>
          <w:szCs w:val="21"/>
        </w:rPr>
        <w:t>10</w:t>
      </w:r>
      <w:r>
        <w:rPr>
          <w:rFonts w:hint="eastAsia" w:ascii="仿宋_GB2312" w:eastAsia="仿宋_GB2312"/>
          <w:b/>
          <w:sz w:val="21"/>
          <w:szCs w:val="21"/>
        </w:rPr>
        <w:t>日</w:t>
      </w:r>
    </w:p>
    <w:p>
      <w:pPr>
        <w:pStyle w:val="2"/>
        <w:ind w:firstLine="0"/>
        <w:rPr>
          <w:rFonts w:ascii="仿宋_GB2312" w:eastAsia="仿宋_GB2312"/>
          <w:b/>
          <w:sz w:val="21"/>
          <w:szCs w:val="21"/>
        </w:rPr>
      </w:pPr>
    </w:p>
    <w:sectPr>
      <w:pgSz w:w="16838" w:h="11906" w:orient="landscape"/>
      <w:pgMar w:top="1361" w:right="1247" w:bottom="1247" w:left="1247" w:header="851" w:footer="1134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1E6"/>
    <w:rsid w:val="00082EDF"/>
    <w:rsid w:val="00085497"/>
    <w:rsid w:val="00172A27"/>
    <w:rsid w:val="001D1A93"/>
    <w:rsid w:val="002057EC"/>
    <w:rsid w:val="002557C1"/>
    <w:rsid w:val="00376DA3"/>
    <w:rsid w:val="00451991"/>
    <w:rsid w:val="00495ECE"/>
    <w:rsid w:val="004C1706"/>
    <w:rsid w:val="0054313A"/>
    <w:rsid w:val="005C7562"/>
    <w:rsid w:val="00631364"/>
    <w:rsid w:val="006348E4"/>
    <w:rsid w:val="006D081B"/>
    <w:rsid w:val="008A1229"/>
    <w:rsid w:val="008D61ED"/>
    <w:rsid w:val="00921E52"/>
    <w:rsid w:val="00937D63"/>
    <w:rsid w:val="009C70D1"/>
    <w:rsid w:val="00A35B79"/>
    <w:rsid w:val="00AC22E0"/>
    <w:rsid w:val="00B953FD"/>
    <w:rsid w:val="00CD044B"/>
    <w:rsid w:val="00CE4348"/>
    <w:rsid w:val="00D10EA3"/>
    <w:rsid w:val="00E64739"/>
    <w:rsid w:val="00FA0F0B"/>
    <w:rsid w:val="06217A3D"/>
    <w:rsid w:val="0C9A13C8"/>
    <w:rsid w:val="16156A3B"/>
    <w:rsid w:val="1B066D39"/>
    <w:rsid w:val="1D911963"/>
    <w:rsid w:val="298343B1"/>
    <w:rsid w:val="2BB4513F"/>
    <w:rsid w:val="2DCD67C9"/>
    <w:rsid w:val="31E77588"/>
    <w:rsid w:val="34ED40F8"/>
    <w:rsid w:val="3BF10E6B"/>
    <w:rsid w:val="52786E51"/>
    <w:rsid w:val="536A0EBE"/>
    <w:rsid w:val="54F91BFC"/>
    <w:rsid w:val="60080EB4"/>
    <w:rsid w:val="647164AA"/>
    <w:rsid w:val="7C80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uiPriority w:val="0"/>
    <w:pPr>
      <w:ind w:firstLine="560"/>
    </w:pPr>
    <w:rPr>
      <w:rFonts w:cs="宋体"/>
      <w:sz w:val="24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脚 Char"/>
    <w:basedOn w:val="7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淄博市党政机关使用软件正版化</Company>
  <Pages>1</Pages>
  <Words>449</Words>
  <Characters>482</Characters>
  <Lines>4</Lines>
  <Paragraphs>1</Paragraphs>
  <TotalTime>9</TotalTime>
  <ScaleCrop>false</ScaleCrop>
  <LinksUpToDate>false</LinksUpToDate>
  <CharactersWithSpaces>526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2021-02-05T01:38:00Z</dcterms:created>
  <dc:creator>admin</dc:creator>
  <cp:lastModifiedBy>青青子衿</cp:lastModifiedBy>
  <cp:lastPrinted>2021-03-10T01:06:00Z</cp:lastPrinted>
  <dcterms:modified xsi:type="dcterms:W3CDTF">2021-04-25T10:08:29Z</dcterms:modified>
  <dc:title>hp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