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Style w:val="5"/>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国务院关于全面建立临时救助制度的通知</w:t>
      </w:r>
      <w:r>
        <w:rPr>
          <w:rStyle w:val="5"/>
          <w:rFonts w:hint="eastAsia" w:ascii="宋体" w:hAnsi="宋体" w:eastAsia="宋体" w:cs="宋体"/>
          <w:i w:val="0"/>
          <w:iCs w:val="0"/>
          <w:caps w:val="0"/>
          <w:color w:val="333333"/>
          <w:spacing w:val="0"/>
          <w:sz w:val="36"/>
          <w:szCs w:val="36"/>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国发〔2014〕47号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各省、自治区、直辖市人民政府，国务院各部委、各直属机构：</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shd w:val="clear" w:fill="FFFFFF"/>
        </w:rPr>
        <w:t>　一、充分认识全面建立临时救助制度的重要意义</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shd w:val="clear" w:fill="FFFFFF"/>
        </w:rPr>
        <w:t>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二、明确建立临时救助制度的目标任务和总体要求</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临时救助制度实行地方各级人民政府负责制。县级以上地方人民政府民政部门要统筹做好本行政区域内的临时救助工作，卫生计生、教育、住房城乡建设、人力资源社会保障、财政等部门要主动配合，密切协作。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国务院民政部门统筹全国临时救助制度建设。国务院民政、卫生计生、教育、住房城乡建设、人力资源社会保障、财政等部门，按照各自职责做好相关工作。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三、临时救助制度的主要内容</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临时救助是国家对遭遇突发事件、意外伤害、重大疾病或其他特殊原因导致基本生活陷入困境，其他社会救助制度暂时无法覆盖或救助之后基本生活暂时仍有严重困难的家庭或个人给予的应急性、过渡性的救助。</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（一）对象范围。</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因自然灾害、事故灾难、公共卫生、社会安全等突发公共事件，需要开展紧急转移安置和基本生活救助，以及属于疾病应急救助范围的，按照有关规定执行。</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县级以上地方人民政府应当根据当地实际，制定具体的临时救助对象认定办法，规定意外事件、突发重大疾病、生活必需支出突然增加以及其他特殊困难的类型和范围。</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（二）申请受理。</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（三）审核审批。</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紧急程序。对于情况紧急、需立即采取措施以防止造成无法挽回的损失或无法改变的严重后果的，乡镇人民政府（街道办事处）、县级人民政府民政部门应先行救助。紧急情况解除之后，应按规定补齐审核审批手续。</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（四）救助方式。</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对符合条件的救助对象，可采取以下救助方式：</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发放临时救助金。各地要全面推行临时救助金社会化发放，按照财政国库管理制度将临时救助金直接支付到救助对象个人账户，确保救助金足额、及时发放到位。必要时，可直接发放现金。</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发放实物。根据临时救助标准和救助对象基本生活需要，可采取发放衣物、食品、饮用水，提供临时住所等方式予以救助。对于采取实物发放形式的，除紧急情况外，要严格按照政府采购制度的有关规定执行。</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（五）救助标准。</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四、建立健全临时救助工作机制</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（一）建立“一门受理、协同办理”机制。</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（二）加快建立社会救助信息共享机制。</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（三）建立健全社会力量参与机制。</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（四）不断完善临时救助资金筹集机制。</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五、强化临时救助制度实施的保障措施</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四）加强政策宣传。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，抓紧制定具体政策措施。民政部、财政部要加强对本通知执行情况的监督检查，及时向国务院报告。国务院将适时组织专项督查。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国务院</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2014年10月3日</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OTM1MzczNGZhNmI4ZjY3NmU0ZWIwN2FhOTg0NmIifQ=="/>
  </w:docVars>
  <w:rsids>
    <w:rsidRoot w:val="00000000"/>
    <w:rsid w:val="5A43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2022-12-05T08:14:15Z</dcterms:created>
  <dc:creator>Administrator</dc:creator>
  <cp:lastModifiedBy>&amp;</cp:lastModifiedBy>
  <dcterms:modified xsi:type="dcterms:W3CDTF">2022-12-05T08:16:08Z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023D04FE8BD64DA0AEC0E81E97CBF00D</vt:lpwstr>
  </property>
</Properties>
</file>