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/>
          <w:b/>
        </w:rPr>
      </w:pPr>
      <w:bookmarkStart w:id="0" w:name="_Toc41469246"/>
      <w:r>
        <w:rPr>
          <w:rFonts w:hint="eastAsia" w:ascii="宋体" w:hAnsi="宋体" w:eastAsia="宋体"/>
          <w:b/>
        </w:rPr>
        <w:t>养老机构备案工作职责岗位规范工作流程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养老机构备案事项的办理工作。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1.熟悉有关政策法规。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2.具有良好的服务意识和较强的责任心。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三、流程标准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（一）办理依据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1.关于贯彻落实《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养老机构备案和监管工作指南</w:t>
      </w:r>
      <w:r>
        <w:rPr>
          <w:rFonts w:hint="eastAsia" w:ascii="仿宋_GB2312" w:hAnsi="黑体" w:eastAsia="仿宋_GB2312"/>
          <w:bCs/>
          <w:sz w:val="32"/>
          <w:szCs w:val="32"/>
        </w:rPr>
        <w:t>》的通知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黑体" w:eastAsia="仿宋_GB2312"/>
          <w:bCs/>
          <w:sz w:val="32"/>
          <w:szCs w:val="32"/>
        </w:rPr>
        <w:t>.【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依法做好养老机构备案工作</w:t>
      </w:r>
      <w:r>
        <w:rPr>
          <w:rFonts w:hint="eastAsia" w:ascii="仿宋_GB2312" w:hAnsi="黑体" w:eastAsia="仿宋_GB2312"/>
          <w:bCs/>
          <w:sz w:val="32"/>
          <w:szCs w:val="32"/>
        </w:rPr>
        <w:t>】：“1.养老机构开展服务活动前，应当依法办理法人登记。具备法人资格的医疗卫生机构申请设立养老机构，按照《关于做好医养结合机构审批登记工作的通知》(国卫办老龄发〔2019〕17号)有关要求办理，不需另行设立新的法人，不需另行法人登记。养老机构登记名称应表述为“养老院”“养护院”“颐养院”“长者照护之家”“养老服务中心”等，业务(经营)范围统一核定为“机构养老服务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养老机构应当在收住老年人后10个工作日以内，向所在地县级民政部门备案。养老机构办理备案，应当向民政部门提交备案申请书(见附件1)、养老机构登记证书，并且按照《养老机构基本条件告知书》(附件2)列明的建筑、消防、食品、医疗卫生等方面的法律法规及国家有关标准，提交《养老机构备案承诺书》(见附件3)等材料，并对真实性负责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（二）受理地点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淄博市临淄区齐兴路101号政府西楼二楼养老科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（三）办理条件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所申请的事项属于本部门职权范围，报送程序符合规定，申请材料齐全完整，报告内容格式符合规范。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申请材料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 xml:space="preserve"> 1、法人登记证书、民营非企业证书、5年以上房屋租赁合同，机构房产证明，可行性报告</w:t>
      </w:r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，</w:t>
      </w:r>
      <w:bookmarkStart w:id="1" w:name="_GoBack"/>
      <w:bookmarkEnd w:id="1"/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总建筑面积大于一千平方米的养老院，作为特殊建设工程，需完成消防设计审查，取得“消防技术性验收意见书”等材料，总建筑面积小于一千平方米的养老院，需完成消防备案工作，并取得相关部门出具的“建设工程竣工验收消防备案情况登记表”</w:t>
      </w:r>
      <w:r>
        <w:rPr>
          <w:rFonts w:hint="eastAsia" w:ascii="仿宋_GB2312" w:hAnsi="黑体" w:eastAsia="仿宋_GB2312"/>
          <w:bCs/>
          <w:sz w:val="32"/>
          <w:szCs w:val="32"/>
        </w:rPr>
        <w:t>等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材料</w:t>
      </w:r>
      <w:r>
        <w:rPr>
          <w:rFonts w:hint="eastAsia" w:ascii="仿宋_GB2312" w:hAnsi="黑体" w:eastAsia="仿宋_GB2312"/>
          <w:bCs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（四）办理流程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1.收件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（1）接收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临淄区民政局 养老科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联系方式：0533-7220394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（2）受理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区民政局将审批事项名称、申请单位名称、联系人及联系电话、申请材料名称及份数录入系统。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（3）补正材料：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受理人当场发现申请材料不齐全或不符合法定形式的，能当场补正的告知申请人当场补正，并予以协助。不能当场补正的，做出补正材料通知单，列明需补正的材料内容和补正期限。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流程描述：①申请与受理：申请人向区民政局提交申请材料；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②审核与验收：区民政局对申请材料进行审核并组织现场检查验收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3.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出具回执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流程描述：区民政局材料审核现场验收后，符合的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出局备案回执</w:t>
      </w:r>
      <w:r>
        <w:rPr>
          <w:rFonts w:hint="eastAsia" w:ascii="仿宋_GB2312" w:hAnsi="黑体" w:eastAsia="仿宋_GB2312"/>
          <w:bCs/>
          <w:sz w:val="32"/>
          <w:szCs w:val="32"/>
        </w:rPr>
        <w:t>，不符合的书面告知申请人。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四、协同处室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联系人：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李敏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联系方式：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养老科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0ZDlmZWM1MWMzY2Y3NTZlY2MyY2Y0ZjQyYzg0YzcifQ=="/>
  </w:docVars>
  <w:rsids>
    <w:rsidRoot w:val="00000000"/>
    <w:rsid w:val="16121118"/>
    <w:rsid w:val="180C7583"/>
    <w:rsid w:val="6C6E1BA2"/>
    <w:rsid w:val="7C7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915</Words>
  <Characters>958</Characters>
  <Lines>0</Lines>
  <Paragraphs>0</Paragraphs>
  <TotalTime>164</TotalTime>
  <ScaleCrop>false</ScaleCrop>
  <LinksUpToDate>false</LinksUpToDate>
  <CharactersWithSpaces>962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2026-03-18T03:05:00Z</dcterms:created>
  <dc:creator>lenovo</dc:creator>
  <cp:lastModifiedBy>困困</cp:lastModifiedBy>
  <dcterms:modified xsi:type="dcterms:W3CDTF">2026-03-18T06:41:31Z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98D7C833669348069DBCD39A56044D57_12</vt:lpwstr>
  </property>
</Properties>
</file>