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D2B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0858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2023年以来，在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区委区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政府的正确领导下，上级部门的大力指导下，我局认真学习贯彻党的二十大精神，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坚持“民政为民、民政爱民”的工作理念，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不断规范行政执法行为，增强依法行政能力，不断推进民政工作依法开展，现将2023年度行政执法总体情况工作报告如下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61E4C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一、行政执法工作成效</w:t>
      </w:r>
    </w:p>
    <w:p w14:paraId="296B14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（一）行政给付：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年共退出低保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</w:t>
      </w:r>
      <w:r>
        <w:rPr>
          <w:rFonts w:hint="eastAsia" w:ascii="仿宋_GB2312" w:hAnsi="仿宋_GB2312" w:eastAsia="仿宋_GB2312" w:cs="仿宋_GB2312"/>
          <w:sz w:val="32"/>
          <w:szCs w:val="32"/>
        </w:rPr>
        <w:t>户276人，新增1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267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人，发放低保金18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万元；临时救助1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人次，发放救助金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70.38</w:t>
      </w:r>
      <w:r>
        <w:rPr>
          <w:rFonts w:hint="eastAsia" w:ascii="仿宋_GB2312" w:hAnsi="仿宋_GB2312" w:eastAsia="仿宋_GB2312" w:cs="仿宋_GB2312"/>
          <w:sz w:val="32"/>
          <w:szCs w:val="32"/>
        </w:rPr>
        <w:t>万；202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年发放低保经济困难老年人补贴9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5.21</w:t>
      </w:r>
      <w:r>
        <w:rPr>
          <w:rFonts w:hint="eastAsia" w:ascii="仿宋_GB2312" w:hAnsi="仿宋_GB2312" w:eastAsia="仿宋_GB2312" w:cs="仿宋_GB2312"/>
          <w:sz w:val="32"/>
          <w:szCs w:val="32"/>
        </w:rPr>
        <w:t>万。</w:t>
      </w:r>
    </w:p>
    <w:p w14:paraId="3A12D2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（二）行政确认：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年共办理结婚登记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2692</w:t>
      </w:r>
      <w:r>
        <w:rPr>
          <w:rFonts w:hint="eastAsia" w:ascii="仿宋_GB2312" w:hAnsi="仿宋_GB2312" w:eastAsia="仿宋_GB2312" w:cs="仿宋_GB2312"/>
          <w:sz w:val="32"/>
          <w:szCs w:val="32"/>
        </w:rPr>
        <w:t>对，离婚申请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1435</w:t>
      </w:r>
      <w:r>
        <w:rPr>
          <w:rFonts w:hint="eastAsia" w:ascii="仿宋_GB2312" w:hAnsi="仿宋_GB2312" w:eastAsia="仿宋_GB2312" w:cs="仿宋_GB2312"/>
          <w:sz w:val="32"/>
          <w:szCs w:val="32"/>
        </w:rPr>
        <w:t>对，离婚登记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992</w:t>
      </w:r>
      <w:r>
        <w:rPr>
          <w:rFonts w:hint="eastAsia" w:ascii="仿宋_GB2312" w:hAnsi="仿宋_GB2312" w:eastAsia="仿宋_GB2312" w:cs="仿宋_GB2312"/>
          <w:sz w:val="32"/>
          <w:szCs w:val="32"/>
        </w:rPr>
        <w:t>对，补发结婚证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1463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件，补发离婚证1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sz w:val="32"/>
          <w:szCs w:val="32"/>
        </w:rPr>
        <w:t>件；涉外、涉港澳台居民、华侨的结婚登记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补领结婚证</w:t>
      </w:r>
      <w:r>
        <w:rPr>
          <w:rFonts w:hint="eastAsia" w:ascii="仿宋_GB2312" w:hAnsi="仿宋_GB2312" w:eastAsia="仿宋_GB2312" w:cs="仿宋_GB2312"/>
          <w:sz w:val="32"/>
          <w:szCs w:val="32"/>
        </w:rPr>
        <w:t>1对。</w:t>
      </w:r>
      <w:r>
        <w:rPr>
          <w:rFonts w:ascii="仿宋_GB2312" w:hAnsi="仿宋_GB2312" w:eastAsia="仿宋_GB2312" w:cs="仿宋_GB2312"/>
          <w:sz w:val="32"/>
          <w:szCs w:val="32"/>
        </w:rPr>
        <w:t>收养登记证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>件。</w:t>
      </w:r>
    </w:p>
    <w:p w14:paraId="110AD7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（三）行政许可：202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社会团体负责人换届备案10家，社会团体届中备案7家，民非负责人理事监事备案6家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  <w:r>
        <w:rPr>
          <w:rFonts w:ascii="仿宋_GB2312" w:hAnsi="仿宋_GB2312" w:eastAsia="仿宋_GB2312" w:cs="仿宋_GB2312"/>
          <w:sz w:val="32"/>
          <w:szCs w:val="32"/>
        </w:rPr>
        <w:t>地名命名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108</w:t>
      </w:r>
      <w:r>
        <w:rPr>
          <w:rFonts w:ascii="仿宋_GB2312" w:hAnsi="仿宋_GB2312" w:eastAsia="仿宋_GB2312" w:cs="仿宋_GB2312"/>
          <w:sz w:val="32"/>
          <w:szCs w:val="32"/>
        </w:rPr>
        <w:t>处。</w:t>
      </w:r>
    </w:p>
    <w:p w14:paraId="2C4DE3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（四）行政处罚：202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年办理行政处罚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ascii="仿宋_GB2312" w:hAnsi="仿宋_GB2312" w:eastAsia="仿宋_GB2312" w:cs="仿宋_GB2312"/>
          <w:sz w:val="32"/>
          <w:szCs w:val="32"/>
        </w:rPr>
        <w:t>件。</w:t>
      </w:r>
    </w:p>
    <w:p w14:paraId="743856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（五）行政检查：运用“互联网+监管”平台，完成双随机抽查户数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户。</w:t>
      </w:r>
    </w:p>
    <w:p w14:paraId="0A4DFD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（六）我局202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年无行政强制、行政征收、行政裁决、行政奖励、行政复议等执法行为。</w:t>
      </w:r>
    </w:p>
    <w:p w14:paraId="70D7EA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二、行政执法工作举措</w:t>
      </w:r>
    </w:p>
    <w:p w14:paraId="26B2A6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强化领导履职尽责。</w:t>
      </w:r>
    </w:p>
    <w:p w14:paraId="32F0BF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成立以党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</w:rPr>
        <w:t>书记和局长为组长、分管领导为副组长，科室负责人为成员的</w:t>
      </w:r>
      <w:r>
        <w:rPr>
          <w:rFonts w:ascii="仿宋_GB2312" w:hAnsi="仿宋_GB2312" w:eastAsia="仿宋_GB2312" w:cs="仿宋_GB2312"/>
          <w:sz w:val="32"/>
          <w:szCs w:val="32"/>
        </w:rPr>
        <w:t>法治建设工作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党政主要负责人切实增强忠于法律、遵守法律、维护法律的法治意识，严格按照法定程序行使权力，坚决按照法律法规履行职责，对行政执法重要工作亲自部署、重大问题亲自过问、重点环节亲自协调、重要任务亲自督办，把各项执法工作纳入了法治化轨道。领导小组在推进依法行政工作中充分发挥领导核心带头作用。</w:t>
      </w:r>
    </w:p>
    <w:p w14:paraId="05FAC2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着力提升法治理论水平。</w:t>
      </w:r>
    </w:p>
    <w:p w14:paraId="570A8E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定期组织全局所有工作人员学习，将婚姻登记、殡葬管理、低保审核等相关法律法规融入到干部常态化教育始终，坚持依法行政，执法规范、记录详实。</w:t>
      </w:r>
      <w:r>
        <w:rPr>
          <w:rFonts w:ascii="仿宋_GB2312" w:hAnsi="仿宋_GB2312" w:eastAsia="仿宋_GB2312" w:cs="仿宋_GB2312"/>
          <w:sz w:val="32"/>
          <w:szCs w:val="32"/>
        </w:rPr>
        <w:t>定期开展行政执法培训，有效提升干部职工的综合素质和业务能力。另外，还要不断增强民政干部职工的法律意识，培养依法行政理念，提升法治能力，不断推动依法行政水平的提高。</w:t>
      </w:r>
    </w:p>
    <w:p w14:paraId="29F9311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加大政务公开力度</w:t>
      </w:r>
    </w:p>
    <w:p w14:paraId="22F5879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健全领导班子议事决策规则，严格执行民主集中制原则。落实“三重一大”决策制度，坚持重大事项集体研究决策，按程序办事，防止各种以权谋私行为发生，保证重大决策的科学性和合法性。二是加强外部监督，在自觉接受上级党委政府和人大依法实施监督的同时，更加注重接受社会舆论和人民群众的监督。进一步完善群众举报投诉机制，切实落实政务信息公开，局办公室牵头负责，各业务科室积极配合，及时在政务公开网站公布并更新法治建设情况、困难群众资金使用情况、重大项目推进情况、重点领域信息等内容，自觉接受社会监督，增加民政工作透明度。</w:t>
      </w:r>
    </w:p>
    <w:p w14:paraId="169DA60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切实履行行政执法职能</w:t>
      </w:r>
    </w:p>
    <w:p w14:paraId="513290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2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民政部门权责清单、政务服务和公共服务事项清单，实现民政政务服务事项“一网通办”“掌上可办”，真正让数据多跑路、群众少跑腿。加强和创新事中事后监管，健全以“双随机、一公开”监管和“互联网+监管”为基本手段、重点监管为补充、信用监管为基础的新型监管机制。</w:t>
      </w:r>
    </w:p>
    <w:p w14:paraId="273134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960" w:firstLineChars="3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严格按照执法流程，认真开展执法。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定期开展日常监督和联合抽查监督。</w:t>
      </w:r>
      <w:r>
        <w:rPr>
          <w:rFonts w:ascii="仿宋_GB2312" w:hAnsi="仿宋_GB2312" w:eastAsia="仿宋_GB2312" w:cs="仿宋_GB2312"/>
          <w:sz w:val="32"/>
          <w:szCs w:val="32"/>
        </w:rPr>
        <w:t>采用书面核查、实地检查的方式，检查是否符合要求开展活动，对检查过程中发现的问题，督促其按要求进行整改，对存在违规行为的，严格按照相关法律法规进行查处。抽查完成后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并及时</w:t>
      </w:r>
      <w:r>
        <w:rPr>
          <w:rFonts w:ascii="仿宋_GB2312" w:hAnsi="仿宋_GB2312" w:eastAsia="仿宋_GB2312" w:cs="仿宋_GB2312"/>
          <w:sz w:val="32"/>
          <w:szCs w:val="32"/>
        </w:rPr>
        <w:t>及时公示。</w:t>
      </w:r>
    </w:p>
    <w:p w14:paraId="4472FD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三、重大行政行为向本级政府法制机构备案情况</w:t>
      </w:r>
    </w:p>
    <w:p w14:paraId="55F2C4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今年无重大行政行为。</w:t>
      </w:r>
    </w:p>
    <w:p w14:paraId="3C0534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四、存在的问题及下一步工作计划</w:t>
      </w:r>
    </w:p>
    <w:p w14:paraId="40C7AB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一年来，我局的行政执法工作虽取得了一些成绩，但也存在一些问题，一是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宣传教育仍存在薄弱环节，对法制宣传教育工作重要性认识不足。一些工作人员没有把法制宣传教育工作摆在重要位置加以研究、推进，法制宣传教育工作依赖于上级机关的安排部署，不能有计划、有目的的主动开展工作。</w:t>
      </w:r>
      <w:r>
        <w:rPr>
          <w:rFonts w:ascii="仿宋_GB2312" w:hAnsi="仿宋_GB2312" w:eastAsia="仿宋_GB2312" w:cs="仿宋_GB2312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法治宣传教育方式方法不多，培训形式单一，局内学法氛围还不够浓厚。对外交流学习少。存在受众面狭窄、没有针对性、缺乏系统性等缺陷，远没有达到预期的效果，与建设法治国家的宏观要求不相适应。</w:t>
      </w:r>
    </w:p>
    <w:p w14:paraId="4A9B13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在下一阶段的工作中，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一是加强理论学习，健全常态化学习机制。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坚持把习近平总书记关于法治政府建设的重要指示和党中央、国务院关于法治政府建设的决策部署作为党组理论学习中心组学习、干部职工集中学习、“两学一做”学习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常态化制度化和普法的重要内容，深入学习习近平总书记关于全面依法治党、依规治党的重要论述，反复研学中央和省、市委重要法律法规等。</w:t>
      </w:r>
    </w:p>
    <w:p w14:paraId="67CC0AF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二是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树立法治标杆，班子成员做好表率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严格落实党组理论学习中心组学习学法制度，党组成员先学先会，在学习过程中做好表率，以上率下，确保法律法规宣传教育工作扎实有效开展。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党组成员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带头遵守廉洁自律规定。严格按党纪国法办事，坚守正道、弘扬正气，坚持原则、恪守规矩。牢固树立自律意识、标杆意识和表率意识，自觉做到先学一步、学深一些、学透一些，确保在领会领悟上更加深刻、在自我约束上更加严格、在贯彻落实上更加坚决，不断强化学习宣传和贯彻落实力度，为党员干部作出示范。</w:t>
      </w:r>
    </w:p>
    <w:p w14:paraId="45D0825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三是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深入推进法治宣传教育，创新普法形式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着力加强本单位、本系统舆论引导，把法制宣传制度化、规范化，除了应用国家公务人员学法用法平台进行自学外，邀请法律专家进行普法讲座，系统性强化本系统工作人员法律知识。全方位多角度宣传法制建设举措成效，为法治建设营造良好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8787CF"/>
    <w:multiLevelType w:val="singleLevel"/>
    <w:tmpl w:val="BF8787C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jZhZGUyNzFjYTcxNTc5Y2FiMWNjODU4ZjQxNzgifQ=="/>
  </w:docVars>
  <w:rsids>
    <w:rsidRoot w:val="00000000"/>
    <w:rsid w:val="003853C7"/>
    <w:rsid w:val="025A34EF"/>
    <w:rsid w:val="02DF65DA"/>
    <w:rsid w:val="040A21C4"/>
    <w:rsid w:val="05D57DAC"/>
    <w:rsid w:val="0E0D1416"/>
    <w:rsid w:val="0E4A266A"/>
    <w:rsid w:val="105D297E"/>
    <w:rsid w:val="15F767BD"/>
    <w:rsid w:val="160F5BC0"/>
    <w:rsid w:val="1A045DC3"/>
    <w:rsid w:val="1DD2442A"/>
    <w:rsid w:val="20201432"/>
    <w:rsid w:val="20A91858"/>
    <w:rsid w:val="23F76998"/>
    <w:rsid w:val="2BFD1491"/>
    <w:rsid w:val="2EA7602B"/>
    <w:rsid w:val="31862321"/>
    <w:rsid w:val="33BD2F99"/>
    <w:rsid w:val="35F40F8A"/>
    <w:rsid w:val="376E2676"/>
    <w:rsid w:val="37BD2A31"/>
    <w:rsid w:val="3A386B24"/>
    <w:rsid w:val="3BB241CD"/>
    <w:rsid w:val="3CF25AF7"/>
    <w:rsid w:val="3E1F5433"/>
    <w:rsid w:val="3F35732E"/>
    <w:rsid w:val="3FA226C4"/>
    <w:rsid w:val="44B87626"/>
    <w:rsid w:val="47F72214"/>
    <w:rsid w:val="4AD557D5"/>
    <w:rsid w:val="5066762F"/>
    <w:rsid w:val="507E34D2"/>
    <w:rsid w:val="579D2DD8"/>
    <w:rsid w:val="5EAA2C55"/>
    <w:rsid w:val="61CB6793"/>
    <w:rsid w:val="621719D8"/>
    <w:rsid w:val="65206DF6"/>
    <w:rsid w:val="67EB22D0"/>
    <w:rsid w:val="68692862"/>
    <w:rsid w:val="6B013226"/>
    <w:rsid w:val="6BB43DF4"/>
    <w:rsid w:val="6CD504C6"/>
    <w:rsid w:val="6F8053E0"/>
    <w:rsid w:val="70224441"/>
    <w:rsid w:val="711B3EE9"/>
    <w:rsid w:val="713F3920"/>
    <w:rsid w:val="71B84408"/>
    <w:rsid w:val="759068E8"/>
    <w:rsid w:val="75AA6994"/>
    <w:rsid w:val="75AF6B5D"/>
    <w:rsid w:val="78126A72"/>
    <w:rsid w:val="79800041"/>
    <w:rsid w:val="7DD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2115</Words>
  <Characters>2181</Characters>
  <Lines>0</Lines>
  <Paragraphs>0</Paragraphs>
  <TotalTime>4</TotalTime>
  <ScaleCrop>false</ScaleCrop>
  <LinksUpToDate>false</LinksUpToDate>
  <CharactersWithSpaces>2218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2023-01-13T01:37:00Z</dcterms:created>
  <dc:creator>Administrator</dc:creator>
  <cp:lastModifiedBy>&amp;</cp:lastModifiedBy>
  <dcterms:modified xsi:type="dcterms:W3CDTF">2025-02-27T07:26:14Z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8C5176B665474A0293765D38757BFEE7</vt:lpwstr>
  </property>
  <property fmtid="{D5CDD505-2E9C-101B-9397-08002B2CF9AE}" pid="4" name="KSOTemplateDocerSaveRecord">
    <vt:lpwstr>eyJoZGlkIjoiMTQ0OTRjZDRiYTVkMmUzMWE4MGVjNDhhMzI3MGM2OWUiLCJ1c2VySWQiOiI2NTAxMDc4NTYifQ==</vt:lpwstr>
  </property>
</Properties>
</file>