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FB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区民政局2025年度行政执法统计年报</w:t>
      </w:r>
    </w:p>
    <w:p w14:paraId="1B41D9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bookmarkEnd w:id="0"/>
    <w:p w14:paraId="4D8AA9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年以来，在区委区政府的正确领导下，区民政局以习近平新时代中国特色社会主义思想为指导，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深入贯彻党的二十大及二十届四中全会精神。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政执法工作立足民政领域民生保障核心职责，坚持依法执法、规范执法、文明执法相统一，围绕重点领域监管、执法能力提升、服务效能优化等关键方向，统筹推进各项工作，切实维护群众合法权益与社会公共利益，现将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年度行政执法总体情况工作报告如下：</w:t>
      </w:r>
    </w:p>
    <w:p w14:paraId="7ED9FB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一、行政执法工作成效</w:t>
      </w:r>
    </w:p>
    <w:p w14:paraId="76C42F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（一）行政给付：2025年共退出低保216人，新增134人，发放低保金1775.8万元；临时救助100人次，发放救助金44.5万；结算特困基本生活供养费和照料护理费用903.2万元。</w:t>
      </w:r>
    </w:p>
    <w:p w14:paraId="179418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（二）行政确认：2025年共办理结婚登记2206对，离婚申请1769对，离婚登记1123对，补发结婚证785件，补发离婚证153件；涉外、涉港澳台居民、华侨的结婚登记3对，补领结婚证0对。收养登记证0件。</w:t>
      </w:r>
    </w:p>
    <w:p w14:paraId="1498DD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（三）行政许可：2025年社会团体负责人换届备案17家，社会团体届中备案1家;道路命名419条。</w:t>
      </w:r>
    </w:p>
    <w:p w14:paraId="4F54A0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）行政检查：检查合计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167次，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检查企业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144家。</w:t>
      </w:r>
    </w:p>
    <w:p w14:paraId="57119F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）202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年无行政处罚、行政强制、行政征收、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行政裁决、行政奖励、行政复议等执法行为。</w:t>
      </w:r>
    </w:p>
    <w:p w14:paraId="23D8C4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二、行政执法工作举措</w:t>
      </w:r>
    </w:p>
    <w:p w14:paraId="3D102C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一是健全执法制度规范。严格遵循行政执法相关法律法规，明确执法权限、流程与标准，确保执法行为有章可循。落实行政执法“三项制度”，规范执法公示、全过程记录与重大执法决定法制审核等环节，提升执法规范化水平。</w:t>
      </w:r>
    </w:p>
    <w:p w14:paraId="62F767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是聚焦重点领域执法。围绕社会组织管理、养老服务保障、社会救助落实、殡葬改革推进等民政核心业务，开展常态化执法监管。针对社会组织合法合规运营、养老服务质量安全、社会救助资金使用、殡葬服务市场秩序等重点内容，加大执法检查力度，依法查处各类违法违规行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及时回应社会关切，筑牢民生保障执法防线。</w:t>
      </w:r>
    </w:p>
    <w:p w14:paraId="7E1CE3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是创新执法监管模式。积极推进跨部门协同执法，加强与公安、市场监管、卫健、综合执法等相关部门的联动配合，形成执法合力，破解监管难题。落实分类分级监管要求，根据执法对象特点与风险等级，实施差异化监管措施，提升执法针对性。</w:t>
      </w:r>
    </w:p>
    <w:p w14:paraId="345415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是强化执法队伍建设。构建常态化执法培训机制，加强执法人员法律法规、业务知识与实操技能培训，提升队伍专业素养与执法能力。严格执行执法人员持证上岗制度，规范执法人员管理，打造政治合格、业务精通、作风过硬的执法队伍。建立执法监督考核机制，加强对执法行为的全程监督，规范执法权力运行，确保执法人员依法履职。</w:t>
      </w:r>
    </w:p>
    <w:p w14:paraId="2B6758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三、重大行政行为向本级政府法制机构备案情况</w:t>
      </w:r>
    </w:p>
    <w:p w14:paraId="01E23B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今年无重大行政行为。</w:t>
      </w:r>
    </w:p>
    <w:p w14:paraId="0DBE75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存在的问题及下一步工作计划</w:t>
      </w:r>
    </w:p>
    <w:p w14:paraId="0FDC88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执法人员专业素养参差不齐，部分人员缺乏系统的法律法规和业务知识培训，执法实操技能和应急处置能力有待提升。执法队伍结构不够合理，专业法律人才和复合型人才相对短缺，难以满足复杂执法场景的需求。</w:t>
      </w:r>
    </w:p>
    <w:p w14:paraId="4B1476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在下一阶段的工作中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，一是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健全完善执法制度体系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民政领域法律法规修订情况，及时梳理完善执法制度规范，细化执法流程和裁量基准，确保执法工作有章可循、有法可依。严格落实行政执法“三项制度”，进一步规范执法公示内容和方式，健全执法全过程记录管理制度，强化重大执法决定法制审核的刚性约束，不断提升执法规范化水平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二是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加强执法队伍能力建设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构建常态化、系统化培训机制，定期组织执法人员开展法律法规、业务知识和实操技能培训，邀请法律专家、资深执法人员进行专题授课和案例研讨，不断提升执法人员的专业素养和实战能力。优化执法队伍结构，通过招录、转任、培训等方式，充实法律专业和复合型人才，打造政治过硬、业务精通、作风优良的执法队伍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三是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践行执法为民服务理念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“教育与处罚相结合、服务与管理并重”的原则，推行柔性执法、文明执法，对情节轻微、未造成危害后果的违法行为，优先采用提示、告诫、约谈等非强制性手段，引导当事人主动整改。深入开展执法普法工作，将执法过程与普法宣传有机结合，通过多种渠道向群众和执法对象普及民政领域法律法规，提升公众法治意识和守法自觉性。优化执法服务举措，推行便民利民执法方式，减少执法对群众生产生活的影响，提升群众对执法工作的满意度。</w:t>
      </w:r>
    </w:p>
    <w:p w14:paraId="3A199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77ABC"/>
    <w:rsid w:val="0EE5199A"/>
    <w:rsid w:val="2A4816AC"/>
    <w:rsid w:val="4993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1643</Words>
  <Characters>1696</Characters>
  <Lines>0</Lines>
  <Paragraphs>0</Paragraphs>
  <TotalTime>11</TotalTime>
  <ScaleCrop>false</ScaleCrop>
  <LinksUpToDate>false</LinksUpToDate>
  <CharactersWithSpaces>1697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2026-01-27T03:04:00Z</dcterms:created>
  <dc:creator>Administrator</dc:creator>
  <cp:lastModifiedBy>&amp;</cp:lastModifiedBy>
  <cp:lastPrinted>2026-01-27T05:23:00Z</cp:lastPrinted>
  <dcterms:modified xsi:type="dcterms:W3CDTF">2026-01-27T09:10:10Z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eyJoZGlkIjoiMTQ0OTRjZDRiYTVkMmUzMWE4MGVjNDhhMzI3MGM2OWUiLCJ1c2VySWQiOiI2NTAxMDc4NTYifQ==</vt:lpwstr>
  </property>
  <property fmtid="{D5CDD505-2E9C-101B-9397-08002B2CF9AE}" pid="4" name="ICV">
    <vt:lpwstr>3B4C8C944FEA4D7AB7340299543826BD_12</vt:lpwstr>
  </property>
</Properties>
</file>