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方正小标宋_GBK" w:hAnsi="方正小标宋_GBK" w:eastAsia="方正小标宋_GBK"/>
          <w:b w:val="0"/>
          <w:bCs w:val="0"/>
          <w:sz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涉农补贴</w:t>
      </w:r>
      <w:r>
        <w:rPr>
          <w:rFonts w:hint="eastAsia" w:ascii="仿宋_GB2312" w:hAnsi="仿宋_GB2312" w:eastAsia="仿宋_GB2312" w:cs="仿宋_GB2312"/>
          <w:sz w:val="30"/>
          <w:szCs w:val="30"/>
        </w:rPr>
        <w:t>领域基层政务公开标准目录</w:t>
      </w:r>
      <w:r>
        <w:rPr>
          <w:rFonts w:ascii="方正小标宋_GBK" w:hAnsi="方正小标宋_GBK" w:eastAsia="方正小标宋_GBK"/>
          <w:b w:val="0"/>
          <w:bCs w:val="0"/>
          <w:sz w:val="30"/>
        </w:rPr>
        <w:t xml:space="preserve"> </w:t>
      </w:r>
    </w:p>
    <w:tbl>
      <w:tblPr>
        <w:tblStyle w:val="5"/>
        <w:tblW w:w="15660" w:type="dxa"/>
        <w:tblInd w:w="-8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900"/>
        <w:gridCol w:w="776"/>
        <w:gridCol w:w="2167"/>
        <w:gridCol w:w="2325"/>
        <w:gridCol w:w="1813"/>
        <w:gridCol w:w="950"/>
        <w:gridCol w:w="2881"/>
        <w:gridCol w:w="720"/>
        <w:gridCol w:w="900"/>
        <w:gridCol w:w="788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</w:trPr>
        <w:tc>
          <w:tcPr>
            <w:tcW w:w="54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序号</w:t>
            </w:r>
          </w:p>
        </w:tc>
        <w:tc>
          <w:tcPr>
            <w:tcW w:w="167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公开事项</w:t>
            </w:r>
          </w:p>
        </w:tc>
        <w:tc>
          <w:tcPr>
            <w:tcW w:w="216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公开内容（要素）</w:t>
            </w:r>
          </w:p>
        </w:tc>
        <w:tc>
          <w:tcPr>
            <w:tcW w:w="2325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公开依据</w:t>
            </w:r>
          </w:p>
        </w:tc>
        <w:tc>
          <w:tcPr>
            <w:tcW w:w="181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</w:t>
            </w:r>
          </w:p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时限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</w:t>
            </w:r>
          </w:p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主体</w:t>
            </w:r>
          </w:p>
        </w:tc>
        <w:tc>
          <w:tcPr>
            <w:tcW w:w="288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68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Times New Roman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一级事项</w:t>
            </w:r>
          </w:p>
        </w:tc>
        <w:tc>
          <w:tcPr>
            <w:tcW w:w="7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二级事项</w:t>
            </w:r>
          </w:p>
        </w:tc>
        <w:tc>
          <w:tcPr>
            <w:tcW w:w="2167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黑体" w:hAnsi="宋体" w:eastAsia="黑体" w:cs="宋体"/>
                <w:kern w:val="0"/>
                <w:sz w:val="22"/>
              </w:rPr>
            </w:pPr>
          </w:p>
        </w:tc>
        <w:tc>
          <w:tcPr>
            <w:tcW w:w="2325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黑体" w:hAnsi="宋体" w:eastAsia="黑体" w:cs="宋体"/>
                <w:kern w:val="0"/>
                <w:sz w:val="22"/>
              </w:rPr>
            </w:pPr>
          </w:p>
        </w:tc>
        <w:tc>
          <w:tcPr>
            <w:tcW w:w="1813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黑体" w:hAnsi="宋体" w:eastAsia="黑体" w:cs="宋体"/>
                <w:kern w:val="0"/>
                <w:sz w:val="22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2881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</w:t>
            </w:r>
          </w:p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群众</w:t>
            </w:r>
          </w:p>
        </w:tc>
        <w:tc>
          <w:tcPr>
            <w:tcW w:w="7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农业生产发展资金</w:t>
            </w:r>
          </w:p>
        </w:tc>
        <w:tc>
          <w:tcPr>
            <w:tcW w:w="776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宋体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农机购置补贴</w:t>
            </w:r>
          </w:p>
        </w:tc>
        <w:tc>
          <w:tcPr>
            <w:tcW w:w="2167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·政策依据；</w:t>
            </w:r>
          </w:p>
          <w:p>
            <w:pPr>
              <w:rPr>
                <w:rFonts w:hint="eastAsia"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·申请指南：包括补贴对象、补贴范围、补贴标准、申请程序、申请材料、咨询电话、受理单位、办理时限、联系方式等；</w:t>
            </w:r>
          </w:p>
          <w:p>
            <w:pPr>
              <w:rPr>
                <w:rFonts w:hint="eastAsia"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·补贴结果；</w:t>
            </w:r>
          </w:p>
          <w:p>
            <w:pPr>
              <w:rPr>
                <w:rFonts w:hint="eastAsia"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·监督渠道：包括举报电话、地址等。</w:t>
            </w:r>
          </w:p>
        </w:tc>
        <w:tc>
          <w:tcPr>
            <w:tcW w:w="2325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《中华人民共和国农业机械化促进法》（中华人民共和国主席令第十六号）、《农业生产发展资金管理办法》（财农(2017)41号）、《2018——2020年农机购置补贴实施指导意见》（农办财（2018)13号）、《</w:t>
            </w:r>
            <w:r>
              <w:rPr>
                <w:rFonts w:hint="eastAsia" w:ascii="仿宋_GB2312" w:hAnsi="宋体" w:eastAsia="仿宋_GB2312" w:cs="宋体"/>
                <w:sz w:val="18"/>
                <w:szCs w:val="18"/>
                <w:lang w:val="en-US" w:eastAsia="zh-CN"/>
              </w:rPr>
              <w:t>山东</w:t>
            </w: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省</w:t>
            </w:r>
            <w:r>
              <w:rPr>
                <w:rFonts w:hint="eastAsia" w:ascii="仿宋_GB2312" w:hAnsi="宋体" w:eastAsia="仿宋_GB2312" w:cs="宋体"/>
                <w:sz w:val="18"/>
                <w:szCs w:val="18"/>
                <w:lang w:val="en-US" w:eastAsia="zh-CN"/>
              </w:rPr>
              <w:t>农</w:t>
            </w: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机购置补贴实施方案》。</w:t>
            </w:r>
          </w:p>
        </w:tc>
        <w:tc>
          <w:tcPr>
            <w:tcW w:w="1813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自政府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信息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形成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或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者变更之日起20工作日内。法律、法规对政府信息公开的期限另有规定的，</w:t>
            </w:r>
          </w:p>
          <w:p>
            <w:pPr>
              <w:jc w:val="both"/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从其规定</w:t>
            </w: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950" w:type="dxa"/>
            <w:vAlign w:val="center"/>
          </w:tcPr>
          <w:p>
            <w:pPr>
              <w:rPr>
                <w:rFonts w:hint="default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区畜牧农机服务中心</w:t>
            </w:r>
          </w:p>
        </w:tc>
        <w:tc>
          <w:tcPr>
            <w:tcW w:w="2881" w:type="dxa"/>
            <w:vAlign w:val="center"/>
          </w:tcPr>
          <w:p>
            <w:pPr>
              <w:jc w:val="both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□政府公报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□两微一端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□</w:t>
            </w:r>
            <w:r>
              <w:rPr>
                <w:rFonts w:hint="eastAsia" w:ascii="仿宋_GB2312" w:hAnsi="宋体" w:eastAsia="仿宋_GB2312"/>
                <w:w w:val="100"/>
                <w:sz w:val="18"/>
                <w:szCs w:val="18"/>
              </w:rPr>
              <w:t>发布会/听证会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□广播电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视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□纸质媒体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□公开查阅点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□政务服务中心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□便民服务站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□入户/现场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sym w:font="Wingdings 2" w:char="00A3"/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社区/企事业单位/村公示栏(电子屏）□精准推送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□其他</w:t>
            </w:r>
            <w:r>
              <w:rPr>
                <w:rFonts w:ascii="仿宋_GB2312" w:hAnsi="宋体" w:eastAsia="仿宋_GB2312"/>
                <w:sz w:val="18"/>
                <w:szCs w:val="18"/>
              </w:rPr>
              <w:t>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　</w:t>
            </w:r>
          </w:p>
        </w:tc>
        <w:tc>
          <w:tcPr>
            <w:tcW w:w="788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1" w:hRule="atLeast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农业生产发展资金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　</w:t>
            </w:r>
          </w:p>
        </w:tc>
        <w:tc>
          <w:tcPr>
            <w:tcW w:w="776" w:type="dxa"/>
            <w:shd w:val="clear" w:color="auto" w:fill="auto"/>
            <w:vAlign w:val="center"/>
          </w:tcPr>
          <w:p>
            <w:pPr>
              <w:rPr>
                <w:rFonts w:hint="default" w:ascii="仿宋_GB2312" w:hAnsi="宋体" w:eastAsia="仿宋_GB2312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耕地地力保护</w:t>
            </w:r>
          </w:p>
        </w:tc>
        <w:tc>
          <w:tcPr>
            <w:tcW w:w="2167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·政策依据；</w:t>
            </w:r>
          </w:p>
          <w:p>
            <w:pPr>
              <w:rPr>
                <w:rFonts w:hint="eastAsia"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·申请指南：包括补具对象、补贴范围、补具标准、咨询电话、受理单位、办理时限、联系方式等；</w:t>
            </w:r>
          </w:p>
          <w:p>
            <w:pPr>
              <w:rPr>
                <w:rFonts w:hint="eastAsia"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·补贴结果；</w:t>
            </w:r>
          </w:p>
          <w:p>
            <w:pPr>
              <w:rPr>
                <w:rFonts w:hint="eastAsia"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·监督渠道：包括举报电话、地址等。</w:t>
            </w:r>
          </w:p>
        </w:tc>
        <w:tc>
          <w:tcPr>
            <w:tcW w:w="2325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《农业生产发展资金管理办法》（财农（2017)41号）、《财政部农业部关于全面推开农业“三项补贴”改革工作的通知》（财农（2016)26号）、省财政厅、省农业农村厅《关于进一步做好农业支持保护补贴工作的通知》（鲁财基〔2019〕2号）</w:t>
            </w:r>
            <w:bookmarkStart w:id="0" w:name="_GoBack"/>
            <w:bookmarkEnd w:id="0"/>
          </w:p>
        </w:tc>
        <w:tc>
          <w:tcPr>
            <w:tcW w:w="1813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自政府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信息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形成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或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者变更之日起20工作日内。法律、法规对政府信息公开的期限另有规定的，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从其规定</w:t>
            </w: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950" w:type="dxa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区农业农村局</w:t>
            </w:r>
          </w:p>
        </w:tc>
        <w:tc>
          <w:tcPr>
            <w:tcW w:w="2881" w:type="dxa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□政府公报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□两微一端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□</w:t>
            </w:r>
            <w:r>
              <w:rPr>
                <w:rFonts w:hint="eastAsia" w:ascii="仿宋_GB2312" w:hAnsi="宋体" w:eastAsia="仿宋_GB2312"/>
                <w:w w:val="100"/>
                <w:sz w:val="18"/>
                <w:szCs w:val="18"/>
              </w:rPr>
              <w:t>发布会/听证会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□广播电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视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□纸质媒体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□公开查阅点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□政务服务中心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□便民服务站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□入户/现场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sym w:font="Wingdings 2" w:char="00A3"/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社区/企事业单位/村公示栏(电子屏）□精准推送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□其他</w:t>
            </w:r>
            <w:r>
              <w:rPr>
                <w:rFonts w:ascii="仿宋_GB2312" w:hAnsi="宋体" w:eastAsia="仿宋_GB2312"/>
                <w:sz w:val="18"/>
                <w:szCs w:val="18"/>
              </w:rPr>
              <w:t>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　</w:t>
            </w:r>
          </w:p>
        </w:tc>
        <w:tc>
          <w:tcPr>
            <w:tcW w:w="788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1" w:hRule="atLeast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动物防疫等补助经费</w:t>
            </w:r>
          </w:p>
        </w:tc>
        <w:tc>
          <w:tcPr>
            <w:tcW w:w="776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强制扑杀、强制免疫和养殖环节无害化处理补助</w:t>
            </w:r>
          </w:p>
        </w:tc>
        <w:tc>
          <w:tcPr>
            <w:tcW w:w="2167" w:type="dxa"/>
            <w:vAlign w:val="center"/>
          </w:tcPr>
          <w:p>
            <w:pPr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·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政策依据；</w:t>
            </w:r>
          </w:p>
          <w:p>
            <w:pPr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·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申请指南：包括补贴对象、补贴范围、补贴标准、申请程序、申请材料、咨询电话、受理单位、办理时限、联系方式等；</w:t>
            </w:r>
          </w:p>
          <w:p>
            <w:pP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·补贴结果</w:t>
            </w: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；</w:t>
            </w:r>
          </w:p>
          <w:p>
            <w:pPr>
              <w:rPr>
                <w:rFonts w:hint="eastAsia"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·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监督渠道：包括举报电话、地址等。</w:t>
            </w:r>
          </w:p>
        </w:tc>
        <w:tc>
          <w:tcPr>
            <w:tcW w:w="2325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《中华人民共和国动物防疫</w:t>
            </w:r>
            <w:r>
              <w:rPr>
                <w:rFonts w:hint="eastAsia" w:ascii="仿宋_GB2312" w:hAnsi="宋体" w:eastAsia="仿宋_GB2312" w:cs="宋体"/>
                <w:sz w:val="18"/>
                <w:szCs w:val="18"/>
                <w:lang w:val="en-US" w:eastAsia="zh-CN"/>
              </w:rPr>
              <w:t>法</w:t>
            </w: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》、《动物防疫等补助经费营理办法》（财农[2017]43号）</w:t>
            </w:r>
          </w:p>
        </w:tc>
        <w:tc>
          <w:tcPr>
            <w:tcW w:w="1813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自政府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信息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形成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或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者变更之日起20工作日内。法律、法规对政府信息公开的期限另有规定的，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从其规定</w:t>
            </w: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950" w:type="dxa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区农业农村局、区畜牧农机服务中心</w:t>
            </w:r>
          </w:p>
        </w:tc>
        <w:tc>
          <w:tcPr>
            <w:tcW w:w="2881" w:type="dxa"/>
            <w:vAlign w:val="center"/>
          </w:tcPr>
          <w:p>
            <w:pPr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□政府公报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□两微一端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□</w:t>
            </w:r>
            <w:r>
              <w:rPr>
                <w:rFonts w:hint="eastAsia" w:ascii="仿宋_GB2312" w:hAnsi="宋体" w:eastAsia="仿宋_GB2312"/>
                <w:w w:val="100"/>
                <w:sz w:val="18"/>
                <w:szCs w:val="18"/>
              </w:rPr>
              <w:t>发布会/听证会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□广播电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视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□纸质媒体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□公开查阅点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□政务服务中心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□便民服务站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□入户/现场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sym w:font="Wingdings 2" w:char="00A3"/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社区/企事业单位/村公示栏(电子屏）□精准推送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□其他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　</w:t>
            </w:r>
          </w:p>
        </w:tc>
        <w:tc>
          <w:tcPr>
            <w:tcW w:w="78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</w:tr>
    </w:tbl>
    <w:p>
      <w:pPr>
        <w:rPr>
          <w:rFonts w:ascii="仿宋_GB2312" w:eastAsia="仿宋_GB2312"/>
          <w:sz w:val="18"/>
          <w:szCs w:val="18"/>
        </w:rPr>
      </w:pPr>
    </w:p>
    <w:p>
      <w:pPr>
        <w:jc w:val="center"/>
        <w:rPr>
          <w:rFonts w:hint="eastAsia" w:ascii="Times New Roman" w:hAnsi="Times New Roman" w:eastAsia="方正小标宋_GBK"/>
          <w:sz w:val="30"/>
          <w:szCs w:val="30"/>
        </w:rPr>
      </w:pPr>
    </w:p>
    <w:p>
      <w:pPr>
        <w:jc w:val="center"/>
        <w:rPr>
          <w:rFonts w:hint="eastAsia" w:ascii="Times New Roman" w:hAnsi="Times New Roman" w:eastAsia="方正小标宋_GBK"/>
          <w:sz w:val="30"/>
          <w:szCs w:val="30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Malgun Gothic Semilight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DE8"/>
    <w:rsid w:val="00546957"/>
    <w:rsid w:val="00627709"/>
    <w:rsid w:val="00826DE8"/>
    <w:rsid w:val="00AC4C83"/>
    <w:rsid w:val="03A534DE"/>
    <w:rsid w:val="05A662D0"/>
    <w:rsid w:val="071F1F7D"/>
    <w:rsid w:val="1050352A"/>
    <w:rsid w:val="1AA077BE"/>
    <w:rsid w:val="31E05B9E"/>
    <w:rsid w:val="39362C44"/>
    <w:rsid w:val="41265A9C"/>
    <w:rsid w:val="439B0A95"/>
    <w:rsid w:val="45606344"/>
    <w:rsid w:val="46E0074D"/>
    <w:rsid w:val="47436F95"/>
    <w:rsid w:val="4A765A84"/>
    <w:rsid w:val="4BD81E59"/>
    <w:rsid w:val="4BF84726"/>
    <w:rsid w:val="4DE30495"/>
    <w:rsid w:val="56F12A41"/>
    <w:rsid w:val="573A32AE"/>
    <w:rsid w:val="59A63FB7"/>
    <w:rsid w:val="604022C9"/>
    <w:rsid w:val="63974B74"/>
    <w:rsid w:val="69F44D30"/>
    <w:rsid w:val="6CB36EEC"/>
    <w:rsid w:val="70AD66E3"/>
    <w:rsid w:val="73141880"/>
    <w:rsid w:val="75E64881"/>
    <w:rsid w:val="7657303F"/>
    <w:rsid w:val="789C7DFE"/>
    <w:rsid w:val="7EC82748"/>
    <w:rsid w:val="7F612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标题 1 字符"/>
    <w:basedOn w:val="6"/>
    <w:link w:val="2"/>
    <w:qFormat/>
    <w:uiPriority w:val="0"/>
    <w:rPr>
      <w:rFonts w:ascii="Calibri" w:hAnsi="Calibri" w:eastAsia="宋体"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1461</Words>
  <Characters>8329</Characters>
  <Lines>69</Lines>
  <Paragraphs>19</Paragraphs>
  <TotalTime>15</TotalTime>
  <ScaleCrop>false</ScaleCrop>
  <LinksUpToDate>false</LinksUpToDate>
  <CharactersWithSpaces>9771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2020-12-02T03:01:00Z</dcterms:created>
  <dc:creator>lenovo</dc:creator>
  <cp:lastModifiedBy>cc王雪</cp:lastModifiedBy>
  <dcterms:modified xsi:type="dcterms:W3CDTF">2020-12-02T09:43:23Z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