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0B" w:rsidRDefault="00DD45DB">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年度行政处罚情况统计表</w:t>
      </w:r>
    </w:p>
    <w:p w:rsidR="00CA1C0B" w:rsidRDefault="00CA1C0B">
      <w:pPr>
        <w:spacing w:line="480" w:lineRule="exact"/>
        <w:jc w:val="center"/>
        <w:rPr>
          <w:rFonts w:ascii="文星标宋" w:eastAsia="文星标宋" w:hAnsi="文星标宋" w:cs="文星标宋"/>
          <w:sz w:val="44"/>
          <w:szCs w:val="44"/>
        </w:rPr>
      </w:pPr>
    </w:p>
    <w:tbl>
      <w:tblPr>
        <w:tblW w:w="13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CA1C0B" w:rsidTr="00822BAF">
        <w:trPr>
          <w:trHeight w:val="662"/>
          <w:jc w:val="center"/>
        </w:trPr>
        <w:tc>
          <w:tcPr>
            <w:tcW w:w="1831" w:type="dxa"/>
            <w:vMerge w:val="restart"/>
            <w:vAlign w:val="center"/>
          </w:tcPr>
          <w:p w:rsidR="00CA1C0B" w:rsidRDefault="00DD45DB">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CA1C0B" w:rsidRDefault="00DD45DB">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CA1C0B" w:rsidRDefault="00DD45DB">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CA1C0B" w:rsidRDefault="00DD45DB">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CA1C0B" w:rsidTr="00822BAF">
        <w:trPr>
          <w:trHeight w:val="1703"/>
          <w:jc w:val="center"/>
        </w:trPr>
        <w:tc>
          <w:tcPr>
            <w:tcW w:w="1831" w:type="dxa"/>
            <w:vMerge/>
          </w:tcPr>
          <w:p w:rsidR="00CA1C0B" w:rsidRDefault="00CA1C0B">
            <w:pPr>
              <w:spacing w:line="480" w:lineRule="exact"/>
              <w:jc w:val="center"/>
            </w:pPr>
          </w:p>
        </w:tc>
        <w:tc>
          <w:tcPr>
            <w:tcW w:w="772"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CA1C0B" w:rsidRDefault="00DD45DB">
            <w:pPr>
              <w:spacing w:line="200" w:lineRule="exact"/>
              <w:jc w:val="center"/>
              <w:rPr>
                <w:rFonts w:ascii="黑体" w:eastAsia="黑体" w:hAnsi="黑体" w:cs="黑体"/>
              </w:rPr>
            </w:pPr>
            <w:r>
              <w:rPr>
                <w:rFonts w:ascii="黑体" w:eastAsia="黑体" w:hAnsi="黑体" w:cs="黑体" w:hint="eastAsia"/>
                <w:spacing w:val="-11"/>
              </w:rPr>
              <w:t>没收</w:t>
            </w:r>
            <w:r>
              <w:rPr>
                <w:rFonts w:ascii="黑体" w:eastAsia="黑体" w:hAnsi="黑体" w:cs="黑体" w:hint="eastAsia"/>
                <w:spacing w:val="-11"/>
              </w:rPr>
              <w:t xml:space="preserve"> </w:t>
            </w:r>
            <w:r>
              <w:rPr>
                <w:rFonts w:ascii="黑体" w:eastAsia="黑体" w:hAnsi="黑体" w:cs="黑体" w:hint="eastAsia"/>
                <w:spacing w:val="-11"/>
              </w:rPr>
              <w:t>违法所得、没收非法财物</w:t>
            </w:r>
          </w:p>
        </w:tc>
        <w:tc>
          <w:tcPr>
            <w:tcW w:w="63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暂扣许可证、</w:t>
            </w:r>
          </w:p>
          <w:p w:rsidR="00CA1C0B" w:rsidRDefault="00DD45DB">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吊销许可证、</w:t>
            </w:r>
          </w:p>
          <w:p w:rsidR="00CA1C0B" w:rsidRDefault="00DD45DB">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行政</w:t>
            </w:r>
          </w:p>
          <w:p w:rsidR="00CA1C0B" w:rsidRDefault="00DD45DB">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罚没金额</w:t>
            </w:r>
          </w:p>
          <w:p w:rsidR="00CA1C0B" w:rsidRDefault="00DD45DB">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CA1C0B" w:rsidRDefault="00DD45DB">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CA1C0B" w:rsidRDefault="00CA1C0B">
            <w:pPr>
              <w:spacing w:line="240" w:lineRule="exact"/>
              <w:jc w:val="center"/>
              <w:rPr>
                <w:rFonts w:ascii="黑体" w:eastAsia="黑体" w:hAnsi="黑体" w:cs="黑体"/>
                <w:sz w:val="18"/>
                <w:szCs w:val="18"/>
              </w:rPr>
            </w:pPr>
          </w:p>
        </w:tc>
      </w:tr>
      <w:tr w:rsidR="00CA1C0B" w:rsidTr="00822BAF">
        <w:trPr>
          <w:trHeight w:val="921"/>
          <w:jc w:val="center"/>
        </w:trPr>
        <w:tc>
          <w:tcPr>
            <w:tcW w:w="1831" w:type="dxa"/>
            <w:vAlign w:val="center"/>
          </w:tcPr>
          <w:p w:rsidR="00CA1C0B" w:rsidRDefault="00DD45DB">
            <w:pPr>
              <w:spacing w:line="320" w:lineRule="exact"/>
              <w:rPr>
                <w:rFonts w:eastAsia="仿宋_GB2312"/>
              </w:rPr>
            </w:pPr>
            <w:r>
              <w:rPr>
                <w:rFonts w:ascii="仿宋_GB2312" w:eastAsia="仿宋_GB2312" w:hAnsi="仿宋_GB2312" w:cs="仿宋_GB2312" w:hint="eastAsia"/>
                <w:sz w:val="24"/>
              </w:rPr>
              <w:t>临淄区</w:t>
            </w:r>
            <w:r>
              <w:rPr>
                <w:rFonts w:ascii="仿宋_GB2312" w:eastAsia="仿宋_GB2312" w:hAnsi="仿宋_GB2312" w:cs="仿宋_GB2312" w:hint="eastAsia"/>
                <w:sz w:val="24"/>
              </w:rPr>
              <w:t>人力资源和社会保障局</w:t>
            </w:r>
          </w:p>
        </w:tc>
        <w:tc>
          <w:tcPr>
            <w:tcW w:w="772" w:type="dxa"/>
            <w:vAlign w:val="center"/>
          </w:tcPr>
          <w:p w:rsidR="00CA1C0B" w:rsidRDefault="00822BAF" w:rsidP="00822BAF">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70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708"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937"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640"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829" w:type="dxa"/>
            <w:vAlign w:val="center"/>
          </w:tcPr>
          <w:p w:rsidR="00CA1C0B" w:rsidRDefault="00822BAF" w:rsidP="00822BAF">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vAlign w:val="center"/>
          </w:tcPr>
          <w:p w:rsidR="00CA1C0B" w:rsidRDefault="00CA1C0B" w:rsidP="00822BAF">
            <w:pPr>
              <w:spacing w:line="480" w:lineRule="exact"/>
              <w:jc w:val="center"/>
              <w:rPr>
                <w:rFonts w:ascii="仿宋_GB2312" w:eastAsia="仿宋_GB2312" w:hAnsi="仿宋_GB2312" w:cs="仿宋_GB2312"/>
                <w:sz w:val="28"/>
                <w:szCs w:val="28"/>
              </w:rPr>
            </w:pPr>
          </w:p>
        </w:tc>
        <w:tc>
          <w:tcPr>
            <w:tcW w:w="882" w:type="dxa"/>
            <w:vAlign w:val="center"/>
          </w:tcPr>
          <w:p w:rsidR="00CA1C0B" w:rsidRPr="00822BAF" w:rsidRDefault="00CA1C0B" w:rsidP="00822BAF">
            <w:pPr>
              <w:spacing w:line="300" w:lineRule="exact"/>
              <w:jc w:val="center"/>
              <w:rPr>
                <w:rFonts w:ascii="仿宋_GB2312" w:eastAsia="仿宋_GB2312" w:hAnsi="仿宋_GB2312" w:cs="仿宋_GB2312"/>
                <w:sz w:val="28"/>
                <w:szCs w:val="28"/>
              </w:rPr>
            </w:pPr>
          </w:p>
        </w:tc>
        <w:tc>
          <w:tcPr>
            <w:tcW w:w="680" w:type="dxa"/>
            <w:vAlign w:val="center"/>
          </w:tcPr>
          <w:p w:rsidR="00CA1C0B" w:rsidRPr="00822BAF" w:rsidRDefault="00CA1C0B" w:rsidP="00822BAF">
            <w:pPr>
              <w:spacing w:line="300" w:lineRule="exact"/>
              <w:jc w:val="center"/>
              <w:rPr>
                <w:rFonts w:ascii="仿宋_GB2312" w:eastAsia="仿宋_GB2312" w:hAnsi="仿宋_GB2312" w:cs="仿宋_GB2312"/>
                <w:sz w:val="28"/>
                <w:szCs w:val="28"/>
              </w:rPr>
            </w:pPr>
          </w:p>
        </w:tc>
        <w:tc>
          <w:tcPr>
            <w:tcW w:w="848" w:type="dxa"/>
            <w:vAlign w:val="center"/>
          </w:tcPr>
          <w:p w:rsidR="00CA1C0B" w:rsidRPr="00822BAF" w:rsidRDefault="00CA1C0B" w:rsidP="00822BAF">
            <w:pPr>
              <w:spacing w:line="300" w:lineRule="exact"/>
              <w:jc w:val="center"/>
              <w:rPr>
                <w:rFonts w:ascii="仿宋_GB2312" w:eastAsia="仿宋_GB2312" w:hAnsi="仿宋_GB2312" w:cs="仿宋_GB2312"/>
                <w:sz w:val="28"/>
                <w:szCs w:val="28"/>
              </w:rPr>
            </w:pPr>
          </w:p>
        </w:tc>
        <w:tc>
          <w:tcPr>
            <w:tcW w:w="851" w:type="dxa"/>
            <w:vAlign w:val="center"/>
          </w:tcPr>
          <w:p w:rsidR="00CA1C0B" w:rsidRPr="00822BAF" w:rsidRDefault="00CA1C0B" w:rsidP="00822BAF">
            <w:pPr>
              <w:spacing w:line="300" w:lineRule="exact"/>
              <w:jc w:val="center"/>
              <w:rPr>
                <w:rFonts w:ascii="仿宋_GB2312" w:eastAsia="仿宋_GB2312" w:hAnsi="仿宋_GB2312" w:cs="仿宋_GB2312"/>
                <w:sz w:val="28"/>
                <w:szCs w:val="28"/>
              </w:rPr>
            </w:pPr>
          </w:p>
        </w:tc>
        <w:bookmarkStart w:id="0" w:name="_GoBack"/>
        <w:bookmarkEnd w:id="0"/>
      </w:tr>
      <w:tr w:rsidR="00CA1C0B" w:rsidTr="00822BAF">
        <w:trPr>
          <w:trHeight w:val="831"/>
          <w:jc w:val="center"/>
        </w:trPr>
        <w:tc>
          <w:tcPr>
            <w:tcW w:w="1831" w:type="dxa"/>
          </w:tcPr>
          <w:p w:rsidR="00CA1C0B" w:rsidRDefault="00DD45DB">
            <w:pPr>
              <w:spacing w:line="480" w:lineRule="exact"/>
              <w:jc w:val="center"/>
            </w:pPr>
            <w:r>
              <w:rPr>
                <w:rFonts w:ascii="黑体" w:eastAsia="黑体" w:hAnsi="黑体" w:cs="黑体" w:hint="eastAsia"/>
                <w:sz w:val="28"/>
                <w:szCs w:val="28"/>
              </w:rPr>
              <w:t>合计</w:t>
            </w:r>
          </w:p>
        </w:tc>
        <w:tc>
          <w:tcPr>
            <w:tcW w:w="772" w:type="dxa"/>
            <w:vAlign w:val="center"/>
          </w:tcPr>
          <w:p w:rsidR="00CA1C0B" w:rsidRPr="00822BAF" w:rsidRDefault="00822BAF" w:rsidP="00822BAF">
            <w:pPr>
              <w:spacing w:line="480" w:lineRule="exact"/>
              <w:jc w:val="center"/>
              <w:rPr>
                <w:rFonts w:ascii="仿宋_GB2312" w:eastAsia="仿宋_GB2312" w:hAnsi="仿宋_GB2312" w:cs="仿宋_GB2312"/>
                <w:sz w:val="28"/>
                <w:szCs w:val="28"/>
              </w:rPr>
            </w:pPr>
            <w:r w:rsidRPr="00822BAF">
              <w:rPr>
                <w:rFonts w:ascii="仿宋_GB2312" w:eastAsia="仿宋_GB2312" w:hAnsi="仿宋_GB2312" w:cs="仿宋_GB2312" w:hint="eastAsia"/>
                <w:sz w:val="28"/>
                <w:szCs w:val="28"/>
              </w:rPr>
              <w:t>0</w:t>
            </w:r>
          </w:p>
        </w:tc>
        <w:tc>
          <w:tcPr>
            <w:tcW w:w="70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70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708"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937"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40"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39"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829" w:type="dxa"/>
            <w:vAlign w:val="center"/>
          </w:tcPr>
          <w:p w:rsidR="00CA1C0B" w:rsidRPr="00822BAF" w:rsidRDefault="00822BAF" w:rsidP="00822BAF">
            <w:pPr>
              <w:spacing w:line="480" w:lineRule="exact"/>
              <w:jc w:val="center"/>
              <w:rPr>
                <w:rFonts w:ascii="仿宋_GB2312" w:eastAsia="仿宋_GB2312" w:hAnsi="仿宋_GB2312" w:cs="仿宋_GB2312"/>
                <w:sz w:val="28"/>
                <w:szCs w:val="28"/>
              </w:rPr>
            </w:pPr>
            <w:r w:rsidRPr="00822BAF">
              <w:rPr>
                <w:rFonts w:ascii="仿宋_GB2312" w:eastAsia="仿宋_GB2312" w:hAnsi="仿宋_GB2312" w:cs="仿宋_GB2312" w:hint="eastAsia"/>
                <w:sz w:val="28"/>
                <w:szCs w:val="28"/>
              </w:rPr>
              <w:t>0</w:t>
            </w:r>
          </w:p>
        </w:tc>
        <w:tc>
          <w:tcPr>
            <w:tcW w:w="850"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882"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680"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848"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c>
          <w:tcPr>
            <w:tcW w:w="851" w:type="dxa"/>
            <w:vAlign w:val="center"/>
          </w:tcPr>
          <w:p w:rsidR="00CA1C0B" w:rsidRPr="00822BAF" w:rsidRDefault="00CA1C0B" w:rsidP="00822BAF">
            <w:pPr>
              <w:spacing w:line="480" w:lineRule="exact"/>
              <w:jc w:val="center"/>
              <w:rPr>
                <w:rFonts w:ascii="仿宋_GB2312" w:eastAsia="仿宋_GB2312" w:hAnsi="仿宋_GB2312" w:cs="仿宋_GB2312"/>
                <w:sz w:val="28"/>
                <w:szCs w:val="28"/>
              </w:rPr>
            </w:pPr>
          </w:p>
        </w:tc>
      </w:tr>
    </w:tbl>
    <w:p w:rsidR="00CA1C0B" w:rsidRDefault="00DD45DB">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统计范围为上年度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CA1C0B" w:rsidRDefault="00DD45DB">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行政处罚结案数量包括经行政复议或者行政诉讼被撤销的行政处罚决定数量。</w:t>
      </w:r>
    </w:p>
    <w:p w:rsidR="00CA1C0B" w:rsidRDefault="00DD45DB">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其他行政处罚为法律、行政法规规定的其他行政处罚，比如通报批评、驱逐出境等。</w:t>
      </w:r>
    </w:p>
    <w:p w:rsidR="00CA1C0B" w:rsidRDefault="00DD45DB">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w:t>
      </w: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）罚款，（</w:t>
      </w:r>
      <w:r>
        <w:rPr>
          <w:rFonts w:ascii="仿宋_GB2312" w:eastAsia="仿宋_GB2312" w:hAnsi="仿宋_GB2312" w:cs="仿宋_GB2312" w:hint="eastAsia"/>
        </w:rPr>
        <w:t>3</w:t>
      </w:r>
      <w:r>
        <w:rPr>
          <w:rFonts w:ascii="仿宋_GB2312" w:eastAsia="仿宋_GB2312" w:hAnsi="仿宋_GB2312" w:cs="仿宋_GB2312" w:hint="eastAsia"/>
        </w:rPr>
        <w:t>）没收违法所得、没收非法财物，（</w:t>
      </w:r>
      <w:r>
        <w:rPr>
          <w:rFonts w:ascii="仿宋_GB2312" w:eastAsia="仿宋_GB2312" w:hAnsi="仿宋_GB2312" w:cs="仿宋_GB2312" w:hint="eastAsia"/>
        </w:rPr>
        <w:t>4</w:t>
      </w:r>
      <w:r>
        <w:rPr>
          <w:rFonts w:ascii="仿宋_GB2312" w:eastAsia="仿宋_GB2312" w:hAnsi="仿宋_GB2312" w:cs="仿宋_GB2312" w:hint="eastAsia"/>
        </w:rPr>
        <w:t>）暂扣许可证、执照，（</w:t>
      </w:r>
      <w:r>
        <w:rPr>
          <w:rFonts w:ascii="仿宋_GB2312" w:eastAsia="仿宋_GB2312" w:hAnsi="仿宋_GB2312" w:cs="仿宋_GB2312" w:hint="eastAsia"/>
        </w:rPr>
        <w:t>5</w:t>
      </w:r>
      <w:r>
        <w:rPr>
          <w:rFonts w:ascii="仿宋_GB2312" w:eastAsia="仿宋_GB2312" w:hAnsi="仿宋_GB2312" w:cs="仿宋_GB2312" w:hint="eastAsia"/>
        </w:rPr>
        <w:t>）责令停产停业，（</w:t>
      </w:r>
      <w:r>
        <w:rPr>
          <w:rFonts w:ascii="仿宋_GB2312" w:eastAsia="仿宋_GB2312" w:hAnsi="仿宋_GB2312" w:cs="仿宋_GB2312" w:hint="eastAsia"/>
        </w:rPr>
        <w:t>6</w:t>
      </w:r>
      <w:r>
        <w:rPr>
          <w:rFonts w:ascii="仿宋_GB2312" w:eastAsia="仿宋_GB2312" w:hAnsi="仿宋_GB2312" w:cs="仿宋_GB2312" w:hint="eastAsia"/>
        </w:rPr>
        <w:t>）吊销许可证、执照，（</w:t>
      </w:r>
      <w:r>
        <w:rPr>
          <w:rFonts w:ascii="仿宋_GB2312" w:eastAsia="仿宋_GB2312" w:hAnsi="仿宋_GB2312" w:cs="仿宋_GB2312" w:hint="eastAsia"/>
        </w:rPr>
        <w:t>7</w:t>
      </w:r>
      <w:r>
        <w:rPr>
          <w:rFonts w:ascii="仿宋_GB2312" w:eastAsia="仿宋_GB2312" w:hAnsi="仿宋_GB2312" w:cs="仿宋_GB2312" w:hint="eastAsia"/>
        </w:rPr>
        <w:t>）行政拘留。</w:t>
      </w:r>
    </w:p>
    <w:p w:rsidR="00CA1C0B" w:rsidRDefault="00DD45DB">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没收违法所得、没收非法财物能确定金额</w:t>
      </w:r>
      <w:r>
        <w:rPr>
          <w:rFonts w:ascii="仿宋_GB2312" w:eastAsia="仿宋_GB2312" w:hAnsi="仿宋_GB2312" w:cs="仿宋_GB2312" w:hint="eastAsia"/>
        </w:rPr>
        <w:t>的，计入“罚没金额”；不能确定金额的，不计入“罚没金额”。</w:t>
      </w:r>
    </w:p>
    <w:p w:rsidR="00CA1C0B" w:rsidRDefault="00DD45DB">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w:t>
      </w:r>
      <w:r>
        <w:rPr>
          <w:rFonts w:ascii="仿宋_GB2312" w:eastAsia="仿宋_GB2312" w:hAnsi="仿宋_GB2312" w:cs="仿宋_GB2312" w:hint="eastAsia"/>
        </w:rPr>
        <w:t>“罚没金额”以处罚决定书确定的金额为准。</w:t>
      </w:r>
    </w:p>
    <w:p w:rsidR="00CA1C0B" w:rsidRDefault="00CA1C0B">
      <w:pPr>
        <w:spacing w:line="660" w:lineRule="exact"/>
        <w:rPr>
          <w:rFonts w:ascii="方正小标宋简体" w:eastAsia="方正小标宋简体" w:hAnsi="仿宋" w:cs="仿宋_GB2312"/>
          <w:bCs/>
          <w:sz w:val="44"/>
          <w:szCs w:val="44"/>
        </w:rPr>
      </w:pPr>
    </w:p>
    <w:sectPr w:rsidR="00CA1C0B">
      <w:headerReference w:type="default" r:id="rId8"/>
      <w:footerReference w:type="default" r:id="rId9"/>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DB" w:rsidRDefault="00DD45DB">
      <w:r>
        <w:separator/>
      </w:r>
    </w:p>
  </w:endnote>
  <w:endnote w:type="continuationSeparator" w:id="0">
    <w:p w:rsidR="00DD45DB" w:rsidRDefault="00D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0B" w:rsidRDefault="00DD45DB">
    <w:pPr>
      <w:pStyle w:val="a4"/>
      <w:jc w:val="center"/>
    </w:pPr>
    <w:r>
      <w:fldChar w:fldCharType="begin"/>
    </w:r>
    <w:r>
      <w:instrText>PAGE   \* MERGEFORMAT</w:instrText>
    </w:r>
    <w:r>
      <w:fldChar w:fldCharType="separate"/>
    </w:r>
    <w:r w:rsidR="00822BAF" w:rsidRPr="00822BAF">
      <w:rPr>
        <w:noProof/>
        <w:lang w:val="zh-CN"/>
      </w:rPr>
      <w:t>1</w:t>
    </w:r>
    <w:r>
      <w:rPr>
        <w:lang w:val="zh-CN"/>
      </w:rPr>
      <w:fldChar w:fldCharType="end"/>
    </w:r>
  </w:p>
  <w:p w:rsidR="00CA1C0B" w:rsidRDefault="00CA1C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DB" w:rsidRDefault="00DD45DB">
      <w:r>
        <w:separator/>
      </w:r>
    </w:p>
  </w:footnote>
  <w:footnote w:type="continuationSeparator" w:id="0">
    <w:p w:rsidR="00DD45DB" w:rsidRDefault="00DD4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0B" w:rsidRDefault="00CA1C0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7F00B8"/>
    <w:rsid w:val="00801B37"/>
    <w:rsid w:val="00806852"/>
    <w:rsid w:val="00810A0C"/>
    <w:rsid w:val="00810D68"/>
    <w:rsid w:val="00822BAF"/>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B504C"/>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A1C0B"/>
    <w:rsid w:val="00CC13E8"/>
    <w:rsid w:val="00CD4E52"/>
    <w:rsid w:val="00CD7328"/>
    <w:rsid w:val="00CF322B"/>
    <w:rsid w:val="00D3465F"/>
    <w:rsid w:val="00D351B2"/>
    <w:rsid w:val="00D37517"/>
    <w:rsid w:val="00D505D2"/>
    <w:rsid w:val="00D5176E"/>
    <w:rsid w:val="00D612CA"/>
    <w:rsid w:val="00D63610"/>
    <w:rsid w:val="00D948A9"/>
    <w:rsid w:val="00DA1BC7"/>
    <w:rsid w:val="00DD45DB"/>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1354D6"/>
    <w:rsid w:val="161E6E7C"/>
    <w:rsid w:val="1C63102D"/>
    <w:rsid w:val="230B334C"/>
    <w:rsid w:val="266F5E17"/>
    <w:rsid w:val="33516437"/>
    <w:rsid w:val="37830339"/>
    <w:rsid w:val="38701A7B"/>
    <w:rsid w:val="43765B1A"/>
    <w:rsid w:val="4A264A3D"/>
    <w:rsid w:val="553C6728"/>
    <w:rsid w:val="5DCD3D91"/>
    <w:rsid w:val="6A896427"/>
    <w:rsid w:val="6D7B4EBF"/>
    <w:rsid w:val="73D61F4A"/>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rFonts w:cs="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NormalCharacter">
    <w:name w:val="NormalCharacter"/>
    <w:qFormat/>
  </w:style>
  <w:style w:type="character" w:customStyle="1" w:styleId="Char">
    <w:name w:val="页脚 Char"/>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qFormat/>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rFonts w:cs="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NormalCharacter">
    <w:name w:val="NormalCharacter"/>
    <w:qFormat/>
  </w:style>
  <w:style w:type="character" w:customStyle="1" w:styleId="Char">
    <w:name w:val="页脚 Char"/>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qFormat/>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95</Words>
  <Characters>545</Characters>
  <Application>Microsoft Office Word</Application>
  <DocSecurity>0</DocSecurity>
  <Lines>4</Lines>
  <Paragraphs>1</Paragraphs>
  <ScaleCrop>false</ScaleCrop>
  <Company>Lenovo</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TT</cp:lastModifiedBy>
  <cp:revision>3</cp:revision>
  <cp:lastPrinted>2020-12-23T08:48:00Z</cp:lastPrinted>
  <dcterms:created xsi:type="dcterms:W3CDTF">2020-01-13T02:24:00Z</dcterms:created>
  <dcterms:modified xsi:type="dcterms:W3CDTF">2021-01-07T09:07:00Z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