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59844">
      <w:pPr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495300</wp:posOffset>
                </wp:positionV>
                <wp:extent cx="5372100" cy="1089660"/>
                <wp:effectExtent l="15875" t="19050" r="12700" b="15240"/>
                <wp:wrapNone/>
                <wp:docPr id="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7210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329F94">
                            <w:pPr>
                              <w:pStyle w:val="7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.25pt;margin-top:39pt;height:85.8pt;width:423pt;z-index:251659264;mso-width-relative:page;mso-height-relative:page;" filled="f" stroked="f" coordsize="21600,21600" o:gfxdata="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jY1unXAAAACAEAAA8AAAAAAAAA&#10;AQAgAAAAIgAAAGRycy9kb3ducmV2LnhtbFBLAQIUABQAAAAIAIdO4kCTETerEgIAACgEAAAOAAAA&#10;AAAAAAEAIAAAACYBAABkcnMvZTJvRG9jLnhtbFBLBQYAAAAABgAGAFkBAACq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1A329F94">
                      <w:pPr>
                        <w:pStyle w:val="7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3D2A3D3">
      <w:pPr>
        <w:rPr>
          <w:rFonts w:ascii="华文中宋" w:hAnsi="华文中宋" w:eastAsia="华文中宋"/>
          <w:b/>
          <w:sz w:val="36"/>
          <w:szCs w:val="36"/>
        </w:rPr>
      </w:pPr>
    </w:p>
    <w:p w14:paraId="65270646">
      <w:pPr>
        <w:rPr>
          <w:rFonts w:ascii="华文中宋" w:hAnsi="华文中宋" w:eastAsia="华文中宋"/>
          <w:b/>
          <w:sz w:val="36"/>
          <w:szCs w:val="36"/>
        </w:rPr>
      </w:pPr>
    </w:p>
    <w:p w14:paraId="23224606">
      <w:pPr>
        <w:rPr>
          <w:rFonts w:ascii="华文中宋" w:hAnsi="华文中宋" w:eastAsia="华文中宋"/>
          <w:b/>
          <w:sz w:val="36"/>
          <w:szCs w:val="36"/>
        </w:rPr>
      </w:pPr>
    </w:p>
    <w:p w14:paraId="26CE37FA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28A8CB9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临政字〔 </w:t>
      </w:r>
      <w:r>
        <w:rPr>
          <w:rFonts w:ascii="仿宋" w:hAnsi="仿宋" w:eastAsia="仿宋" w:cs="仿宋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 xml:space="preserve"> 〕</w:t>
      </w:r>
      <w:r>
        <w:rPr>
          <w:rFonts w:ascii="仿宋" w:hAnsi="仿宋" w:eastAsia="仿宋" w:cs="仿宋"/>
          <w:sz w:val="32"/>
          <w:szCs w:val="32"/>
        </w:rPr>
        <w:t>94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</w:t>
      </w:r>
    </w:p>
    <w:p w14:paraId="0E2815A2">
      <w:pPr>
        <w:spacing w:line="520" w:lineRule="exact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p w14:paraId="08E815B5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临淄区人民政府</w:t>
      </w:r>
    </w:p>
    <w:p w14:paraId="56B42DDB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关于公布第五批区级非物质文化遗产名录的</w:t>
      </w:r>
    </w:p>
    <w:p w14:paraId="08DE709A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通    知</w:t>
      </w:r>
    </w:p>
    <w:p w14:paraId="5605562E">
      <w:pPr>
        <w:spacing w:line="520" w:lineRule="exact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p w14:paraId="6B5B0D80">
      <w:pPr>
        <w:pStyle w:val="7"/>
        <w:snapToGrid w:val="0"/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各镇人民政府、街道办事处，各开发区管委会，区政府各部门，有关企事业单位：</w:t>
      </w:r>
    </w:p>
    <w:p w14:paraId="431F4545">
      <w:pPr>
        <w:pStyle w:val="7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经区政府研究同意，现将第五批区级非物质文化遗产名录共计68项，予以公布。</w:t>
      </w:r>
    </w:p>
    <w:p w14:paraId="2F3A1A7B">
      <w:pPr>
        <w:pStyle w:val="7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保护和利用好非物质文化遗产，对我区传承、发扬中华民族优秀传统文化，打造经济文化强区具有重要意义。各级各有关部门要认真贯彻落实“保护为主、抢救第一、合理利用、传承发展”的工作方针，按照“政府主导、社会参与、统筹规划、分步实施”的原则，切实做好非物质文化遗产的保护、管理和利用工作。对列入名录以及其他有价值的非物质文化遗产，要制定保护规划，明确责任，细化目标，加强组织协调，落实各项工作措施，切实做好保护、管理和利用工作。</w:t>
      </w:r>
    </w:p>
    <w:p w14:paraId="7F1B33BE">
      <w:pPr>
        <w:pStyle w:val="7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 w14:paraId="12C74AFD">
      <w:pPr>
        <w:pStyle w:val="7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附件：第五批区级非物质文化遗产名录</w:t>
      </w:r>
    </w:p>
    <w:p w14:paraId="7C30BE0E">
      <w:pPr>
        <w:pStyle w:val="7"/>
        <w:snapToGrid w:val="0"/>
        <w:spacing w:line="56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</w:rPr>
      </w:pPr>
    </w:p>
    <w:p w14:paraId="5962B558">
      <w:pPr>
        <w:pStyle w:val="7"/>
        <w:snapToGrid w:val="0"/>
        <w:spacing w:line="56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</w:rPr>
      </w:pPr>
    </w:p>
    <w:p w14:paraId="67B64587">
      <w:pPr>
        <w:pStyle w:val="7"/>
        <w:snapToGrid w:val="0"/>
        <w:spacing w:line="56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</w:rPr>
      </w:pPr>
    </w:p>
    <w:p w14:paraId="024806B1">
      <w:pPr>
        <w:pStyle w:val="7"/>
        <w:wordWrap w:val="0"/>
        <w:snapToGrid w:val="0"/>
        <w:spacing w:line="560" w:lineRule="exact"/>
        <w:ind w:firstLine="640" w:firstLineChars="200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临淄区人民政府     </w:t>
      </w:r>
    </w:p>
    <w:p w14:paraId="1D9D7A65">
      <w:pPr>
        <w:pStyle w:val="7"/>
        <w:wordWrap w:val="0"/>
        <w:snapToGrid w:val="0"/>
        <w:spacing w:line="560" w:lineRule="exact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2019年7月19日    </w:t>
      </w:r>
    </w:p>
    <w:p w14:paraId="4FD59A09">
      <w:pPr>
        <w:ind w:firstLine="160" w:firstLineChars="5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（此件公开发布）</w:t>
      </w:r>
    </w:p>
    <w:p w14:paraId="2E8D0459">
      <w:pPr>
        <w:ind w:firstLine="160" w:firstLineChars="50"/>
        <w:rPr>
          <w:rFonts w:hint="eastAsia" w:ascii="仿宋" w:hAnsi="仿宋" w:eastAsia="仿宋" w:cs="仿宋_GB2312"/>
          <w:b/>
          <w:sz w:val="30"/>
          <w:szCs w:val="30"/>
        </w:rPr>
      </w:pPr>
      <w:r>
        <w:rPr>
          <w:rFonts w:hint="eastAsia" w:ascii="黑体" w:hAnsi="黑体" w:eastAsia="黑体" w:cs="黑体"/>
          <w:bCs/>
          <w:sz w:val="32"/>
          <w:szCs w:val="32"/>
        </w:rPr>
        <w:br w:type="page"/>
      </w: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584E0673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第五批区级非物质文化遗产名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录</w:t>
      </w:r>
    </w:p>
    <w:p w14:paraId="63C114C0">
      <w:pPr>
        <w:spacing w:after="78" w:afterLines="25" w:line="520" w:lineRule="exact"/>
        <w:ind w:firstLine="585"/>
        <w:rPr>
          <w:rFonts w:hint="eastAsia" w:ascii="仿宋" w:hAnsi="仿宋" w:eastAsia="仿宋" w:cs="仿宋_GB2312"/>
          <w:bCs/>
          <w:sz w:val="28"/>
          <w:szCs w:val="28"/>
        </w:rPr>
      </w:pPr>
    </w:p>
    <w:p w14:paraId="2129F3FD">
      <w:pPr>
        <w:pStyle w:val="7"/>
        <w:wordWrap w:val="0"/>
        <w:snapToGrid w:val="0"/>
        <w:spacing w:after="78" w:afterLines="25" w:line="440" w:lineRule="exact"/>
        <w:ind w:left="560" w:right="-6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一、民间文学（共计41项）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34"/>
        <w:gridCol w:w="3969"/>
        <w:gridCol w:w="2835"/>
      </w:tblGrid>
      <w:tr w14:paraId="39462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1587">
            <w:pPr>
              <w:spacing w:line="4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6E25A">
            <w:pPr>
              <w:spacing w:line="4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01AA9">
            <w:pPr>
              <w:spacing w:line="440" w:lineRule="exact"/>
              <w:jc w:val="center"/>
              <w:rPr>
                <w:rFonts w:hint="eastAsia"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项目名称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BBAA3">
            <w:pPr>
              <w:spacing w:line="440" w:lineRule="exact"/>
              <w:jc w:val="center"/>
              <w:rPr>
                <w:rFonts w:hint="eastAsia"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申报单位或个人</w:t>
            </w:r>
          </w:p>
        </w:tc>
      </w:tr>
      <w:tr w14:paraId="642FD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B02F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36D71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Ⅰ-77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8F73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临淄高阳馆酒文化渊源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91F6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淄博中轩酒业</w:t>
            </w:r>
          </w:p>
          <w:p w14:paraId="3372E63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有限公司</w:t>
            </w:r>
          </w:p>
        </w:tc>
      </w:tr>
      <w:tr w14:paraId="65A76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C128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5214A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Ⅰ-78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FAB1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董褚村吊线风膏药传说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E088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临淄赵培印保健品店</w:t>
            </w:r>
          </w:p>
        </w:tc>
      </w:tr>
      <w:tr w14:paraId="736EE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07BD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26E26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Ⅰ-79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EE42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巧媳妇巧酿酱醋的传说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85A5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山东巧媳妇食品集团有限公司</w:t>
            </w:r>
          </w:p>
        </w:tc>
      </w:tr>
      <w:tr w14:paraId="1E9B6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38DD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EBFDD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Ⅰ-80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D88C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郦食其的传说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6684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淄博市齐民要术</w:t>
            </w:r>
          </w:p>
          <w:p w14:paraId="146C0A5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研究会</w:t>
            </w:r>
          </w:p>
        </w:tc>
      </w:tr>
      <w:tr w14:paraId="278A4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C215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0FD74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Ⅰ-81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828D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管仲的故事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0FC8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67011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06B4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075CE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Ⅰ-82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9611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青龙桥宁戚饭牛的传说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2D97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1D4AC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6D62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0F5F0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Ⅰ-83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20E9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齐姜助丈夫重耳归晋的故事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F777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0A5A2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31A0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D9D6C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Ⅰ-84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1FB4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不食嗟来之食的故事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DB07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13508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C5BB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8A713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Ⅰ-85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9B26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二桃杀三士的传说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EA14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6C2FE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87E6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CEA3D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Ⅰ-86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E543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稷下先生淳于髡的故事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8A80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7695F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0DB7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51F6A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Ⅰ-87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B28A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临淄雪宫台的传说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7CC7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6CB44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8236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3F36B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Ⅰ-88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BF7A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孟子游齐的故事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51AD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7BE22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3579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53B42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Ⅰ-89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0104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稷下先生邹衍的故事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93F5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1E1AD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71FB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2C2B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Ⅰ-90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1E1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稷下祭酒荀子的故事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560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25F74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0961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045DE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Ⅰ-91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B633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滥竽充数的故事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4436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21D5F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FD49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F1FFA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Ⅰ-92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5CF1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田单解裘的故事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D263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678F9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27C5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5737A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Ⅰ-93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55B1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蒯通墓的传说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80F1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5793E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BAC6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290F0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Ⅰ-94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A466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娄敬的故事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7F2B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4A5A0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E715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9114C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Ⅰ-95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3387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倪萌救兄的故事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21FF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7B37B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2EA7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81695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Ⅰ-96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14F5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临淄孔融墓的传说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5321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15453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D6C2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97B88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Ⅰ-97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2469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临淄曹植碑的传说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C44D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48AC7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F844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9A79C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Ⅰ-98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BF2D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西晋临淄令曹摅释囚的故事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F7C7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571FD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466C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6E606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Ⅰ-99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572E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冷平让弟的故事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5FB2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10340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C6C5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EE7B3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Ⅰ-100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F3AC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房玄龄妻、临淄人卢氏“吃醋”的传说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66F2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4760E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6651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4D7C3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Ⅰ-101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961F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程彦宾归女的故事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6F75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2E030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FC1A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432F7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Ⅰ-102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9F2D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北宋临淄麻氏的故事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48C7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2C6E9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6411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95842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Ⅰ-103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CC3A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孙二娘边河十字坡开店的传说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400B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357D6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C2A7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1A142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Ⅰ-104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30F6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金代临淄县令完颜怀德的故事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C7B1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79A29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9760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65EA8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Ⅰ-105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0A60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齐陵街道刘家营村蒙古族刘氏的由来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6110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7CB83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7D33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558C6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Ⅰ-106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42FF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明初临淄知县欧阳铭爱民故事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A397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2CC81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E492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C2905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Ⅰ-107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4A6A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明代临淄知县周致“两县争棺”的传说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312E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18B54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6988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D714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Ⅰ-108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EA4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路臻、路瑶的传说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701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4C7A2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5A6B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F1D91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Ⅰ-109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FCE8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清代临淄知县邓性为民洗冤</w:t>
            </w:r>
          </w:p>
          <w:p w14:paraId="03D66B9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的故事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B738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1CD07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5957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D1216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Ⅰ-110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56A9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清代临淄孙娄店王氏“一门三进士，父子双翰林”的故事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BDD1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10DE3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0BF7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3BDB5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Ⅰ-111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BE16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清代临淄进士于疏枚的传说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DFB0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17496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9337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66276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Ⅰ-112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B82F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清代临淄名医崔宝和的传说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876A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6BA72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94B2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B2483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Ⅰ-113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3A43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教师典范崔光中的故事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7D31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1562D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FB18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3EC5C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Ⅰ-114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5705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于明信、于道泉的故事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7C98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74412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AEFA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C3C2C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Ⅰ-115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5D91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中共白兔丘支部成立的故事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476F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0D5C8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E9C4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86218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Ⅰ-116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F82F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李人凤的故事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97CE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  <w:tr w14:paraId="65B63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48DF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FC3C5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Ⅰ-117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A682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石潇江的故事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F2BD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齐文化发展研究中心</w:t>
            </w:r>
          </w:p>
        </w:tc>
      </w:tr>
    </w:tbl>
    <w:p w14:paraId="347DF7C9">
      <w:pPr>
        <w:pStyle w:val="7"/>
        <w:wordWrap w:val="0"/>
        <w:snapToGrid w:val="0"/>
        <w:spacing w:after="78" w:afterLines="25" w:line="440" w:lineRule="exact"/>
        <w:ind w:left="560" w:right="-6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二、传统技艺（共计13项）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34"/>
        <w:gridCol w:w="3969"/>
        <w:gridCol w:w="2835"/>
      </w:tblGrid>
      <w:tr w14:paraId="5D975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73B3E2"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510833"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39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818CA9"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593CA5"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申报单位或个人</w:t>
            </w:r>
          </w:p>
        </w:tc>
      </w:tr>
      <w:tr w14:paraId="150EB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93B9E3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758F4D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Ⅷ-35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52F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物华楼老月饼制作技艺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3D69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淄博物华楼食品有限公司</w:t>
            </w:r>
          </w:p>
        </w:tc>
      </w:tr>
      <w:tr w14:paraId="764FF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CBCAEC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5C20EE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Ⅷ-36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AEA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锡镶锔补技艺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E3DD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稷下街道办孙娄东街王华清</w:t>
            </w:r>
          </w:p>
        </w:tc>
      </w:tr>
      <w:tr w14:paraId="0695C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D9C677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009BE6A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Ⅷ-37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E25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巧媳妇酱油传统酿造技艺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771F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山东巧媳妇食品集团有限公司</w:t>
            </w:r>
          </w:p>
        </w:tc>
      </w:tr>
      <w:tr w14:paraId="483D8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02C0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21A4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Ⅷ-38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56A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吴氏烧鸡制作技艺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BDE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临淄吴家烧鸡店</w:t>
            </w:r>
          </w:p>
        </w:tc>
      </w:tr>
      <w:tr w14:paraId="3492C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A45D1F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38EDCB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Ⅷ-39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A3D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崔氏古法中草植物洗发液</w:t>
            </w:r>
          </w:p>
          <w:p w14:paraId="14E375F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制作技艺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B6BD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临淄区齐都镇龙贯村崔金磊</w:t>
            </w:r>
          </w:p>
        </w:tc>
      </w:tr>
      <w:tr w14:paraId="3FBD5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B568D0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9A653C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Ⅷ-40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371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翰齐斋文物修复技艺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8843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淄博翰齐斋金石文化发展有限公司</w:t>
            </w:r>
          </w:p>
        </w:tc>
      </w:tr>
      <w:tr w14:paraId="15660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579678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981A3E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Ⅷ-41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741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藝峰锔瓷技艺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DDCB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淄博五二零永昌传媒文化有限公司</w:t>
            </w:r>
          </w:p>
        </w:tc>
      </w:tr>
      <w:tr w14:paraId="480E9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F80CBD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A01C49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Ⅷ-42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37D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锦纶斋传统手工装裱揭裱清洗修复技艺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22DA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临淄区齐鲁文化市场锦纶斋装裱店</w:t>
            </w:r>
          </w:p>
        </w:tc>
      </w:tr>
      <w:tr w14:paraId="62095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C8F593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FEA3684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Ⅷ-43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35C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手绣鞠制作技艺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0937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临淄区奥林匹克花园杜少霞</w:t>
            </w:r>
          </w:p>
        </w:tc>
      </w:tr>
      <w:tr w14:paraId="22424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864BFC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949EC9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Ⅷ-44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BCE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圣惠楼清真八大碗制作技艺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4F64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淄博圣惠楼清真餐饮有限公司</w:t>
            </w:r>
          </w:p>
        </w:tc>
      </w:tr>
      <w:tr w14:paraId="089DF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2D1144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DD2BAB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Ⅷ-45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C5F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齐国老菜八大碗制作技艺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E94D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临淄区味满坞农副</w:t>
            </w:r>
          </w:p>
          <w:p w14:paraId="11019D2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产品专业合作杜</w:t>
            </w:r>
          </w:p>
        </w:tc>
      </w:tr>
      <w:tr w14:paraId="0DC21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AD90E3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8E8526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Ⅷ-46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526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顺鹿堂青铜器错金银工艺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602B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淄博市爱齐艺旅游文化发展责任有限公司</w:t>
            </w:r>
          </w:p>
        </w:tc>
      </w:tr>
      <w:tr w14:paraId="7706D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6E6C48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D0C708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Ⅷ-47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F42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鞠王蹴鞠制作技艺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DBFA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淄博鞠王文化用品</w:t>
            </w:r>
          </w:p>
          <w:p w14:paraId="1262E0D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有限公司</w:t>
            </w:r>
          </w:p>
        </w:tc>
      </w:tr>
    </w:tbl>
    <w:p w14:paraId="595AB8CC">
      <w:pPr>
        <w:pStyle w:val="7"/>
        <w:wordWrap w:val="0"/>
        <w:snapToGrid w:val="0"/>
        <w:spacing w:after="78" w:afterLines="25" w:line="440" w:lineRule="exact"/>
        <w:ind w:right="-64" w:firstLine="560" w:firstLineChars="200"/>
        <w:rPr>
          <w:rFonts w:hint="eastAsia" w:ascii="仿宋_GB2312" w:hAnsi="黑体" w:eastAsia="仿宋_GB2312" w:cs="黑体"/>
          <w:bCs/>
          <w:sz w:val="28"/>
          <w:szCs w:val="28"/>
        </w:rPr>
      </w:pPr>
    </w:p>
    <w:p w14:paraId="04FAEB2F">
      <w:pPr>
        <w:pStyle w:val="7"/>
        <w:wordWrap w:val="0"/>
        <w:snapToGrid w:val="0"/>
        <w:spacing w:after="78" w:afterLines="25" w:line="440" w:lineRule="exact"/>
        <w:ind w:left="560" w:right="-6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三、民俗（共计2项）</w:t>
      </w:r>
    </w:p>
    <w:tbl>
      <w:tblPr>
        <w:tblStyle w:val="8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34"/>
        <w:gridCol w:w="3969"/>
        <w:gridCol w:w="2835"/>
      </w:tblGrid>
      <w:tr w14:paraId="5A876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1F1ED2"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2C6360"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1443"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24C9A"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申报单位或个人</w:t>
            </w:r>
          </w:p>
        </w:tc>
      </w:tr>
      <w:tr w14:paraId="15EB3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DC0D37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BEC232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Ⅹ-25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0CD6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临淄渑水河灯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53673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临淄正易书院</w:t>
            </w:r>
          </w:p>
        </w:tc>
      </w:tr>
      <w:tr w14:paraId="4FBA7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99B3F7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19247E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Ⅹ-26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0A82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皇城小铁跑驴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6FD0F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皇城镇小铁佛庄</w:t>
            </w:r>
          </w:p>
        </w:tc>
      </w:tr>
    </w:tbl>
    <w:p w14:paraId="5E13F1CA">
      <w:pPr>
        <w:ind w:left="1280"/>
        <w:rPr>
          <w:rFonts w:hint="eastAsia" w:ascii="仿宋_GB2312" w:hAnsi="黑体" w:eastAsia="仿宋_GB2312" w:cs="黑体"/>
          <w:b/>
          <w:bCs/>
          <w:sz w:val="28"/>
          <w:szCs w:val="28"/>
        </w:rPr>
      </w:pPr>
    </w:p>
    <w:p w14:paraId="52763143">
      <w:pPr>
        <w:pStyle w:val="7"/>
        <w:wordWrap w:val="0"/>
        <w:snapToGrid w:val="0"/>
        <w:spacing w:after="78" w:afterLines="25" w:line="440" w:lineRule="exact"/>
        <w:ind w:left="560" w:right="-6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四、传统医药（共计12项）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34"/>
        <w:gridCol w:w="3969"/>
        <w:gridCol w:w="2835"/>
      </w:tblGrid>
      <w:tr w14:paraId="07735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06C6"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A2FC6"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A25B3"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5AAC1">
            <w:pPr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申报单位或个人</w:t>
            </w:r>
          </w:p>
        </w:tc>
      </w:tr>
      <w:tr w14:paraId="533B9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E3BB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BB0A3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Ⅸ-20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2986A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祖传秘方“化鱼刺”制作技艺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75C3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临淄区凤凰城</w:t>
            </w:r>
          </w:p>
          <w:p w14:paraId="03B52815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刘凯庆</w:t>
            </w:r>
          </w:p>
        </w:tc>
      </w:tr>
      <w:tr w14:paraId="6EE69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200C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71CEF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Ⅸ-21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745C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刁氏膏药制作技艺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7C6C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稷下街道淄江花园</w:t>
            </w:r>
          </w:p>
          <w:p w14:paraId="1222DB66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刁玉泉</w:t>
            </w:r>
          </w:p>
        </w:tc>
      </w:tr>
      <w:tr w14:paraId="2F0E9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B6F5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B7494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Ⅸ-22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B4C5B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陈氏百应膏、接骨膏制作技艺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9D05D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临淄区敬仲镇西周村陈宝亭</w:t>
            </w:r>
          </w:p>
        </w:tc>
      </w:tr>
      <w:tr w14:paraId="7C6EF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0454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F3035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Ⅸ-23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549D4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郑氏中医淋巴病疗法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19D3B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山东郑氏中医药</w:t>
            </w:r>
          </w:p>
          <w:p w14:paraId="495236E0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研究中心</w:t>
            </w:r>
          </w:p>
        </w:tc>
      </w:tr>
      <w:tr w14:paraId="4360B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EBD2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D92A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Ⅸ-24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F1F54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蒋氏圆针（消瘤锥）治疗</w:t>
            </w:r>
          </w:p>
          <w:p w14:paraId="475C05C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筋瘤病技艺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63270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淄博昊霖静脉曲张</w:t>
            </w:r>
          </w:p>
          <w:p w14:paraId="5180CBFA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研究院</w:t>
            </w:r>
          </w:p>
        </w:tc>
      </w:tr>
      <w:tr w14:paraId="02A88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1A2B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078C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Ⅸ-25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F60F9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大夫店路氏自愈力针灸法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B64D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临淄区释然保健按摩服务部</w:t>
            </w:r>
          </w:p>
        </w:tc>
      </w:tr>
      <w:tr w14:paraId="52759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0062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B3E73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Ⅸ-26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E32C5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张氏五味散制作技艺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54BF2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临淄区金山镇南杨村村民委员会</w:t>
            </w:r>
          </w:p>
        </w:tc>
      </w:tr>
      <w:tr w14:paraId="35D92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486D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A31EC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Ⅸ-27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8B0A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王氏中医正骨贴制作技艺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FD32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临淄区凤凰镇南王村王景祥</w:t>
            </w:r>
          </w:p>
        </w:tc>
      </w:tr>
      <w:tr w14:paraId="59ED9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10F0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AF12A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Ⅸ-28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07EE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崇德堂膏药制作技艺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A5763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临淄区齐陵街道</w:t>
            </w:r>
          </w:p>
          <w:p w14:paraId="4236B98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崇德堂诊所</w:t>
            </w:r>
          </w:p>
        </w:tc>
      </w:tr>
      <w:tr w14:paraId="16DD9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E09B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68049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Ⅸ-29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C2DDF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董禇戴氏前列腺治疗法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02BD6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稷下街道董禇村</w:t>
            </w:r>
          </w:p>
          <w:p w14:paraId="5E15178D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中医诊所</w:t>
            </w:r>
          </w:p>
        </w:tc>
      </w:tr>
      <w:tr w14:paraId="34C8C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84BC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6563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Ⅸ-30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5CDE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壮骨堂黑膏药制作技艺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FE64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临淄壮骨堂中医药</w:t>
            </w:r>
          </w:p>
          <w:p w14:paraId="29B4F220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研究所</w:t>
            </w:r>
          </w:p>
        </w:tc>
      </w:tr>
      <w:tr w14:paraId="0C9E9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C556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A977D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Ⅸ-31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B415A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肖氏祖传风湿跌打膏制作技艺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5A131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玉栋堂膏药老店</w:t>
            </w:r>
          </w:p>
        </w:tc>
      </w:tr>
    </w:tbl>
    <w:p w14:paraId="258BF418">
      <w:pPr>
        <w:pStyle w:val="7"/>
        <w:wordWrap w:val="0"/>
        <w:snapToGrid w:val="0"/>
        <w:spacing w:after="78" w:afterLines="25" w:line="440" w:lineRule="exact"/>
        <w:ind w:right="-64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 w14:paraId="57FCDDBC">
      <w:pPr>
        <w:pStyle w:val="7"/>
      </w:pPr>
    </w:p>
    <w:p w14:paraId="3D8404C5">
      <w:pPr>
        <w:pStyle w:val="7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ascii="Calibri" w:hAnsi="Calibri" w:eastAsia="仿宋" w:cs="Calibri"/>
          <w:kern w:val="2"/>
          <w:sz w:val="32"/>
          <w:szCs w:val="32"/>
        </w:rPr>
        <w:t> </w:t>
      </w:r>
    </w:p>
    <w:p w14:paraId="045D4015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4AA1D2D7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 </w:t>
      </w:r>
    </w:p>
    <w:p w14:paraId="4378DE17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4221ECF7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7F322B3D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459C53DF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1529996D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01354C88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3AA6E931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0A3BB36E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5312C6F6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17B5A2DE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2DAFFB6A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45A383DE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005F6558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3BA48A5F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0779D332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62299A4A">
      <w:pPr>
        <w:spacing w:line="520" w:lineRule="exact"/>
        <w:rPr>
          <w:rFonts w:ascii="仿宋" w:hAnsi="仿宋" w:eastAsia="仿宋" w:cs="宋体"/>
          <w:kern w:val="0"/>
          <w:sz w:val="32"/>
          <w:szCs w:val="32"/>
        </w:rPr>
      </w:pPr>
    </w:p>
    <w:p w14:paraId="625ED67A">
      <w:pPr>
        <w:spacing w:line="520" w:lineRule="exact"/>
        <w:rPr>
          <w:rFonts w:ascii="仿宋" w:hAnsi="仿宋" w:eastAsia="仿宋" w:cs="宋体"/>
          <w:kern w:val="0"/>
          <w:sz w:val="32"/>
          <w:szCs w:val="32"/>
        </w:rPr>
      </w:pPr>
    </w:p>
    <w:p w14:paraId="1D22F69A">
      <w:pPr>
        <w:spacing w:line="520" w:lineRule="exact"/>
        <w:rPr>
          <w:rFonts w:ascii="仿宋" w:hAnsi="仿宋" w:eastAsia="仿宋" w:cs="宋体"/>
          <w:kern w:val="0"/>
          <w:sz w:val="32"/>
          <w:szCs w:val="32"/>
        </w:rPr>
      </w:pPr>
    </w:p>
    <w:p w14:paraId="6AA26936">
      <w:pPr>
        <w:spacing w:line="52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333A7429">
      <w:pPr>
        <w:spacing w:line="520" w:lineRule="exact"/>
        <w:rPr>
          <w:rFonts w:ascii="仿宋_GB2312" w:eastAsia="仿宋_GB2312"/>
          <w:sz w:val="28"/>
          <w:szCs w:val="28"/>
        </w:rPr>
      </w:pPr>
    </w:p>
    <w:p w14:paraId="0D357BE2">
      <w:pPr>
        <w:widowControl/>
        <w:spacing w:line="500" w:lineRule="exact"/>
        <w:ind w:left="1023" w:leftChars="87" w:hanging="840" w:hanging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25400</wp:posOffset>
                </wp:positionV>
                <wp:extent cx="5715000" cy="0"/>
                <wp:effectExtent l="0" t="0" r="19050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pt;height:0pt;width:450pt;z-index:251660288;mso-width-relative:page;mso-height-relative:page;" filled="f" stroked="t" coordsize="21600,21600" o:gfxdata="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bST0c1AAAAAcBAAAPAAAAAAAAAAEAIAAAACIAAABkcnMvZG93bnJldi54bWxQSwECFAAUAAAA&#10;CACHTuJAo3NpaPIBAADoAwAADgAAAAAAAAABACAAAAAj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692150</wp:posOffset>
                </wp:positionV>
                <wp:extent cx="5715000" cy="0"/>
                <wp:effectExtent l="0" t="0" r="19050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54.5pt;height:0pt;width:450pt;z-index:251661312;mso-width-relative:page;mso-height-relative:page;" filled="f" stroked="t" coordsize="21600,21600" o:gfxdata="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KU5aW1QAAAAsBAAAPAAAAAAAAAAEAIAAAACIAAABkcnMvZG93bnJldi54bWxQSwECFAAUAAAA&#10;CACHTuJA6CY04fEBAADoAwAADgAAAAAAAAABACAAAAAk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抄送</w:t>
      </w:r>
      <w:r>
        <w:rPr>
          <w:rFonts w:hint="eastAsia" w:ascii="楷体_GB2312" w:hAnsi="楷体_GB2312" w:eastAsia="楷体_GB2312" w:cs="楷体_GB2312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区委各部门，区人大、区政协、区纪委监委、区人武部办公室，</w:t>
      </w:r>
    </w:p>
    <w:p w14:paraId="169CFF97">
      <w:pPr>
        <w:widowControl/>
        <w:spacing w:line="500" w:lineRule="exact"/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区法院，区检察院。</w:t>
      </w:r>
    </w:p>
    <w:p w14:paraId="138173D5">
      <w:pPr>
        <w:widowControl/>
        <w:spacing w:line="520" w:lineRule="exact"/>
        <w:ind w:firstLine="280" w:firstLineChars="1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328930</wp:posOffset>
                </wp:positionV>
                <wp:extent cx="5715000" cy="0"/>
                <wp:effectExtent l="0" t="0" r="19050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5.9pt;height:0pt;width:450pt;z-index:251662336;mso-width-relative:page;mso-height-relative:page;" filled="f" stroked="t" coordsize="21600,21600" o:gfxdata="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6SvsNUAAAAJAQAADwAAAAAAAAABACAAAAAiAAAAZHJzL2Rvd25yZXYueG1sUEsBAhQAFAAA&#10;AAgAh07iQEU/iHjyAQAA6A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临淄区人民政府办公室                  20</w:t>
      </w:r>
      <w:r>
        <w:rPr>
          <w:rFonts w:ascii="仿宋" w:hAnsi="仿宋" w:eastAsia="仿宋" w:cs="仿宋"/>
          <w:sz w:val="28"/>
          <w:szCs w:val="28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sectPr>
      <w:footerReference r:id="rId3" w:type="default"/>
      <w:pgSz w:w="11906" w:h="16838"/>
      <w:pgMar w:top="1361" w:right="1616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+FPEF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299379"/>
      <w:docPartObj>
        <w:docPartGallery w:val="AutoText"/>
      </w:docPartObj>
    </w:sdtPr>
    <w:sdtEndPr>
      <w:rPr>
        <w:sz w:val="24"/>
        <w:szCs w:val="24"/>
      </w:rPr>
    </w:sdtEndPr>
    <w:sdtContent>
      <w:p w14:paraId="245ECD20"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7BEB26B0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D6"/>
    <w:rsid w:val="000F5637"/>
    <w:rsid w:val="001773D4"/>
    <w:rsid w:val="001A0243"/>
    <w:rsid w:val="001A08AB"/>
    <w:rsid w:val="002262D6"/>
    <w:rsid w:val="00236CB1"/>
    <w:rsid w:val="00333442"/>
    <w:rsid w:val="003B352A"/>
    <w:rsid w:val="00467C97"/>
    <w:rsid w:val="004E7E44"/>
    <w:rsid w:val="004F1020"/>
    <w:rsid w:val="005A4FF9"/>
    <w:rsid w:val="00692EA6"/>
    <w:rsid w:val="006D77B5"/>
    <w:rsid w:val="006E42C6"/>
    <w:rsid w:val="007C6BFD"/>
    <w:rsid w:val="008101C7"/>
    <w:rsid w:val="00861D25"/>
    <w:rsid w:val="00B60471"/>
    <w:rsid w:val="00B66932"/>
    <w:rsid w:val="00B7071D"/>
    <w:rsid w:val="00C033B8"/>
    <w:rsid w:val="00C97B23"/>
    <w:rsid w:val="00CC0678"/>
    <w:rsid w:val="00D0785D"/>
    <w:rsid w:val="00E41DC1"/>
    <w:rsid w:val="00E918DA"/>
    <w:rsid w:val="00F13FCE"/>
    <w:rsid w:val="00F4326F"/>
    <w:rsid w:val="00FE7BC5"/>
    <w:rsid w:val="583C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4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4">
    <w:name w:val="Balloon Text"/>
    <w:basedOn w:val="1"/>
    <w:link w:val="20"/>
    <w:semiHidden/>
    <w:unhideWhenUsed/>
    <w:uiPriority w:val="99"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5">
    <w:name w:val="footer"/>
    <w:basedOn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uiPriority w:val="0"/>
  </w:style>
  <w:style w:type="character" w:customStyle="1" w:styleId="12">
    <w:name w:val="页眉 字符"/>
    <w:basedOn w:val="9"/>
    <w:link w:val="6"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  <w:style w:type="table" w:customStyle="1" w:styleId="1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正文文本 字符"/>
    <w:basedOn w:val="9"/>
    <w:link w:val="3"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17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9">
    <w:name w:val="fontstyle01"/>
    <w:basedOn w:val="9"/>
    <w:uiPriority w:val="0"/>
    <w:rPr>
      <w:rFonts w:hint="eastAsia" w:ascii="宋体+FPEF" w:eastAsia="宋体+FPEF"/>
      <w:color w:val="000000"/>
      <w:sz w:val="22"/>
      <w:szCs w:val="22"/>
    </w:rPr>
  </w:style>
  <w:style w:type="character" w:customStyle="1" w:styleId="20">
    <w:name w:val="批注框文本 字符"/>
    <w:basedOn w:val="9"/>
    <w:link w:val="4"/>
    <w:semiHidden/>
    <w:uiPriority w:val="99"/>
    <w:rPr>
      <w:rFonts w:ascii="宋体" w:hAnsi="宋体" w:eastAsia="宋体" w:cs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2048</Words>
  <Characters>2345</Characters>
  <Lines>20</Lines>
  <Paragraphs>5</Paragraphs>
  <TotalTime>1</TotalTime>
  <ScaleCrop>false</ScaleCrop>
  <LinksUpToDate>false</LinksUpToDate>
  <CharactersWithSpaces>2411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2020-12-31T01:28:00Z</dcterms:created>
  <dc:creator>政府办管理员</dc:creator>
  <cp:lastModifiedBy>糖芯</cp:lastModifiedBy>
  <cp:lastPrinted>2020-12-31T01:20:00Z</cp:lastPrinted>
  <dcterms:modified xsi:type="dcterms:W3CDTF">2025-12-03T08:17:42Z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eyJoZGlkIjoiZjQ5YmNjNGRiYmMyM2VhZTljMjQ3YTY0Nzk4MjJmOTMiLCJ1c2VySWQiOiI1MTg0NDc3MzkifQ==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B833B40E67884721956C046EE9F132ED_12</vt:lpwstr>
  </property>
</Properties>
</file>