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true">
                        <a:spLocks noChangeArrowheads="true" noChangeShapeType="true" noTextEdit="true"/>
                      </wps:cNvSpPr>
                      <wps:spPr bwMode="auto">
                        <a:xfrm>
                          <a:off x="0" y="0"/>
                          <a:ext cx="5372100" cy="1089660"/>
                        </a:xfrm>
                        <a:prstGeom prst="rect">
                          <a:avLst/>
                        </a:prstGeom>
                      </wps:spPr>
                      <wps:txbx>
                        <w:txbxContent>
                          <w:p>
                            <w:pPr>
                              <w:pStyle w:val="7"/>
                              <w:spacing w:before="0" w:beforeAutospacing="0" w:after="0" w:afterAutospacing="0"/>
                              <w:jc w:val="both"/>
                            </w:pPr>
                          </w:p>
                        </w:txbxContent>
                      </wps:txbx>
                      <wps:bodyPr wrap="square" numCol="1" fromWordArt="true">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jY1unXAAAACAEAAA8AAAAAAAAAAQAg&#10;AAAAOAAAAGRycy9kb3ducmV2LnhtbFBLAQIUABQAAAAIAIdO4kA3ws58+QEAAOkDAAAOAAAAAAAA&#10;AAEAIAAAADwBAABkcnMvZTJvRG9jLnhtbFBLBQYAAAAABgAGAFkBAACnBQAAAAA=&#10;" adj="10800">
                <v:fill on="f" focussize="0,0"/>
                <v:stroke on="f"/>
                <v:imagedata o:title=""/>
                <o:lock v:ext="edit" text="t" aspectratio="f"/>
                <v:textbox style="mso-fit-shape-to-text:t;">
                  <w:txbxContent>
                    <w:p>
                      <w:pPr>
                        <w:pStyle w:val="7"/>
                        <w:spacing w:before="0" w:beforeAutospacing="0" w:after="0" w:afterAutospacing="0"/>
                        <w:jc w:val="both"/>
                      </w:pPr>
                    </w:p>
                  </w:txbxContent>
                </v:textbox>
                <w10:anchorlock/>
              </v:shape>
            </w:pict>
          </mc:Fallback>
        </mc:AlternateContent>
      </w: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仿宋_GB2312" w:eastAsia="仿宋_GB2312"/>
          <w:sz w:val="32"/>
          <w:szCs w:val="32"/>
        </w:rPr>
      </w:pPr>
    </w:p>
    <w:p>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临政字〔2021〕42号</w:t>
      </w:r>
      <w:r>
        <w:rPr>
          <w:rFonts w:hint="eastAsia" w:ascii="仿宋" w:hAnsi="仿宋" w:eastAsia="仿宋" w:cs="仿宋"/>
          <w:b/>
          <w:sz w:val="36"/>
          <w:szCs w:val="36"/>
        </w:rPr>
        <w:t xml:space="preserve">            </w:t>
      </w:r>
      <w:r>
        <w:rPr>
          <w:rFonts w:ascii="宋体" w:hAnsi="宋体" w:cs="宋体"/>
          <w:kern w:val="0"/>
          <w:sz w:val="24"/>
        </w:rPr>
        <w:t> </w:t>
      </w:r>
    </w:p>
    <w:p>
      <w:pPr>
        <w:spacing w:line="520" w:lineRule="exact"/>
        <w:rPr>
          <w:rFonts w:ascii="仿宋_GB2312" w:hAnsi="仿宋_GB2312" w:eastAsia="仿宋_GB2312" w:cs="仿宋_GB2312"/>
          <w:color w:val="000000"/>
          <w:kern w:val="0"/>
          <w:sz w:val="32"/>
          <w:szCs w:val="32"/>
        </w:rPr>
      </w:pPr>
    </w:p>
    <w:p>
      <w:pPr>
        <w:rPr>
          <w:rFonts w:ascii="仿宋" w:hAnsi="仿宋" w:eastAsia="仿宋"/>
          <w:sz w:val="32"/>
          <w:szCs w:val="32"/>
        </w:rPr>
      </w:pPr>
    </w:p>
    <w:p>
      <w:pPr>
        <w:spacing w:line="64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临淄区人民政府</w:t>
      </w:r>
    </w:p>
    <w:p>
      <w:pPr>
        <w:spacing w:line="64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关于对《政府工作报告》重点工作</w:t>
      </w:r>
    </w:p>
    <w:p>
      <w:pPr>
        <w:spacing w:line="64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实行督查的通知</w:t>
      </w:r>
    </w:p>
    <w:p>
      <w:pPr>
        <w:pStyle w:val="3"/>
      </w:pPr>
    </w:p>
    <w:p>
      <w:pPr>
        <w:rPr>
          <w:rFonts w:ascii="仿宋" w:hAnsi="仿宋" w:eastAsia="仿宋"/>
          <w:sz w:val="32"/>
          <w:szCs w:val="32"/>
        </w:rPr>
      </w:pPr>
      <w:r>
        <w:rPr>
          <w:rFonts w:hint="eastAsia" w:ascii="仿宋" w:hAnsi="仿宋" w:eastAsia="仿宋"/>
          <w:sz w:val="32"/>
          <w:szCs w:val="32"/>
        </w:rPr>
        <w:t>各镇人民政府、街道办事处，各开发区管委会，区政府各部门，有关企事业单位：</w:t>
      </w:r>
    </w:p>
    <w:p>
      <w:pPr>
        <w:ind w:firstLine="640" w:firstLineChars="200"/>
        <w:rPr>
          <w:rFonts w:ascii="仿宋" w:hAnsi="仿宋" w:eastAsia="仿宋"/>
          <w:sz w:val="32"/>
          <w:szCs w:val="32"/>
        </w:rPr>
      </w:pPr>
      <w:r>
        <w:rPr>
          <w:rFonts w:hint="eastAsia" w:ascii="仿宋" w:hAnsi="仿宋" w:eastAsia="仿宋"/>
          <w:sz w:val="32"/>
          <w:szCs w:val="32"/>
        </w:rPr>
        <w:t>宋磊区长在区第十八届人大五次会议上所作《政府工作报告》，对全区2021年各项工作进行了系统安排部署，并提出了明确的工作目标和要求。今年是中国共产党建党100周年、“十四五”规划的开局首战之年，也是区委、区政府确定的“落实突破年”，能否完成年度目标任务至关重要。</w:t>
      </w:r>
    </w:p>
    <w:p>
      <w:pPr>
        <w:ind w:firstLine="640" w:firstLineChars="200"/>
        <w:rPr>
          <w:rFonts w:ascii="仿宋" w:hAnsi="仿宋" w:eastAsia="仿宋"/>
          <w:sz w:val="32"/>
          <w:szCs w:val="32"/>
        </w:rPr>
      </w:pPr>
      <w:r>
        <w:rPr>
          <w:rFonts w:hint="eastAsia" w:ascii="仿宋" w:hAnsi="仿宋" w:eastAsia="仿宋"/>
          <w:sz w:val="32"/>
          <w:szCs w:val="32"/>
        </w:rPr>
        <w:t>前期，区政府督查室根据区政府工作安排，对《政府工作报告》进行了分解，并调度形成了季度目标任务（详见附表）。各级各部门要树牢“奋力争当淄博高质量发展‘最红战旗’、争做全市现代化建设‘最优标杆’的工作定位，拿出“开局就是决战、起步就是冲刺”的劲头，对照责任分工，优化工作措施，抓落实、求突破，确保负责工作按期保质保量完成，奋力开启全面建设富强文明智慧美丽的现代化新临淄伟大征程，向党的百岁华诞献礼！</w:t>
      </w:r>
    </w:p>
    <w:p>
      <w:pPr>
        <w:ind w:firstLine="640" w:firstLineChars="200"/>
        <w:rPr>
          <w:rFonts w:ascii="仿宋" w:hAnsi="仿宋" w:eastAsia="仿宋"/>
          <w:sz w:val="32"/>
          <w:szCs w:val="32"/>
        </w:rPr>
      </w:pPr>
      <w:r>
        <w:rPr>
          <w:rFonts w:hint="eastAsia" w:ascii="仿宋" w:hAnsi="仿宋" w:eastAsia="仿宋"/>
          <w:sz w:val="32"/>
          <w:szCs w:val="32"/>
        </w:rPr>
        <w:t>各单位要在每季度结束后3个工作日内，将本季度工作落实情况形成书面材料，要求内容简洁精炼，数字表述清楚，以纸质版（经单位主要负责人签字并加盖单位公章）和电子版两种形式报区政府督查室。已有明确牵头单位的事项，由牵头单位梳理汇总后报区政府督查室。</w:t>
      </w:r>
    </w:p>
    <w:p>
      <w:pPr>
        <w:ind w:firstLine="640" w:firstLineChars="200"/>
        <w:rPr>
          <w:rFonts w:ascii="仿宋" w:hAnsi="仿宋" w:eastAsia="仿宋"/>
          <w:sz w:val="32"/>
          <w:szCs w:val="32"/>
        </w:rPr>
      </w:pPr>
      <w:r>
        <w:rPr>
          <w:rFonts w:hint="eastAsia" w:ascii="仿宋" w:hAnsi="仿宋" w:eastAsia="仿宋"/>
          <w:sz w:val="32"/>
          <w:szCs w:val="32"/>
        </w:rPr>
        <w:t>联系电话：7220589     协同办公邮箱：临淄区政府督查室</w:t>
      </w:r>
    </w:p>
    <w:p>
      <w:pPr>
        <w:pStyle w:val="2"/>
      </w:pPr>
    </w:p>
    <w:p>
      <w:pPr>
        <w:ind w:firstLine="640" w:firstLineChars="200"/>
        <w:rPr>
          <w:rFonts w:ascii="仿宋" w:hAnsi="仿宋" w:eastAsia="仿宋" w:cs="仿宋_GB2312"/>
          <w:sz w:val="32"/>
          <w:szCs w:val="32"/>
        </w:rPr>
      </w:pPr>
      <w:r>
        <w:rPr>
          <w:rFonts w:hint="eastAsia" w:ascii="仿宋" w:hAnsi="仿宋" w:eastAsia="仿宋"/>
          <w:sz w:val="32"/>
          <w:szCs w:val="32"/>
        </w:rPr>
        <w:t>附件：</w:t>
      </w:r>
      <w:r>
        <w:rPr>
          <w:rFonts w:hint="eastAsia" w:ascii="仿宋" w:hAnsi="仿宋" w:eastAsia="仿宋" w:cs="仿宋_GB2312"/>
          <w:sz w:val="32"/>
          <w:szCs w:val="32"/>
        </w:rPr>
        <w:t>2021年《政府工作报告》重点工作任务分解表</w:t>
      </w:r>
    </w:p>
    <w:p>
      <w:pPr>
        <w:pStyle w:val="2"/>
      </w:pPr>
    </w:p>
    <w:p>
      <w:pPr>
        <w:ind w:firstLine="5760" w:firstLineChars="1800"/>
        <w:rPr>
          <w:rFonts w:ascii="仿宋" w:hAnsi="仿宋" w:eastAsia="仿宋" w:cs="仿宋"/>
          <w:sz w:val="32"/>
          <w:szCs w:val="32"/>
          <w:lang w:bidi="ar"/>
        </w:rPr>
      </w:pPr>
    </w:p>
    <w:p>
      <w:pPr>
        <w:ind w:firstLine="5760" w:firstLineChars="1800"/>
        <w:rPr>
          <w:rFonts w:ascii="仿宋" w:hAnsi="仿宋" w:eastAsia="仿宋"/>
          <w:sz w:val="32"/>
          <w:szCs w:val="32"/>
        </w:rPr>
      </w:pPr>
      <w:r>
        <w:rPr>
          <w:rFonts w:hint="eastAsia" w:ascii="仿宋" w:hAnsi="仿宋" w:eastAsia="仿宋" w:cs="仿宋"/>
          <w:sz w:val="32"/>
          <w:szCs w:val="32"/>
          <w:lang w:bidi="ar"/>
        </w:rPr>
        <w:t>临淄区人民政府</w:t>
      </w:r>
      <w:r>
        <w:rPr>
          <w:rFonts w:hint="eastAsia" w:ascii="仿宋" w:hAnsi="仿宋" w:eastAsia="仿宋"/>
          <w:sz w:val="32"/>
          <w:szCs w:val="32"/>
          <w:lang w:bidi="ar"/>
        </w:rPr>
        <w:t xml:space="preserve">         </w:t>
      </w:r>
    </w:p>
    <w:p>
      <w:pPr>
        <w:ind w:right="-88" w:rightChars="-42" w:firstLine="4320" w:firstLineChars="1350"/>
        <w:rPr>
          <w:rFonts w:ascii="仿宋" w:hAnsi="仿宋" w:eastAsia="仿宋"/>
          <w:sz w:val="32"/>
          <w:szCs w:val="32"/>
        </w:rPr>
      </w:pPr>
      <w:r>
        <w:rPr>
          <w:rFonts w:hint="eastAsia" w:ascii="仿宋" w:hAnsi="仿宋" w:eastAsia="仿宋"/>
          <w:sz w:val="32"/>
          <w:szCs w:val="32"/>
          <w:lang w:bidi="ar"/>
        </w:rPr>
        <w:t xml:space="preserve">         </w:t>
      </w:r>
      <w:r>
        <w:rPr>
          <w:rFonts w:hint="eastAsia" w:ascii="仿宋" w:hAnsi="仿宋" w:eastAsia="仿宋" w:cs="仿宋"/>
          <w:sz w:val="32"/>
          <w:szCs w:val="32"/>
          <w:lang w:bidi="ar"/>
        </w:rPr>
        <w:t>2021年3月26日</w:t>
      </w:r>
    </w:p>
    <w:p>
      <w:pPr>
        <w:ind w:firstLine="5440" w:firstLineChars="1700"/>
        <w:rPr>
          <w:rFonts w:ascii="仿宋" w:hAnsi="仿宋" w:eastAsia="仿宋" w:cs="仿宋_GB2312"/>
          <w:sz w:val="32"/>
          <w:szCs w:val="32"/>
        </w:rPr>
      </w:pPr>
    </w:p>
    <w:p>
      <w:pPr>
        <w:tabs>
          <w:tab w:val="left" w:pos="7350"/>
          <w:tab w:val="left" w:pos="7770"/>
        </w:tabs>
        <w:ind w:right="-88" w:rightChars="-42" w:firstLine="640" w:firstLineChars="200"/>
        <w:jc w:val="left"/>
        <w:rPr>
          <w:rFonts w:ascii="仿宋" w:hAnsi="仿宋" w:eastAsia="仿宋"/>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720" w:num="1"/>
          <w:docGrid w:type="lines" w:linePitch="312" w:charSpace="0"/>
        </w:sectPr>
      </w:pPr>
      <w:r>
        <w:rPr>
          <w:rFonts w:hint="eastAsia" w:ascii="仿宋" w:hAnsi="仿宋" w:eastAsia="仿宋"/>
          <w:sz w:val="32"/>
          <w:szCs w:val="32"/>
        </w:rPr>
        <w:t>（此件公开发布）</w:t>
      </w:r>
    </w:p>
    <w:p>
      <w:pPr>
        <w:pStyle w:val="2"/>
        <w:rPr>
          <w:rFonts w:ascii="黑体" w:hAnsi="黑体" w:eastAsia="黑体" w:cs="黑体"/>
          <w:sz w:val="32"/>
          <w:szCs w:val="32"/>
        </w:rPr>
      </w:pPr>
    </w:p>
    <w:p>
      <w:pPr>
        <w:pStyle w:val="2"/>
        <w:rPr>
          <w:rFonts w:ascii="黑体" w:hAnsi="黑体" w:eastAsia="黑体" w:cs="黑体"/>
          <w:sz w:val="32"/>
          <w:szCs w:val="32"/>
        </w:rPr>
      </w:pPr>
      <w:r>
        <w:rPr>
          <w:rFonts w:hint="eastAsia" w:ascii="黑体" w:hAnsi="黑体" w:eastAsia="黑体" w:cs="黑体"/>
          <w:sz w:val="32"/>
          <w:szCs w:val="32"/>
        </w:rPr>
        <w:t>附件</w:t>
      </w:r>
    </w:p>
    <w:p/>
    <w:p>
      <w:pPr>
        <w:pStyle w:val="2"/>
      </w:pPr>
      <w:r>
        <w:rPr>
          <w:rFonts w:hint="eastAsia"/>
        </w:rPr>
        <w:t>2021年《政府工作报告》重点工作任务分解表</w:t>
      </w:r>
    </w:p>
    <w:p/>
    <w:tbl>
      <w:tblPr>
        <w:tblStyle w:val="8"/>
        <w:tblW w:w="4998" w:type="pct"/>
        <w:jc w:val="center"/>
        <w:tblLayout w:type="autofit"/>
        <w:tblCellMar>
          <w:top w:w="0" w:type="dxa"/>
          <w:left w:w="108" w:type="dxa"/>
          <w:bottom w:w="0" w:type="dxa"/>
          <w:right w:w="108" w:type="dxa"/>
        </w:tblCellMar>
      </w:tblPr>
      <w:tblGrid>
        <w:gridCol w:w="273"/>
        <w:gridCol w:w="444"/>
        <w:gridCol w:w="444"/>
        <w:gridCol w:w="3007"/>
        <w:gridCol w:w="2552"/>
        <w:gridCol w:w="1868"/>
        <w:gridCol w:w="330"/>
      </w:tblGrid>
      <w:tr>
        <w:tblPrEx>
          <w:tblCellMar>
            <w:top w:w="0" w:type="dxa"/>
            <w:left w:w="108" w:type="dxa"/>
            <w:bottom w:w="0" w:type="dxa"/>
            <w:right w:w="108" w:type="dxa"/>
          </w:tblCellMar>
        </w:tblPrEx>
        <w:trPr>
          <w:trHeight w:val="411"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序号</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年度工作任务</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第一季度目标</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第二季度目标</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第三季度目标</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第四季度目标</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责任单位</w:t>
            </w:r>
          </w:p>
        </w:tc>
      </w:tr>
      <w:tr>
        <w:tblPrEx>
          <w:tblCellMar>
            <w:top w:w="0" w:type="dxa"/>
            <w:left w:w="108" w:type="dxa"/>
            <w:bottom w:w="0" w:type="dxa"/>
            <w:right w:w="108" w:type="dxa"/>
          </w:tblCellMar>
        </w:tblPrEx>
        <w:trPr>
          <w:trHeight w:val="480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地区生产总值增长7%左右，固定资产投资增长10%左右，一般公共预算收入增长7%左右，规模以上工业增加值增长8%左右，城镇和农村居民人均可支配收入分别增长7%、7.5%左右，全面完成上级下达的节能减排约束性指标。</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地区生产总值增长10%左右，固定资产投资增长10%以上。累计完成一般公共预算收入18.11亿元，较上年同期增长31.90%。其中，税收收入完成13.63亿元，较上年同期增长29.89%。1-3月份，全区工业总产值预计累计实现495亿元，同比增长47%。居民人均可支配收入增长12%，将上级下达的节能指标分解到各镇、街道和重点用能单位。</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地区生产总值增长9%左右。固定资产投资增长10%以上。累计完成一般公共预算收入39.86亿元，较上年同期增长23.42%。其中，税收收入完成29.40亿元，较上年同期增长24.03%。1-6月份，全区工业总产值预计累计实现990亿元，同比增长40.5%。居民人均可支配收入增长9%，对镇、街道和重点用能单位进行节能监察。</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地区生产总值增长8%左右。固定资产投资增长10%以上。累计完成一般公共预算收入55.51亿元，较上年同期增长8.34%。其中，税收收入完成42.50亿元，较上年同期增长20.29%。1-9月份，全区工业总产值预计累计实现1483亿元，同比增长35.5%。居民人均可支配收入增长9%,对镇、街道和重点用能单位进行节能监察。</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地区生产总值增长7%左右。固定资产投资增长10%以上。累计完成一般公共预算收入70.02亿元，较上年同期增长10.77%。其中，税收收入完成55.80亿元，较上年同期增长19.44%。1-12月份，全区工业总产值预计累计实现1981亿元，同比增长28.6%。居民人均可支配收入增长9%,完成年度节能减排任务指标。</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区发改局（牵头）        </w:t>
            </w:r>
          </w:p>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区财政局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区工信局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临淄生态环境分局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区统计局提供数据</w:t>
            </w:r>
          </w:p>
        </w:tc>
      </w:tr>
      <w:tr>
        <w:tblPrEx>
          <w:tblCellMar>
            <w:top w:w="0" w:type="dxa"/>
            <w:left w:w="108" w:type="dxa"/>
            <w:bottom w:w="0" w:type="dxa"/>
            <w:right w:w="108" w:type="dxa"/>
          </w:tblCellMar>
        </w:tblPrEx>
        <w:trPr>
          <w:trHeight w:val="9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突出围绕无人驾驶产业，加强与清华大学、北京航空航天大学、香港科技大学的合作，建设自动驾驶、智能网联汽车研究院。</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舜泰汽车牵头注册成立智能网联汽车（山东）协同创新研究院有限公司；与北京航空航天大学签约。</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与清华大学苏州汽车研究院签约；挂牌成立智能网联汽车协同创新研究院。征集技术需求10余项，策划申报科技计划项目2项，人才项目3项。</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启动与清华大学合作的无人驾驶汽车研究院、与北京航空航天大学合作的智能网联汽车研究院建设。</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基本完成与清华大学、北京航空航天大学合作的2个研究院建设；完成至少一项智能网联汽车领域的研究成果。争创无人驾驶市级重点实验室。</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临淄经济开发区</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区科技局</w:t>
            </w:r>
          </w:p>
        </w:tc>
      </w:tr>
      <w:tr>
        <w:tblPrEx>
          <w:tblCellMar>
            <w:top w:w="0" w:type="dxa"/>
            <w:left w:w="108" w:type="dxa"/>
            <w:bottom w:w="0" w:type="dxa"/>
            <w:right w:w="108" w:type="dxa"/>
          </w:tblCellMar>
        </w:tblPrEx>
        <w:trPr>
          <w:trHeight w:val="298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围绕高端化工产业，建设中国天辰高新材料研究院、青岛科技大学化工新材料研究中心。</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天辰新材料研究院</w:t>
            </w:r>
            <w:r>
              <w:rPr>
                <w:rStyle w:val="21"/>
                <w:rFonts w:hint="default"/>
                <w:sz w:val="21"/>
                <w:szCs w:val="21"/>
                <w:lang w:bidi="ar"/>
              </w:rPr>
              <w:t>：确定建设方案，筹划研究院成立模式，启动详细设计；</w:t>
            </w:r>
            <w:r>
              <w:rPr>
                <w:rStyle w:val="22"/>
                <w:rFonts w:hint="default"/>
                <w:sz w:val="21"/>
                <w:szCs w:val="21"/>
                <w:lang w:bidi="ar"/>
              </w:rPr>
              <w:t>青岛科技大学化工新材料研究中心</w:t>
            </w:r>
            <w:r>
              <w:rPr>
                <w:rStyle w:val="21"/>
                <w:rFonts w:hint="default"/>
                <w:sz w:val="21"/>
                <w:szCs w:val="21"/>
                <w:lang w:bidi="ar"/>
              </w:rPr>
              <w:t>：开展论证规划，对方案</w:t>
            </w:r>
            <w:r>
              <w:rPr>
                <w:rStyle w:val="21"/>
                <w:rFonts w:hint="eastAsia" w:eastAsia="仿宋"/>
                <w:sz w:val="21"/>
                <w:szCs w:val="21"/>
                <w:lang w:eastAsia="zh-CN" w:bidi="ar"/>
              </w:rPr>
              <w:t>进行</w:t>
            </w:r>
            <w:r>
              <w:rPr>
                <w:rStyle w:val="21"/>
                <w:rFonts w:hint="default"/>
                <w:sz w:val="21"/>
                <w:szCs w:val="21"/>
                <w:lang w:bidi="ar"/>
              </w:rPr>
              <w:t>论证。</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天辰新材料研究院</w:t>
            </w:r>
            <w:r>
              <w:rPr>
                <w:rStyle w:val="21"/>
                <w:rFonts w:hint="default"/>
                <w:sz w:val="21"/>
                <w:szCs w:val="21"/>
                <w:lang w:bidi="ar"/>
              </w:rPr>
              <w:t>：办理完成建设审批相关手续，完成详细设计，开始设备采购工作；</w:t>
            </w:r>
            <w:r>
              <w:rPr>
                <w:rStyle w:val="22"/>
                <w:rFonts w:hint="default"/>
                <w:sz w:val="21"/>
                <w:szCs w:val="21"/>
                <w:lang w:bidi="ar"/>
              </w:rPr>
              <w:t>青岛科技大学化工新材料研究中心</w:t>
            </w:r>
            <w:r>
              <w:rPr>
                <w:rStyle w:val="21"/>
                <w:rFonts w:hint="default"/>
                <w:sz w:val="21"/>
                <w:szCs w:val="21"/>
                <w:lang w:bidi="ar"/>
              </w:rPr>
              <w:t>：根据论证情况，确定好实施方案。</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天辰新材料研究院：</w:t>
            </w:r>
            <w:r>
              <w:rPr>
                <w:rStyle w:val="21"/>
                <w:rFonts w:hint="default"/>
                <w:sz w:val="21"/>
                <w:szCs w:val="21"/>
                <w:lang w:bidi="ar"/>
              </w:rPr>
              <w:t>完成配套设备采购，基本完成土建施工；</w:t>
            </w:r>
            <w:r>
              <w:rPr>
                <w:rStyle w:val="22"/>
                <w:rFonts w:hint="default"/>
                <w:sz w:val="21"/>
                <w:szCs w:val="21"/>
                <w:lang w:bidi="ar"/>
              </w:rPr>
              <w:t>青岛科技大学化工新材料研究中心：</w:t>
            </w:r>
            <w:r>
              <w:rPr>
                <w:rStyle w:val="21"/>
                <w:rFonts w:hint="default"/>
                <w:sz w:val="21"/>
                <w:szCs w:val="21"/>
                <w:lang w:bidi="ar"/>
              </w:rPr>
              <w:t>编制可行性报告，完成立项、办理相关手续。</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天辰新材料研究院：</w:t>
            </w:r>
            <w:r>
              <w:rPr>
                <w:rStyle w:val="21"/>
                <w:rFonts w:hint="default"/>
                <w:sz w:val="21"/>
                <w:szCs w:val="21"/>
                <w:lang w:bidi="ar"/>
              </w:rPr>
              <w:t>开始设备安装及调试；</w:t>
            </w:r>
            <w:r>
              <w:rPr>
                <w:rStyle w:val="22"/>
                <w:rFonts w:hint="default"/>
                <w:sz w:val="21"/>
                <w:szCs w:val="21"/>
                <w:lang w:bidi="ar"/>
              </w:rPr>
              <w:t>青岛科技大学化工新材料研究中心：</w:t>
            </w:r>
            <w:r>
              <w:rPr>
                <w:rStyle w:val="21"/>
                <w:rFonts w:hint="default"/>
                <w:sz w:val="21"/>
                <w:szCs w:val="21"/>
                <w:lang w:bidi="ar"/>
              </w:rPr>
              <w:t>对设计工作进行招投标，确定好主体工程实施方案。</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区工信局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区科技局         齐鲁化工区</w:t>
            </w:r>
          </w:p>
        </w:tc>
      </w:tr>
      <w:tr>
        <w:tblPrEx>
          <w:tblCellMar>
            <w:top w:w="0" w:type="dxa"/>
            <w:left w:w="108" w:type="dxa"/>
            <w:bottom w:w="0" w:type="dxa"/>
            <w:right w:w="108" w:type="dxa"/>
          </w:tblCellMar>
        </w:tblPrEx>
        <w:trPr>
          <w:trHeight w:val="2525"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围绕大数据产业，与华为、同方、微软等行业巨头联合建设数据赋能基地。</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与各公司就合作条款进行讨论协商。</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经批准后，与各公司确认合作模式。与华为签订机器视觉产业落地协议；同方信创生态基地厂房设计施工图设计完毕。</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明确微软合作框架，信创生态基地开工。</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确认华为、同方、微软等公司入住产业园办公中心使用面积；信创生态基地建设主体完工。</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区工信局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区大数据局</w:t>
            </w:r>
          </w:p>
        </w:tc>
      </w:tr>
      <w:tr>
        <w:tblPrEx>
          <w:tblCellMar>
            <w:top w:w="0" w:type="dxa"/>
            <w:left w:w="108" w:type="dxa"/>
            <w:bottom w:w="0" w:type="dxa"/>
            <w:right w:w="108" w:type="dxa"/>
          </w:tblCellMar>
        </w:tblPrEx>
        <w:trPr>
          <w:trHeight w:val="388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着力建设“创业苗圃+孵化器+中试基地+产业园区”一体化科技创新基地，培育更多优质双创主体。强化知识产权保护应用，实施重大科技专项10个以上。</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根据申报条件，早调研、早摸排，及时筛查确定目标企业10家以上。区创业孵化中心新增入孵创业实体8家以上，培育知识产权优势企业1家。</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策划申报市级以上科技计划5项以上，累计区创业孵化中心新增入孵创业实体16家以上，做好知识产权质押融资，年度内完成培育知识产权优势企业2家。</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积极主动对接高校科技处，通过论坛会、现场会、一对一精准对接等方式，争取达成2021年校城融合项目10项以上。累计区创业孵化中心新增入孵创业实体24家以上。做好知识产权高价值专利申报工作，年度内完成培育知识产权优势企业3家。</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争取新增市级以上创新平台10家以上，年度内区创业孵化中心新增入孵创业实体32家以上。年度内完成培育知识产权优势企业4家，商标注册量稳步提升。</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区科技局         区市场监督管理局  区人社局</w:t>
            </w:r>
          </w:p>
        </w:tc>
      </w:tr>
      <w:tr>
        <w:tblPrEx>
          <w:tblCellMar>
            <w:top w:w="0" w:type="dxa"/>
            <w:left w:w="108" w:type="dxa"/>
            <w:bottom w:w="0" w:type="dxa"/>
            <w:right w:w="108" w:type="dxa"/>
          </w:tblCellMar>
        </w:tblPrEx>
        <w:trPr>
          <w:trHeight w:val="5233"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大柔性引才力度，规划科创中心，推进人才公寓、人才驿站配套建设，大力引育顶尖科创力量，健全引育留用“生态链”，支持临淄籍菁英、“双一流”大学生回归创业，提高“人才+团队+技术+资本”招引成效。</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为临淄籍精英及大学生创业者提供创业补贴、创业担保贷款等扶持政策，并提供免费创业场所。确定2021年度人才公寓任务建设计划，征集技术人才需求20余项。</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为临淄籍精英及大学生创业者提供创业补贴、创业担保贷款等扶持政策，并提供免费创业场所。本年度人才公寓6月底前开工，促进落实好北航、青科大、山理工等高校成果转化落地工作。</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为临淄籍精英及大学生创业者提供创业补贴、创业担保贷款等扶持政策，并提供免费创业场所。按进度推进人才公寓建设，争取新选聘“科技副总”15人以上。</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为临淄籍精英及大学生创业者提供创业补贴、创业担保贷款等扶持政策，并提供免费创业场所。产权型人才公寓达到预售条件，争取新增淄博英才、重点人才专家工作站5个以上。</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区人社局         区科技局          区住建局         </w:t>
            </w:r>
          </w:p>
        </w:tc>
      </w:tr>
      <w:tr>
        <w:tblPrEx>
          <w:tblCellMar>
            <w:top w:w="0" w:type="dxa"/>
            <w:left w:w="108" w:type="dxa"/>
            <w:bottom w:w="0" w:type="dxa"/>
            <w:right w:w="108" w:type="dxa"/>
          </w:tblCellMar>
        </w:tblPrEx>
        <w:trPr>
          <w:trHeight w:val="2701"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支持淄博工业学校升格高等职业技术院校。</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按程序向省教育厅提报五年制高职的请示。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启动五年制高职教育招生工作。</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完成五年制高职教育招生工作</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开展高职院校建设调研工作。</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区教体局</w:t>
            </w:r>
          </w:p>
        </w:tc>
      </w:tr>
      <w:tr>
        <w:tblPrEx>
          <w:tblCellMar>
            <w:top w:w="0" w:type="dxa"/>
            <w:left w:w="108" w:type="dxa"/>
            <w:bottom w:w="0" w:type="dxa"/>
            <w:right w:w="108" w:type="dxa"/>
          </w:tblCellMar>
        </w:tblPrEx>
        <w:trPr>
          <w:trHeight w:val="459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继续办好创业创新和职业技能大赛，壮大高水平工程师和高技能人才队伍，年内新增省级以上高端人才30人以上。</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筹划临淄区第八届创业创新大赛及第九届职业技能大赛。做好2021年度第一批新型学徒制前期储备工作。组织开展“送政策、送人才、送服务”人才工作大走访活动，进一步摸清企业人才和科技需求。</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制定临淄区第八届创业创新大赛实施方案。组织召开区第九届职业技能大赛筹备会议。根据市人社局安排做好2021年度第一批新型学徒制的申报工作。依托“齐智汇·临淄人才综合体”，利用市场化手段，为我区引进一批高端人才，新增省级以上高端人才5人左右。</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组织临淄区第八届创业创新大赛报名等工作。组织举办区第九届职业技能大赛。做好2021年度第一批新型学徒制“培训电子券”发放工作，组织各培训班开班。做好全区专业技术人员继续教育工作。高质量举办“院士专家进临淄”“才聚临淄高校行”等活动，组织企业带着需求到高校科研院所洽谈合作，累计新增省级以上高端人才15人左右。</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举办临淄区第八届创业创新大赛。组织做好2021年度全区专业技术人员职称申报、评审工作。根据市人社局安排做好2021年度第二批新型学徒制的申报工作。加大招才引智力度，年内新增省级以上高层次人才30人以上。</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区委组织部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区人社局       </w:t>
            </w:r>
          </w:p>
        </w:tc>
      </w:tr>
      <w:tr>
        <w:tblPrEx>
          <w:tblCellMar>
            <w:top w:w="0" w:type="dxa"/>
            <w:left w:w="108" w:type="dxa"/>
            <w:bottom w:w="0" w:type="dxa"/>
            <w:right w:w="108" w:type="dxa"/>
          </w:tblCellMar>
        </w:tblPrEx>
        <w:trPr>
          <w:trHeight w:val="456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推动“专精特新”、高新技术企业梯次成长，新认定单项冠军、瞪羚、独角兽企业5家以上。实施旗舰、雏鹰企业培育工程，新增“小升规”企业30家。</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对全区工业企业（以规上企业为主，同时涵盖规下企业）进行摸底，以数据为基础，严格按照省市申报标准，对企业数据进行筛选并排序，按照培育标准及数量建立相应培育库。筛选确认2021年度40家制造业单项冠军重点培育企业库。确定我区20家领航企业和30家潜力企业名单。</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对培育库企业进行实地调研并了解企业发展状况，按省市标准逐一对照企业数据，排查企业申报短板，积极协调部门帮助解决。根据国家、省、市申报要求，确定重点推荐企业组织申报国家级、省级制造业单项冠军。</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根据申报通知要求，积极帮助企业完成申报材料的汇编及初审。做好“小升规”企业升规纳统材料准备。积极对上争取、强化跟踪服务，确保申报质量。调度企业生产经营情况。</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大与上沟通对接，及时了解掌握申报进度，第一时间做好申报材料查缺补漏。完成30家企业升规纳统填报。总结培育提升工作经验，形成典型案例、抓好成果准换。优先帮助领航企业和潜力企业争取国家、省、市扶持政策。</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区工信局          区科技局</w:t>
            </w:r>
          </w:p>
        </w:tc>
      </w:tr>
      <w:tr>
        <w:tblPrEx>
          <w:tblCellMar>
            <w:top w:w="0" w:type="dxa"/>
            <w:left w:w="108" w:type="dxa"/>
            <w:bottom w:w="0" w:type="dxa"/>
            <w:right w:w="108" w:type="dxa"/>
          </w:tblCellMar>
        </w:tblPrEx>
        <w:trPr>
          <w:trHeight w:val="256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强化上市挂牌政策扶持，确保英科环保、鲁华泓锦顺利上市，指导海湾吊装、文远股份、朗晖石油、清源石化加快上市。</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到英科环保、鲁华泓锦调研指导上市工作，协助英科环保尽快完成提交注册程序。指导海湾吊装、文远股份、朗晖石油、清源石化继续规范、完善上市条件。</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力争英科环保拿到注册批复文件，协助鲁华泓锦尽快完成交易所审核；协助海湾吊装完成山东证监局辅导验收。</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力争英科环保在科创板发行上市，实现科创板上市零的突破；督促海湾吊装向上交所申报IPO申请材料。</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力争鲁华泓锦完成深交所注册程序；督促文远股份向山东证监局上报辅导；指导朗晖石油、清源石化完备辅导前的准备工作。</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区发改局</w:t>
            </w:r>
          </w:p>
        </w:tc>
      </w:tr>
      <w:tr>
        <w:tblPrEx>
          <w:tblCellMar>
            <w:top w:w="0" w:type="dxa"/>
            <w:left w:w="108" w:type="dxa"/>
            <w:bottom w:w="0" w:type="dxa"/>
            <w:right w:w="108" w:type="dxa"/>
          </w:tblCellMar>
        </w:tblPrEx>
        <w:trPr>
          <w:trHeight w:val="302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突出抓好桓公路立面整治，扮靓“城市主轴线”。</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完成实施方案、招投标文件编制等项目前期准备工作。</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完成招投标工作，确定规划设计及施工单位等。完成规划设计、施工方案编制等施工前期准备工作。</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根据规划设计及施工方案，积极推进桓公路立面及广告牌匾等改造提升。</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全面完成桓公路立面改造提升，组织进行验收，查缺补漏，对完成情况进行总结通报。</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区综合行政执法局 </w:t>
            </w:r>
          </w:p>
        </w:tc>
      </w:tr>
      <w:tr>
        <w:tblPrEx>
          <w:tblCellMar>
            <w:top w:w="0" w:type="dxa"/>
            <w:left w:w="108" w:type="dxa"/>
            <w:bottom w:w="0" w:type="dxa"/>
            <w:right w:w="108" w:type="dxa"/>
          </w:tblCellMar>
        </w:tblPrEx>
        <w:trPr>
          <w:trHeight w:val="332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精心实施青银高速匝道及雪宫路绿化亮化工程，提升太公湖亮化效果，打造绚丽多彩城市夜景。</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完成雪宫路绿化提升改造项目设计、监理、测绘的招投标，完成施工图纸设计，完成高速匝道及雪宫路北段亮化提升工程。</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完成绿化施工的审批及招投标，完成施工单位进场前的准备工作。开展太公湖亮化提升项目前期准备工作。</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完成部分区域的移植或清理工作，完成部分土建、照明、水线、绿化的基础性工作。组织太公湖亮化提升工程施工。</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完成道路分车带的绿化工作，完成绿化带的绿化主体框架工作，组织太公湖亮化提升工程竣工验收。</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区综合行政执法局           区住建局         </w:t>
            </w:r>
          </w:p>
        </w:tc>
      </w:tr>
      <w:tr>
        <w:tblPrEx>
          <w:tblCellMar>
            <w:top w:w="0" w:type="dxa"/>
            <w:left w:w="108" w:type="dxa"/>
            <w:bottom w:w="0" w:type="dxa"/>
            <w:right w:w="108" w:type="dxa"/>
          </w:tblCellMar>
        </w:tblPrEx>
        <w:trPr>
          <w:trHeight w:val="3535"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13</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推进城乡环卫一体化，深入实行生活垃圾分类。</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按照城乡环卫一体化考核办法，实行常态化考评。各镇、街道制定垃圾分类工作方案及工作计划，明确工作目标、工作重点和责任分工，建立工作台账，全面部署垃圾分类工作。</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制定全区生活垃圾分类考核办法，对各镇、街道开展定期考核，定期通报，定期整改。</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各镇、街道加强组织领导，落实资金保障，加大宣传力度，合理配置垃圾分类设施，全力推进生活垃圾分类提升工程工作，确保实现年度目标任务。</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完成生活垃圾分类年度工作任务，对全区生活垃圾分类进行全面总结，建立长效机制，加强日常监管、实施动态管理。</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区综合行政执法局</w:t>
            </w:r>
          </w:p>
        </w:tc>
      </w:tr>
      <w:tr>
        <w:tblPrEx>
          <w:tblCellMar>
            <w:top w:w="0" w:type="dxa"/>
            <w:left w:w="108" w:type="dxa"/>
            <w:bottom w:w="0" w:type="dxa"/>
            <w:right w:w="108" w:type="dxa"/>
          </w:tblCellMar>
        </w:tblPrEx>
        <w:trPr>
          <w:trHeight w:val="3826"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加快实施胶济铁路临淄站改造，</w:t>
            </w:r>
            <w:r>
              <w:rPr>
                <w:rStyle w:val="23"/>
                <w:rFonts w:hint="default"/>
                <w:sz w:val="21"/>
                <w:szCs w:val="21"/>
                <w:lang w:bidi="ar"/>
              </w:rPr>
              <w:t>做好周边居住社区、公共服务、商业形态等综合规划，带动南部老城有机更新。</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1、签订框架协议；2、取得济南铁路局集团公司行业审查意见；3、启动设计招标工作；4、组织编制完成临淄火车站周边区域城市设计初步方案。</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1、完成施工图设计及施工图审查工作；2、完成项目有关手续办理；3、启动拆迁工作；4、配合济南铁路局完成施工招标工作。5、组织编制完成临淄火车站周边区域城市设计方案。</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1、签订代建协议；2、启动站场设施改造，既有桥梁接长、地下通道接长。3、结合实际建设发展需求，优化完善临淄火车站周边区域城市设计。</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1、新建通勤站台、货运线路基及轨道；2、启动站场改造施工过渡工程；3、结合实际建设发展需求，优化完善临淄火车站周边区域城市设计。</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临淄火车站改造及周边片区开发建设指挥部（区交通运输局牵头，区自然资源局、辛店街道配合）</w:t>
            </w:r>
          </w:p>
        </w:tc>
      </w:tr>
      <w:tr>
        <w:tblPrEx>
          <w:tblCellMar>
            <w:top w:w="0" w:type="dxa"/>
            <w:left w:w="108" w:type="dxa"/>
            <w:bottom w:w="0" w:type="dxa"/>
            <w:right w:w="108" w:type="dxa"/>
          </w:tblCellMar>
        </w:tblPrEx>
        <w:trPr>
          <w:trHeight w:val="4115"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配合推进沾临高速建设，启动国道308改造升级，做好国道309拓宽、临淄大道东延、杨坡路北延等道路工程前期工作。</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沾临高速完成临淄境内地上附属物的清点评估和清表。2、根据市交通运输局安排，做好G308、G309拓宽改造有关工作。3、启动临淄大道东延前期方案研究工作。4、制定高压线杆迁移方案，确定杨坡路北延（青银高速至张皇路段）建设方案，完成立项工作。</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沾临高速完成临淄境内地上附属物的清点评估和清表。2、根据市交通运输局安排，做好G308、G309拓宽改造有关工作。3、启动临淄大道东延前期手续办理工作。4、完成环评、地灾、压矿等手续，启动杨坡路北延（青银高速至张皇路段）文物勘探和土地组卷工作。</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1、做好沾临高速临淄境内有关施工协调工作。2、根据市交通运输局安排，视国土空间规划调整情况，做好G308拓宽改造土地手续办理工作和G309拓宽改造前期工作。3、做好临淄大道东延前期准备工作。 4、完成杨坡路北延（青银高速至张皇路段）评估拆迁。</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1、做好沾临高速临淄境内有关施工协调工作。2、根据市交通运输局安排，做好G308拓宽启动工作，做好G309拓宽改造前期工作。3、做好临淄大道东延前期准备工作。 4、启动杨坡路北延（青银高速至张皇路段）道路建设工作。</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临淄经济开发区               区交通运输局                区住建局         临淄公路事业</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服务中心</w:t>
            </w:r>
          </w:p>
        </w:tc>
      </w:tr>
      <w:tr>
        <w:tblPrEx>
          <w:tblCellMar>
            <w:top w:w="0" w:type="dxa"/>
            <w:left w:w="108" w:type="dxa"/>
            <w:bottom w:w="0" w:type="dxa"/>
            <w:right w:w="108" w:type="dxa"/>
          </w:tblCellMar>
        </w:tblPrEx>
        <w:trPr>
          <w:trHeight w:val="2315"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实施13条城区道路改造，打通学府路、天齐路。</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办理学府路土地以及相关前期手续，办理天齐路文物保护手续；协调各镇、街道开展征地拆迁工作，推进土地等前期手续办理。</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开工建设学府路，办理天齐路文物保护手续，完成拆迁；具备条件的项目开展招标工作。</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学府路建成通车，办理天齐路土地及相关前期手续；具备条件的项目进行施工。</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天齐路开工建设并通车，其他道路组织竣工验收。</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区住建局</w:t>
            </w:r>
          </w:p>
        </w:tc>
      </w:tr>
      <w:tr>
        <w:tblPrEx>
          <w:tblCellMar>
            <w:top w:w="0" w:type="dxa"/>
            <w:left w:w="108" w:type="dxa"/>
            <w:bottom w:w="0" w:type="dxa"/>
            <w:right w:w="108" w:type="dxa"/>
          </w:tblCellMar>
        </w:tblPrEx>
        <w:trPr>
          <w:trHeight w:val="264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新启动3个棚户区改造项目，实施裕丰花园、勇士东等4个老旧小区改造。推进齐鲁新天地城市综合体建设。</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完成3个棚户区改造项目前期准备工作，老旧小区改造完成项目前期手续办理、为项目开工做好准备。协助完成齐鲁新天地策划方案。</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启动棚户区改造项目建设手续办理，老旧小区改造施工单位进场，顺利开工。协助齐鲁新天地城市综合体项目征求意见，进行规划论证。</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完成棚户区改造项目建设手续办理，加快推进老旧小区改造施工。报批齐鲁新天地城市综合体项目规划调整。</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3个棚户区改造项目开工建设，老旧小区改造完成80%投资。依据齐鲁新天地城市综合体项目文物勘察、土地手续等进度，办理规划许可手续。</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区住建局         区自然资源局</w:t>
            </w:r>
          </w:p>
        </w:tc>
      </w:tr>
      <w:tr>
        <w:tblPrEx>
          <w:tblCellMar>
            <w:top w:w="0" w:type="dxa"/>
            <w:left w:w="108" w:type="dxa"/>
            <w:bottom w:w="0" w:type="dxa"/>
            <w:right w:w="108" w:type="dxa"/>
          </w:tblCellMar>
        </w:tblPrEx>
        <w:trPr>
          <w:trHeight w:val="426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新建150座充电桩、460座5G宏基站，统筹完善城乡水电气暖等市政设施。</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新建38座充电桩、100座5G宏基站。</w:t>
            </w:r>
            <w:r>
              <w:rPr>
                <w:rStyle w:val="22"/>
                <w:rFonts w:hint="default"/>
                <w:sz w:val="21"/>
                <w:szCs w:val="21"/>
                <w:lang w:bidi="ar"/>
              </w:rPr>
              <w:t>供水</w:t>
            </w:r>
            <w:r>
              <w:rPr>
                <w:rStyle w:val="21"/>
                <w:rFonts w:hint="default"/>
                <w:sz w:val="21"/>
                <w:szCs w:val="21"/>
                <w:lang w:bidi="ar"/>
              </w:rPr>
              <w:t>：编制村级水利管网提升改造工程实施方案，积极争取上级资金。</w:t>
            </w:r>
            <w:r>
              <w:rPr>
                <w:rStyle w:val="22"/>
                <w:rFonts w:hint="default"/>
                <w:sz w:val="21"/>
                <w:szCs w:val="21"/>
                <w:lang w:bidi="ar"/>
              </w:rPr>
              <w:t>供电</w:t>
            </w:r>
            <w:r>
              <w:rPr>
                <w:rStyle w:val="21"/>
                <w:rFonts w:hint="default"/>
                <w:sz w:val="21"/>
                <w:szCs w:val="21"/>
                <w:lang w:bidi="ar"/>
              </w:rPr>
              <w:t>:走访煤改电用户，确保供电不出问题，保障百姓温暖过冬。</w:t>
            </w:r>
            <w:r>
              <w:rPr>
                <w:rStyle w:val="22"/>
                <w:rFonts w:hint="default"/>
                <w:sz w:val="21"/>
                <w:szCs w:val="21"/>
                <w:lang w:bidi="ar"/>
              </w:rPr>
              <w:t>供暖：</w:t>
            </w:r>
            <w:r>
              <w:rPr>
                <w:rStyle w:val="21"/>
                <w:rFonts w:hint="default"/>
                <w:sz w:val="21"/>
                <w:szCs w:val="21"/>
                <w:lang w:bidi="ar"/>
              </w:rPr>
              <w:t>积极做好农村地区清洁取暖工作，确保城乡群众温暖过冬。加强供电、供暖设施巡查、保护。</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新建38座充电桩、120座5G宏基站。</w:t>
            </w:r>
            <w:r>
              <w:rPr>
                <w:rStyle w:val="22"/>
                <w:rFonts w:hint="default"/>
                <w:sz w:val="21"/>
                <w:szCs w:val="21"/>
                <w:lang w:bidi="ar"/>
              </w:rPr>
              <w:t>供水：</w:t>
            </w:r>
            <w:r>
              <w:rPr>
                <w:rStyle w:val="21"/>
                <w:rFonts w:hint="default"/>
                <w:sz w:val="21"/>
                <w:szCs w:val="21"/>
                <w:lang w:bidi="ar"/>
              </w:rPr>
              <w:t>争取提高村级水利管网区级以上资金补贴比例。加强城乡水电气暖设施巡查、管护。</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新建38座充电桩、140座5G宏基站。</w:t>
            </w:r>
            <w:r>
              <w:rPr>
                <w:rStyle w:val="22"/>
                <w:rFonts w:hint="default"/>
                <w:sz w:val="21"/>
                <w:szCs w:val="21"/>
                <w:lang w:bidi="ar"/>
              </w:rPr>
              <w:t>供水</w:t>
            </w:r>
            <w:r>
              <w:rPr>
                <w:rStyle w:val="21"/>
                <w:rFonts w:hint="default"/>
                <w:sz w:val="21"/>
                <w:szCs w:val="21"/>
                <w:lang w:bidi="ar"/>
              </w:rPr>
              <w:t>：根据资金到位情况启动实施村级水利管网提升改造工程。加强城乡水电气暖设施巡查、管护。</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新建36座充电桩、100座5G宏基站。</w:t>
            </w:r>
            <w:r>
              <w:rPr>
                <w:rStyle w:val="22"/>
                <w:rFonts w:hint="default"/>
                <w:sz w:val="21"/>
                <w:szCs w:val="21"/>
                <w:lang w:bidi="ar"/>
              </w:rPr>
              <w:t>供水：</w:t>
            </w:r>
            <w:r>
              <w:rPr>
                <w:rStyle w:val="21"/>
                <w:rFonts w:hint="default"/>
                <w:sz w:val="21"/>
                <w:szCs w:val="21"/>
                <w:lang w:bidi="ar"/>
              </w:rPr>
              <w:t>完成村级水利管网提升改造工程。加强城乡水电气暖设施巡查、管护。</w:t>
            </w:r>
            <w:r>
              <w:rPr>
                <w:rStyle w:val="22"/>
                <w:rFonts w:hint="default"/>
                <w:sz w:val="21"/>
                <w:szCs w:val="21"/>
                <w:lang w:bidi="ar"/>
              </w:rPr>
              <w:t>供暖：</w:t>
            </w:r>
            <w:r>
              <w:rPr>
                <w:rStyle w:val="21"/>
                <w:rFonts w:hint="default"/>
                <w:sz w:val="21"/>
                <w:szCs w:val="21"/>
                <w:lang w:bidi="ar"/>
              </w:rPr>
              <w:t>按照市下达任务做好农村地区清洁取暖工作，确保城乡群众温暖过冬。</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区发改局         区工信局            区综合行政执法局            区水利局          区住建局         临淄供电中心</w:t>
            </w:r>
          </w:p>
        </w:tc>
      </w:tr>
      <w:tr>
        <w:tblPrEx>
          <w:tblCellMar>
            <w:top w:w="0" w:type="dxa"/>
            <w:left w:w="108" w:type="dxa"/>
            <w:bottom w:w="0" w:type="dxa"/>
            <w:right w:w="108" w:type="dxa"/>
          </w:tblCellMar>
        </w:tblPrEx>
        <w:trPr>
          <w:trHeight w:val="3955"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高水平做好智慧城市顶层设计，促进数字政府、数字社会协调发展。加快构建城市大数据中心、“智慧云脑”，建设城市管理一体化综合调度平台。</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调研各单位业务需求并进行深入研究，形成项目设计方案，并编制三年建设规划。完成临淄区智慧城管系统扩容升级项目的评审工作。</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进一步细化设计和规划，完成临淄区新型智慧城市项目的立项招投标工作。完成临淄区智慧城管系统扩容升级项目的立项工作。</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采购完成，启动项目和系统开发。进一步细化设计和规划，完成临淄区智慧城管系统扩容升级项目的招投标工作。</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建设完成临淄区新型智慧城市项目一期工程，城市管理一体化综合调度平台基础建设初步完成。完成临淄区智慧城管系统扩容升级项目建设、试运行及验收工作。</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区大数据局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区综合行政执法局</w:t>
            </w:r>
          </w:p>
        </w:tc>
      </w:tr>
      <w:tr>
        <w:tblPrEx>
          <w:tblCellMar>
            <w:top w:w="0" w:type="dxa"/>
            <w:left w:w="108" w:type="dxa"/>
            <w:bottom w:w="0" w:type="dxa"/>
            <w:right w:w="108" w:type="dxa"/>
          </w:tblCellMar>
        </w:tblPrEx>
        <w:trPr>
          <w:trHeight w:val="4538"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齐鲁化工区，高水平编制一体化发展规划，完善交通路网、综合管廊、环保治理等公用设施，加快园区土地平整、重大项目建设和整合企业搬迁入园，拉开“一区十园”发展框架，打造全国智慧高端绿色化工园区标杆。</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招标确定编制单位，高水平编制园区一体化融合发展总体发展、产业规划。</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完成翔晖路南延、工业园中路建设，完成南沣路绿化工程。</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完成冯北路道路建设工程。</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淄博齐翔腾达化工股份有限公司叔丁醇及配套PMMA项目，山东浩德塑胶有限公司15万吨羧基丁腈胶乳、5万吨高性能丁苯胶乳项目，山东三维石化工程股份有限公司10000吨/年高端催化剂项目，天辰齐翔新材料有限公司尼龙新材料项目，山东大成生物化工有限公司百菌清搬迁扩建项目。</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齐鲁化工区</w:t>
            </w:r>
          </w:p>
        </w:tc>
      </w:tr>
      <w:tr>
        <w:tblPrEx>
          <w:tblCellMar>
            <w:top w:w="0" w:type="dxa"/>
            <w:left w:w="108" w:type="dxa"/>
            <w:bottom w:w="0" w:type="dxa"/>
            <w:right w:w="108" w:type="dxa"/>
          </w:tblCellMar>
        </w:tblPrEx>
        <w:trPr>
          <w:trHeight w:val="4124"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21</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经济开发区，推进市场化管理运营，科学布局建设新兴产业专业园区，配套创新研发、标准厂房、商务服务等基础设施，培育“九大高端特色产业板块”，加快向省级一流经济开发区进军。</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制定经开区薪酬改革方案并实施。启动重点专业园区规划编制工作。</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完成智能网联汽车规划编制。大数据产业园办公中心、孵化中心完成主体工程。在浙江省国家大学科技园注册建设炭基环保新材料研究院。无人驾驶创新中心包装、焊装厂房建设完成。</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无人驾驶创新中心综合楼内部装修。高分子产业园引进1-2家高端产业项目。</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无人驾驶创新中心基础设施工程全部竣工验收。大数据产业园办公中心、孵化中心基本竣工。</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临淄经济开发区</w:t>
            </w:r>
          </w:p>
        </w:tc>
      </w:tr>
      <w:tr>
        <w:tblPrEx>
          <w:tblCellMar>
            <w:top w:w="0" w:type="dxa"/>
            <w:left w:w="108" w:type="dxa"/>
            <w:bottom w:w="0" w:type="dxa"/>
            <w:right w:w="108" w:type="dxa"/>
          </w:tblCellMar>
        </w:tblPrEx>
        <w:trPr>
          <w:trHeight w:val="294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22</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齐城农业高新区，推进园区东移规划建设，以“五园三区一中心”为支撑，构建现代农业集成发展新体系，争创国家级农业科技示范园。</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广泛征求意见，与有关镇街道及部门对接，做好园区论证规划，启动园区基础设施及相关项目的规划布局。</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加强与山东农业大学、山东理工大学、临沂大学、山东农科院等高校联系，广泛征求高层次专家意见建议，进一步搞好园区规划。</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按照园区详规启动园区基础设施建设，同时加快推进有关重点项目建设。</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加强与省市科技部门的沟通对接，积极申报国家级农业科技示范园。</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淄博省级农业高新技术产业示范区</w:t>
            </w:r>
          </w:p>
        </w:tc>
      </w:tr>
      <w:tr>
        <w:tblPrEx>
          <w:tblCellMar>
            <w:top w:w="0" w:type="dxa"/>
            <w:left w:w="108" w:type="dxa"/>
            <w:bottom w:w="0" w:type="dxa"/>
            <w:right w:w="108" w:type="dxa"/>
          </w:tblCellMar>
        </w:tblPrEx>
        <w:trPr>
          <w:trHeight w:val="273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以项目建设为抓手，聚力推进总投资1015亿元的124个市区重点项目建设，确保实现“两个100%”。</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开工率60%以上，投资完成率22%以上。</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开工率75%以上，投资完成率40%以上。</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开工率90%以上，投资完成率71%以上。</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开工率100%以上，投资完成率100%以上。</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区发改局</w:t>
            </w:r>
          </w:p>
        </w:tc>
      </w:tr>
      <w:tr>
        <w:tblPrEx>
          <w:tblCellMar>
            <w:top w:w="0" w:type="dxa"/>
            <w:left w:w="108" w:type="dxa"/>
            <w:bottom w:w="0" w:type="dxa"/>
            <w:right w:w="108" w:type="dxa"/>
          </w:tblCellMar>
        </w:tblPrEx>
        <w:trPr>
          <w:trHeight w:val="344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精心策划储备一批产业转型升级、两新一重、民生保障等战略性项目工程，积极申报政府专项债券项目，争取更多项目获得国家和省市投资支持。</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推进项目可行性研究等前期准备工作形成项目储备常态化，发掘债券资金需求，加大项目可行性、特别是项目收益来源研究等前期准备策划工作力度。梳理上报2021年地方政府专项债项目。</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做好债券资金承接，建立健全定期调度机制，加快项目建设进度推进，力争形成更多实物工作量；加快资金支出进度，争取主管部门资金拨付率达到100%，确保专项债券投资提质增效、更可持续。策划上报2021年省级补短板项目。</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督促项目建设进度全部达到序时进度、完成的实物工作量达到预计目标；已发行的项目专项债券资金项目单位使用进度达到85%以上，发挥政府投资的关键作用；梳理上报2021年保障性安居工程配套基础设施中央预算内投资项目。</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实时跟踪项目建设情况，精准协调项目推进中存在的困难和问题，加快项目进度，确保项目单位资金使用率达100%。专项债券申请额度全市第一。筛选符合条件的项目申报需要国家用地保障重大项目。</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区发改局         区财政局</w:t>
            </w:r>
          </w:p>
        </w:tc>
      </w:tr>
      <w:tr>
        <w:tblPrEx>
          <w:tblCellMar>
            <w:top w:w="0" w:type="dxa"/>
            <w:left w:w="108" w:type="dxa"/>
            <w:bottom w:w="0" w:type="dxa"/>
            <w:right w:w="108" w:type="dxa"/>
          </w:tblCellMar>
        </w:tblPrEx>
        <w:trPr>
          <w:trHeight w:val="4354"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25</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认真落实重点项目区领导挂包、指挥部专班推进、督查考核等制度，强化统筹协调和综合服务，固定资产投资突破210亿元，力争列入省市重点项目数量和投资总额均居全市首位。</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固定资产投资累计完成30亿元，加强与上级部门沟通协调力度，确保符合条件的项目及时列入省市重点项目名单。</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固定资产投资累计完成60亿元；加强与上级部门沟通协调力度，确保符合条件的项目及时列入省市重点项目名单。</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固定资产投资预计完成110亿元；加强与上级部门沟通协调力度，确保符合条件的项目及时列入省市重点项目名单。</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固定资产投资预计完成210亿元；加强与上级部门沟通协调力度，确保符合条件的项目及时列入省市重点项目名单，力争数量和投资总额均居全市首位。</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区发改局</w:t>
            </w:r>
          </w:p>
        </w:tc>
      </w:tr>
      <w:tr>
        <w:tblPrEx>
          <w:tblCellMar>
            <w:top w:w="0" w:type="dxa"/>
            <w:left w:w="108" w:type="dxa"/>
            <w:bottom w:w="0" w:type="dxa"/>
            <w:right w:w="108" w:type="dxa"/>
          </w:tblCellMar>
        </w:tblPrEx>
        <w:trPr>
          <w:trHeight w:val="3995"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26</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积极推行“标准地”出让，抓好低效闲置用地盘活处置，加大土地指标对上争取力度，高效集约节约利用土地。</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对列入供地计划的重点项目，按不低于30%的比例办理“标准地”出让供地手续。处置关停企业闲置土地800亩，盘活农村闲散土地400亩。积极推进集约节约用地。</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对列入供地计划的重点项目，按不低于30%的比例办理“标准地”出让供地手续。累计处置关停企业闲置土地1700亩，累计盘活农村闲散土地850亩。制定城镇低效用地处置方案。积极推进集约节约用地。</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对列入供地计划的重点项目，按不低于30%的比例办理“标准地”出让供地手续。累计处置关停企业闲置土地2800亩，累计盘活农村闲散土地1500亩，盘活城镇低效用地100亩。</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对列入供地计划的重点项目，按不低于30%的比例办理“标准地”出让供地手续。年内累计处置关停企业闲置土地3700亩，累计盘活农村闲散土地2100亩，累计盘活城镇低效用地230亩。积极推进集约节约用地。</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区自然资源局</w:t>
            </w:r>
          </w:p>
        </w:tc>
      </w:tr>
      <w:tr>
        <w:tblPrEx>
          <w:tblCellMar>
            <w:top w:w="0" w:type="dxa"/>
            <w:left w:w="108" w:type="dxa"/>
            <w:bottom w:w="0" w:type="dxa"/>
            <w:right w:w="108" w:type="dxa"/>
          </w:tblCellMar>
        </w:tblPrEx>
        <w:trPr>
          <w:trHeight w:val="2535"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27</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稳妥化解企业资金链、担保圈风险，严厉打击恶意逃废银行债务行为，坚决守牢不发生区域性金融风险的底线。</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推动不良贷款化解，争取第一季度化解不良贷款10亿元以上。</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加大担保圈处置力度，争取上半年一家省调度风险企业退出名单，完成不良贷款处置20亿元左右。</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继续开展有针对性的打逃专项行动，通过查处一批案件、追逃一批人员、处置一批资产、化解一批不良，形成持续有力震慑。</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年内力争不良贷款处置额度超过30亿，不良贷款率下降到5%左右，实现额度和占比“双减半”。</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区发改局</w:t>
            </w:r>
          </w:p>
        </w:tc>
      </w:tr>
      <w:tr>
        <w:tblPrEx>
          <w:tblCellMar>
            <w:top w:w="0" w:type="dxa"/>
            <w:left w:w="108" w:type="dxa"/>
            <w:bottom w:w="0" w:type="dxa"/>
            <w:right w:w="108" w:type="dxa"/>
          </w:tblCellMar>
        </w:tblPrEx>
        <w:trPr>
          <w:trHeight w:val="556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28</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优化拓展智能装备制造产业布局，建成投产奇瑞海外出口整车散件、众联能创新能源汽车高端零部件项目，培育多元化汽车零部件生产制造基地；加快超威合泰锌动力电池、中利光伏产业链项目建设，打造储能产业优势板块；加快遨博协作机器人、芯和工业机器人等项目建设，提速形成智能装备产业关联集聚效应。</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1、完成奇瑞30万台商用车海外出口基地签约。2、众联能创新能源汽车高端零部件项目提交立项报告3、完成中利二期、腾圣储能、智电科技、普兆新能源项目签约。4、加快推进遨博机器人项目建设。</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振齐海外整车散件（KD）出口先进制造基地试生产。2、完成奇瑞雄狮智能网联汽车合作项目签约。3、众联能创新能源汽车高端零部件项目生产线设备进场。4、启动中利二期项目各项手续办理。5、遨博机器人项目设备调试、试生产。</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1、众联能创新能源汽车高端零部件项目生产线设备安装、调试。超威合泰锌动力电池小批量生产。中利3GW光伏电池及腾圣储能、智电科技、普兆新能源项目一期基本完工。4、遨博机器人项目实现量产。</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1、众联能创新能源汽车高端零部件项目设备小批量试生产。2、超威合泰锌动力电池启动量产准备工作，期间继续做好优化产线、打造供应链、构建团队、建立生产体系等工作。3、光伏产业链项目办理各项手续。</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临淄经济开发区   区投资促进中心</w:t>
            </w:r>
          </w:p>
        </w:tc>
      </w:tr>
      <w:tr>
        <w:tblPrEx>
          <w:tblCellMar>
            <w:top w:w="0" w:type="dxa"/>
            <w:left w:w="108" w:type="dxa"/>
            <w:bottom w:w="0" w:type="dxa"/>
            <w:right w:w="108" w:type="dxa"/>
          </w:tblCellMar>
        </w:tblPrEx>
        <w:trPr>
          <w:trHeight w:val="5756"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依托爱特云翔大数据产业园，开工建设鲲鹏产业创新中心、人工智能算法训练实验室、自主安全可控服务器等系列项目，积极推进国家超算济南中心淄博基地、阿里巴巴数字产业平台项目落地，构建数据应用、算力算法链条生态，打造辐射全国的信创攻关基地和云服务基地。</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国家超算济南中心淄博基地、阿里云计算达成战略合作意向，确定中博华为机器视觉产业落地方案。</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明确项目合作模式，起草战略合作协议。</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与相关公司签订合作协议书；中博华为机器视觉产业项目分3期进行投资，以智能制造为切入点，为机器视觉、数据存储、大数据、服务器等产品提供生产制造服务。</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根据爱特云翔大数据产业园建设进度和招商引资进度确定公司入驻产业园情况。</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区工信局         区大数据局       </w:t>
            </w:r>
          </w:p>
        </w:tc>
      </w:tr>
      <w:tr>
        <w:tblPrEx>
          <w:tblCellMar>
            <w:top w:w="0" w:type="dxa"/>
            <w:left w:w="108" w:type="dxa"/>
            <w:bottom w:w="0" w:type="dxa"/>
            <w:right w:w="108" w:type="dxa"/>
          </w:tblCellMar>
        </w:tblPrEx>
        <w:trPr>
          <w:trHeight w:val="308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加速承接转化中电科十二所和四十九所的研发成果，推动高性能半导体弹簧探针、磁功能材料、医用CT球管等项目落地建设，培植新一代集成电路新材料产业集群。</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与中电科十二所签订协议，完成集成电路材料产业园园区平面设计。启动园区内高压线迁移、地上附属物拆除、文物勘探等工作。</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完成文物勘探工作，完成一期项目区内99亩地块土地手续组卷上报；完成项目安评、环评等手续办理。</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完成一期99亩地块项目各项手续办理和地块入园项目设备定制工作。</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一期99亩地块项目实现较大实物工作量。</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临淄经济开发区</w:t>
            </w:r>
          </w:p>
        </w:tc>
      </w:tr>
      <w:tr>
        <w:tblPrEx>
          <w:tblCellMar>
            <w:top w:w="0" w:type="dxa"/>
            <w:left w:w="108" w:type="dxa"/>
            <w:bottom w:w="0" w:type="dxa"/>
            <w:right w:w="108" w:type="dxa"/>
          </w:tblCellMar>
        </w:tblPrEx>
        <w:trPr>
          <w:trHeight w:val="3884"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31</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以蓝帆医疗、英科医疗、齐都药业等企业为龙头，加强与中科院上海药研所、香港步长制药的合作，布局建设心脏支架、耗材器械、创新药物、辅酶原料等高端项目，扩大新医药产业规模。</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1、蓝帆医疗75亿支手套项目基本完工。2、永聚科技车间设备安装调试。3、中科院上海药研所项目新药实验室软硬件安装到位。4、蓝康NMN辅酶项目完成公司注册，启动环评、土地等手续组卷工作。</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1、蓝帆75亿支手套项目投产运行。2、齐都药业新药完成制剂中试生产。3、中科院上海药研所研发项目初步建立研发体系和SOP相关制度。</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1、永聚科技注塑车间、膜材车间投产。2、中科院上海药研所研发项目开始承接CMC业务的初期研发工作。3、以容缺办理方式推动蓝康NMN辅酶项目土建开工。</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1、齐都药业新药申报临床，完成原料药中试放大研究和制剂小试研究。2、蓝康NMN辅酶项目部分主体工程完工。</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临淄经济开发区    </w:t>
            </w:r>
          </w:p>
        </w:tc>
      </w:tr>
      <w:tr>
        <w:tblPrEx>
          <w:tblCellMar>
            <w:top w:w="0" w:type="dxa"/>
            <w:left w:w="108" w:type="dxa"/>
            <w:bottom w:w="0" w:type="dxa"/>
            <w:right w:w="108" w:type="dxa"/>
          </w:tblCellMar>
        </w:tblPrEx>
        <w:trPr>
          <w:trHeight w:val="498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立足产业数字化、数字产业化，支持大数据、云计算、物联网、区块链、人工智能等新一代信息技术研发推广，建设10个以上示范应用场景，促进数字经济与新型工业、现代农业、现代服务业深度融合。</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依托华为云工业互联网发展中心，开展企业需求调研；组织全区意向单位申报数字农业应用场景3处；组织申报现代服务业应用场景2至3处。</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加快工业互联网平台建设，启动2个试点项目建设；对申报方案进行论证，择优确定3处数字农业应用场景开工建设；对申报的现代服务业应用场景项目进行筛选，确定2处。  </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组织企业家和高级技术人员参加工业互联网专题培训；指导、督促3处数字农业应用场景按照实施方案高标准建设；指导2处现代服务业应用场景项目开工建设。</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累计完成5个工业互联网试点项目；按实施方案完成年度投资计划,建成3处数字农业应用场景；推动以互联网平台为依托的2处现代服务业应用场景项目建设。</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区工信局（牵头）        区大数据局       区农业农村局     区发改局</w:t>
            </w:r>
          </w:p>
        </w:tc>
      </w:tr>
      <w:tr>
        <w:tblPrEx>
          <w:tblCellMar>
            <w:top w:w="0" w:type="dxa"/>
            <w:left w:w="108" w:type="dxa"/>
            <w:bottom w:w="0" w:type="dxa"/>
            <w:right w:w="108" w:type="dxa"/>
          </w:tblCellMar>
        </w:tblPrEx>
        <w:trPr>
          <w:trHeight w:val="316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33</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科学布局“5G+工业互联网”服务体系，加快建设区数字经济孵化中心、工业大数据中心。</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区数字经济孵化中心完成厂房交付，开展项目招标；全面启动工业企业“亩产效益”数据采集工作。 </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区数字经济孵化中心建成并试运行，开展工业企业“亩产效益”数据采集摸底核对工作。</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区数字经济孵化中心持续优化，基本完成“亩产效益”评价改革。</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区数字经济孵化中心持续优化， 根据“亩产效益”评价结果，进一步加强数据分析运用，完善大数据平台。</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区工信局</w:t>
            </w:r>
          </w:p>
        </w:tc>
      </w:tr>
      <w:tr>
        <w:tblPrEx>
          <w:tblCellMar>
            <w:top w:w="0" w:type="dxa"/>
            <w:left w:w="108" w:type="dxa"/>
            <w:bottom w:w="0" w:type="dxa"/>
            <w:right w:w="108" w:type="dxa"/>
          </w:tblCellMar>
        </w:tblPrEx>
        <w:trPr>
          <w:trHeight w:val="6065"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34</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加快建设鲁中现代综合物流园、董淄油气管道、茂隆科技众创城等重点项目，推动大宗货物“公改铁”运输，培育网络货运平台，打造智慧物流枢纽城市。</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鲁中现代综合物流园：北区5个库房竣工验收，南区4个库房基本达到竣工验收条件；完成新建10#库房、1#商务楼招投标。2.董淄油气管道：对接落实央企国企合作，完成资金注入，完成各项评价报告评审。3.茂隆科技众创城：单体建筑完成一层施工。4.临淄区鲁中物流集聚园铁路专线项目工程：完成可研报告。5.培育网络货运平台：建成投用依航物流天枢云3.0系统。</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鲁中现代综合物流园：南区4个库房竣工验收。新建10#库房、1#商务楼开工建设。2.董淄油气管道：完成施工图设计，完成项目施工前手续，完成设备管材等招标采购工作达到开工条件。3.茂隆科技众创城：项目所有单体建筑施工，完成主体封顶。4.临淄区鲁中物流集聚园铁路专线项目工程：完成土地预审、规划意见、社稳。5.培育网络货运平台：齐鲁物流智慧物流信息管理平台建成投用。</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鲁中现代综合物流园：新建10#库房基础完成。2.董淄油气管道：分段进行工程实施，完成管道总里程30%。3.茂隆科技众创城：完成单体建筑的建筑与安装建设，达到交付用户使用条件。4.临淄区鲁中物流集聚园铁路专线项目工程：完成立项，进行施工图设计。5.培育网络货运平台：建成投用敏云科技信息有限公司敏云信息平台正常使用。</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鲁中现代综合物流园：新建10#库房主体完成，新建1#商务楼基础完成，主体建设完成50%。全年计划总投资6000万，2.董淄油气管道：完成管道总里程40%。3.茂隆科技众创城：达到正常运营标准。4.临淄区鲁中物流集聚园铁路专线项目工程：地上物评估、征地、开工建设。</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区发改局          </w:t>
            </w:r>
          </w:p>
        </w:tc>
      </w:tr>
      <w:tr>
        <w:tblPrEx>
          <w:tblCellMar>
            <w:top w:w="0" w:type="dxa"/>
            <w:left w:w="108" w:type="dxa"/>
            <w:bottom w:w="0" w:type="dxa"/>
            <w:right w:w="108" w:type="dxa"/>
          </w:tblCellMar>
        </w:tblPrEx>
        <w:trPr>
          <w:trHeight w:val="2576"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加快熙悦鱼盐里、奥德隆广场等现代商贸综合体建设，培育康养家政、文化旅游、教育培训等服务业态，释放消费潜能。</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加快熙悦鱼盐里步行街项目招商，实现入驻率60%以上。</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鱼盐里引进网红餐车，同期完成亮化美陈工程，打造夜经济产业带。</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鱼盐里沃美影城建成投用；奥德隆广场项目主体竣工。</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奥德隆广场项目装修完成，招商签约率50%以上。</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区商务局</w:t>
            </w:r>
          </w:p>
        </w:tc>
      </w:tr>
      <w:tr>
        <w:tblPrEx>
          <w:tblCellMar>
            <w:top w:w="0" w:type="dxa"/>
            <w:left w:w="108" w:type="dxa"/>
            <w:bottom w:w="0" w:type="dxa"/>
            <w:right w:w="108" w:type="dxa"/>
          </w:tblCellMar>
        </w:tblPrEx>
        <w:trPr>
          <w:trHeight w:val="1395"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大力发展信息资讯、楼宇经济，力争服务业增加值增长7%。</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力争服务业增加值增长8%。</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力争服务业增加值增长6%。</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力争服务业增加值增长6%。</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力争服务业增加值增长7%。</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区发改局</w:t>
            </w:r>
          </w:p>
        </w:tc>
      </w:tr>
      <w:tr>
        <w:tblPrEx>
          <w:tblCellMar>
            <w:top w:w="0" w:type="dxa"/>
            <w:left w:w="108" w:type="dxa"/>
            <w:bottom w:w="0" w:type="dxa"/>
            <w:right w:w="108" w:type="dxa"/>
          </w:tblCellMar>
        </w:tblPrEx>
        <w:trPr>
          <w:trHeight w:val="172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37</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集中实施65个重点技改项目，力争技改投资突破100亿元。</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争取40个项目开工建设，力争技改投资突破14亿元。</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争取50个项目开工建设，力争技改投资突破47亿元。</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争取58个项目开工建设，力争技改投资突破81亿元。</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争取65个项目全部开工建设，力争技改投资突破110亿元。</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区工信局</w:t>
            </w:r>
          </w:p>
        </w:tc>
      </w:tr>
      <w:tr>
        <w:tblPrEx>
          <w:tblCellMar>
            <w:top w:w="0" w:type="dxa"/>
            <w:left w:w="108" w:type="dxa"/>
            <w:bottom w:w="0" w:type="dxa"/>
            <w:right w:w="108" w:type="dxa"/>
          </w:tblCellMar>
        </w:tblPrEx>
        <w:trPr>
          <w:trHeight w:val="3215"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38</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年内完成规上工业企业智能化改造120家以上，重点扶持打造50个智能化改造示范项目，新培育一批智慧工厂、智能车间标杆，争创省级智能化改造示范区。</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尽快兑现各项扶持资金，提高企业和服务商积极性，加强智能化技改宣传发动。</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充分发挥政府引导和市场主导双重作用，启动40家左右规上工业企业智能化改造。</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充分发挥政府引导和市场主导双重作用，启动40家左右规上工业企业的智能化改造。</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开展智能化改造政策扶持申报工作，重点扶持打造50个智能化改造示范项目，启动40家左右规上工业企业的智能化改造，完成年度工作任务。</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区工信局</w:t>
            </w:r>
          </w:p>
        </w:tc>
      </w:tr>
      <w:tr>
        <w:tblPrEx>
          <w:tblCellMar>
            <w:top w:w="0" w:type="dxa"/>
            <w:left w:w="108" w:type="dxa"/>
            <w:bottom w:w="0" w:type="dxa"/>
            <w:right w:w="108" w:type="dxa"/>
          </w:tblCellMar>
        </w:tblPrEx>
        <w:trPr>
          <w:trHeight w:val="276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39</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强力推进化工产业转型升级，突出抓好天辰尼龙新材料、齐翔环氧丙烷、鑫泰烷烃综合利用等重大项目建设，推进齐鲁石化120万吨乙烯项目落地，带动化工产业高端化精细化发展。</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天辰尼龙新材料项目完成土建交付安装，鑫泰烷烃项目完成技术协议商务谈判；调度省优选、省双招双引项目进展情况及存在的困难和问题，加快项目建设。</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齐翔环氧丙烷项目完成建筑物和构筑物主体施工、鑫泰烷烃项目办理完成各项手续，调度高端精细化工产业集群发展情况。</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天辰尼龙新材料项目主要公用工程装置及部分生产装置中期交工、鑫泰烷烃开始土建施工。为企业积极争取上级政策，促进企业转型升级。</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天辰尼龙新材料项目所有装置完成中期交工并进行试车、齐翔环氧丙烷主装置安装施工、鑫泰烷烃完成部分装置的土建施工。积极储备2022年省级重点项目。</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区化专办         区发改局</w:t>
            </w:r>
          </w:p>
        </w:tc>
      </w:tr>
      <w:tr>
        <w:tblPrEx>
          <w:tblCellMar>
            <w:top w:w="0" w:type="dxa"/>
            <w:left w:w="108" w:type="dxa"/>
            <w:bottom w:w="0" w:type="dxa"/>
            <w:right w:w="108" w:type="dxa"/>
          </w:tblCellMar>
        </w:tblPrEx>
        <w:trPr>
          <w:trHeight w:val="338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40</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加快包钢灵芝、加华等企业搬迁项目建设，培育稀有金属电子靶材、高性能催化剂、纳米级抛光粉等高端产品产业链，打造全国最大的稀土新材料产业基地。</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完成搬迁项目手续、平整场地等工作。</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搬迁项目基础设施开工建设。</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依托省稀土新材料产业基地打造省稀土产业公共服务平台。</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搬迁项目主体设施开工建设。以高性能稀土催化材料、纳米级抛光粉等项目为依托加强产业链延伸，打造全国最大的稀土新材料产业基地。</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区工信局         </w:t>
            </w:r>
          </w:p>
        </w:tc>
      </w:tr>
      <w:tr>
        <w:tblPrEx>
          <w:tblCellMar>
            <w:top w:w="0" w:type="dxa"/>
            <w:left w:w="108" w:type="dxa"/>
            <w:bottom w:w="0" w:type="dxa"/>
            <w:right w:w="108" w:type="dxa"/>
          </w:tblCellMar>
        </w:tblPrEx>
        <w:trPr>
          <w:trHeight w:val="206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41</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大力实施工业品牌培育行动，鼓励企业参与制定行业标准、国家标准，积极争创省长质量奖。</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加强宣传，积极组织企业参与省高端品牌培育和品牌价值评价。</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引导企业参与至少2个国际标准、国家标准及行业标准的制修订。</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大力培育省长质量奖参与企业，为明年申报做好准备。</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培育一批名牌产品，力争2家以上企业获评省高端品牌；年内完成参与制修订国际标准、国家标准及行业标准4个以上。</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区市场监管局</w:t>
            </w:r>
          </w:p>
        </w:tc>
      </w:tr>
      <w:tr>
        <w:tblPrEx>
          <w:tblCellMar>
            <w:top w:w="0" w:type="dxa"/>
            <w:left w:w="108" w:type="dxa"/>
            <w:bottom w:w="0" w:type="dxa"/>
            <w:right w:w="108" w:type="dxa"/>
          </w:tblCellMar>
        </w:tblPrEx>
        <w:trPr>
          <w:trHeight w:val="5504"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42</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遵循贯彻文物工作“保护为主、抢救第一、合理利用、加强管理”的方针，实行最严格的文物保护制度，全面落实文物长制，建立网格化智慧监管体系。将文物保护规划纳入国土空间规划，规范文物考古调查勘探发掘，全面提升依法保护、规划保护和预防性保护水平。</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落实文物长制，完成平台层级制、平台编码制、平台清单制、人力保障制、文物公示制，对文物考核员进行培训。规范考古发掘，不断提升保护水平，进一步明确职责分工，理顺相互关系，制定考古工作流程和考古巡查相应制度、办法。</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落实文物长制，完善平台运行保障机制，对平台进行督导。 建立考古发掘联动工作制度，完善考古前置审批手续，积极主动与各部门沟通协调，建立完善信息通畅、反应迅速、处置快速的工作机制。</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落实文物长制，完善平台装备保障制度。进一步完善人才引进政策，不断改善考古人员培养机制，改革考古技工用人制度，建立考古技工等级评定制度，提高技工薪资待遇等。</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落实文物长制，争取成立区文物考古研究所。</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区文物局</w:t>
            </w:r>
          </w:p>
        </w:tc>
      </w:tr>
      <w:tr>
        <w:tblPrEx>
          <w:tblCellMar>
            <w:top w:w="0" w:type="dxa"/>
            <w:left w:w="108" w:type="dxa"/>
            <w:bottom w:w="0" w:type="dxa"/>
            <w:right w:w="108" w:type="dxa"/>
          </w:tblCellMar>
        </w:tblPrEx>
        <w:trPr>
          <w:trHeight w:val="3705"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43</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聘请灵山文旅等一流策划公司，规划建设大气恢弘、古今辉映、功能完备的标志性文化载体。</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完成项目招标，签订合同，对项目范围进行全面考察。</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完成齐故城遗址公园文化创意策划。</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根据灵山集团策划案，做好与齐故城遗址相关项目的融合。</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推进与“灵山方案”的融合，做好相关项目的落地准备工作。</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区文旅局         区文物局</w:t>
            </w:r>
          </w:p>
        </w:tc>
      </w:tr>
      <w:tr>
        <w:tblPrEx>
          <w:tblCellMar>
            <w:top w:w="0" w:type="dxa"/>
            <w:left w:w="108" w:type="dxa"/>
            <w:bottom w:w="0" w:type="dxa"/>
            <w:right w:w="108" w:type="dxa"/>
          </w:tblCellMar>
        </w:tblPrEx>
        <w:trPr>
          <w:trHeight w:val="270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44</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加快齐国故城考古遗址公园建设，综合提升东周殉马坑、排水道口、冶铸遗址等保护展示区。</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1、东周殉马坑：协调财政部门，争取将该区域征地款、农民保险金拨付到位。2、排水道口：进一步提升景点服务水平。3、冶铸遗址：办理该区域征地手续。</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1、东周殉马坑：完成主墓夯土墓壁展示施工。2、冶铸遗址：开展该区域基建考古发掘。3、10号宫殿：开展10号宫殿基址展示工程招标工作。</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1、小城城墙：推进小城城墙保护展示工程施工工作。2、协助山东省考古研究院推进小城西门外夯土台基考古发掘项目。3、冶铸遗址：完善项目占地征地手续。</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1、东周殉马坑：推进园区试开放运行；启动基本展览陈列工作。2、冶铸遗址：做好该区域基建考古发掘收尾工作，并上报国家文物局。</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区文物局</w:t>
            </w:r>
          </w:p>
        </w:tc>
      </w:tr>
      <w:tr>
        <w:tblPrEx>
          <w:tblCellMar>
            <w:top w:w="0" w:type="dxa"/>
            <w:left w:w="108" w:type="dxa"/>
            <w:bottom w:w="0" w:type="dxa"/>
            <w:right w:w="108" w:type="dxa"/>
          </w:tblCellMar>
        </w:tblPrEx>
        <w:trPr>
          <w:trHeight w:val="178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45</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精心研究管仲思想，推动建设管子商学院。</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开展管子商学院前期论证工作。</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继续开展管子商学院前期论证工作。</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现场摸排，实地考察学习。</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根据前期准备情况，确定规划设计启动时间</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区文旅局         区教体局</w:t>
            </w:r>
          </w:p>
        </w:tc>
      </w:tr>
      <w:tr>
        <w:tblPrEx>
          <w:tblCellMar>
            <w:top w:w="0" w:type="dxa"/>
            <w:left w:w="108" w:type="dxa"/>
            <w:bottom w:w="0" w:type="dxa"/>
            <w:right w:w="108" w:type="dxa"/>
          </w:tblCellMar>
        </w:tblPrEx>
        <w:trPr>
          <w:trHeight w:val="138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46</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丰富齐都文化城业态，提升文旅体验功能。</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进行齐都文化城业态提升工作方案规划与论证，确定基础方向。</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完成齐都文化城业态提升和总体规划方案论证。</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开展齐都文化城业态提升项目方案申请招标工作，办理招标投标手续。</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完成招标投标手续办理，确定齐都文化城业态提升项目具体施工方案。</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区文旅局</w:t>
            </w:r>
          </w:p>
        </w:tc>
      </w:tr>
      <w:tr>
        <w:tblPrEx>
          <w:tblCellMar>
            <w:top w:w="0" w:type="dxa"/>
            <w:left w:w="108" w:type="dxa"/>
            <w:bottom w:w="0" w:type="dxa"/>
            <w:right w:w="108" w:type="dxa"/>
          </w:tblCellMar>
        </w:tblPrEx>
        <w:trPr>
          <w:trHeight w:val="176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47</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实施馆藏文物、珍贵古籍数字化工程，建设“数字博物馆”。</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做好全区数字博物馆建设专家评审工作，“数字博物馆”完成规划论证。</w:t>
            </w:r>
          </w:p>
        </w:tc>
        <w:tc>
          <w:tcPr>
            <w:tcW w:w="855"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做好全区数字博物馆建设文物资料、与文物相关古籍的整理，根据资金情况，启动“数字博物馆”招投标工作。</w:t>
            </w:r>
          </w:p>
        </w:tc>
        <w:tc>
          <w:tcPr>
            <w:tcW w:w="890"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做好全区数字博物馆建设文物资料、与文物相关古籍的编写。根据资金情况，推进相关工作。</w:t>
            </w: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做好全区数字博物馆建设文物资料、与文物相关古籍的审改工作。</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区文物局牵头       区文旅局配合</w:t>
            </w:r>
          </w:p>
        </w:tc>
      </w:tr>
      <w:tr>
        <w:tblPrEx>
          <w:tblCellMar>
            <w:top w:w="0" w:type="dxa"/>
            <w:left w:w="108" w:type="dxa"/>
            <w:bottom w:w="0" w:type="dxa"/>
            <w:right w:w="108" w:type="dxa"/>
          </w:tblCellMar>
        </w:tblPrEx>
        <w:trPr>
          <w:trHeight w:val="199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48</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高水平办好齐文化节、稷下学论坛等节会峰会。</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广泛征集齐文化节拟举办活动项目。</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调研、论证、调度拟举办活动项目，形成并完善《第十八届齐文化节临淄区活动方案（草案）》。 </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印发《第十八届齐文化节临淄区活动方案》，召开部署会、调度会，组织开展各项活动。</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完成齐文化节活动总结、资料归档工作。</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区文旅局         区节办</w:t>
            </w:r>
          </w:p>
        </w:tc>
      </w:tr>
      <w:tr>
        <w:tblPrEx>
          <w:tblCellMar>
            <w:top w:w="0" w:type="dxa"/>
            <w:left w:w="108" w:type="dxa"/>
            <w:bottom w:w="0" w:type="dxa"/>
            <w:right w:w="108" w:type="dxa"/>
          </w:tblCellMar>
        </w:tblPrEx>
        <w:trPr>
          <w:trHeight w:val="227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49</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做好“蹴鞠”文章，规划建设足球文化产业城，放大“世界足球起源地”品牌效应。</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梳理前期工作，做好项目规划论证工作，完善招商材料。</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与原规划建设单位沟通，协商继续合作可能性。举办七人制足球赛。</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利用展会平台积极推介，寻求投资主体。举办五人制足球赛。</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走访文旅、体育、商贸等可能投资主体，登门推介。举办十一人制足球赛。</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区文旅局         区教体局       </w:t>
            </w:r>
          </w:p>
        </w:tc>
      </w:tr>
      <w:tr>
        <w:tblPrEx>
          <w:tblCellMar>
            <w:top w:w="0" w:type="dxa"/>
            <w:left w:w="108" w:type="dxa"/>
            <w:bottom w:w="0" w:type="dxa"/>
            <w:right w:w="108" w:type="dxa"/>
          </w:tblCellMar>
        </w:tblPrEx>
        <w:trPr>
          <w:trHeight w:val="329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50</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市场化搞好景区景点管理运营，推进齐都文化城、太公植物园、古车馆整体创建5A级景区。</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启动齐都文化城业态提升、古车馆提升规划编制。规划论证古车馆周边环境整治（含牌桩维修）及服务设施完善提升的方案。</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确定古车馆景区设施维修提升方案，并组织招投标。</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组织开展古车馆景区设施维修提升工作，完善齐都文化城与太公植物园相关基础设施，提交5A级景区申请材料，并做好实地验收准备。</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理顺景区管理机制，进入试运行阶段。</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区文旅局           </w:t>
            </w:r>
          </w:p>
        </w:tc>
      </w:tr>
      <w:tr>
        <w:tblPrEx>
          <w:tblCellMar>
            <w:top w:w="0" w:type="dxa"/>
            <w:left w:w="108" w:type="dxa"/>
            <w:bottom w:w="0" w:type="dxa"/>
            <w:right w:w="108" w:type="dxa"/>
          </w:tblCellMar>
        </w:tblPrEx>
        <w:trPr>
          <w:trHeight w:val="617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51</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依托区域文化资源、山水资源，引入中惠旅集团，规划建设天堂寨、马莲台潮玩乐园。支持齐都故城会客厅、齐陵石海民宿园等体验型项目建设，培育一批特色文旅镇、休闲度假村和“网红打卡地”。</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天堂寨：</w:t>
            </w:r>
            <w:r>
              <w:rPr>
                <w:rStyle w:val="21"/>
                <w:rFonts w:hint="default"/>
                <w:sz w:val="21"/>
                <w:szCs w:val="21"/>
                <w:lang w:bidi="ar"/>
              </w:rPr>
              <w:t>完成天堂寨智慧景区规划初稿，并根据意见进行修改完善。</w:t>
            </w:r>
            <w:r>
              <w:rPr>
                <w:rStyle w:val="22"/>
                <w:rFonts w:hint="default"/>
                <w:sz w:val="21"/>
                <w:szCs w:val="21"/>
                <w:lang w:bidi="ar"/>
              </w:rPr>
              <w:t>马莲台：</w:t>
            </w:r>
            <w:r>
              <w:rPr>
                <w:rStyle w:val="21"/>
                <w:rFonts w:hint="default"/>
                <w:sz w:val="21"/>
                <w:szCs w:val="21"/>
                <w:lang w:bidi="ar"/>
              </w:rPr>
              <w:t>调整红螺山二期实施内容及设计，增加游乐设施和休闲设备。</w:t>
            </w:r>
            <w:r>
              <w:rPr>
                <w:rStyle w:val="22"/>
                <w:rFonts w:hint="default"/>
                <w:sz w:val="21"/>
                <w:szCs w:val="21"/>
                <w:lang w:bidi="ar"/>
              </w:rPr>
              <w:t>齐都会客厅：</w:t>
            </w:r>
            <w:r>
              <w:rPr>
                <w:rStyle w:val="21"/>
                <w:rFonts w:hint="default"/>
                <w:sz w:val="21"/>
                <w:szCs w:val="21"/>
                <w:lang w:bidi="ar"/>
              </w:rPr>
              <w:t>完成齐都花海外部形象升级改造项目设计；与相关意向公司洽谈成立文旅公司事宜。</w:t>
            </w:r>
            <w:r>
              <w:rPr>
                <w:rStyle w:val="22"/>
                <w:rFonts w:hint="default"/>
                <w:sz w:val="21"/>
                <w:szCs w:val="21"/>
                <w:lang w:bidi="ar"/>
              </w:rPr>
              <w:t>石海民宿：</w:t>
            </w:r>
            <w:r>
              <w:rPr>
                <w:rStyle w:val="21"/>
                <w:rFonts w:hint="default"/>
                <w:sz w:val="21"/>
                <w:szCs w:val="21"/>
                <w:lang w:bidi="ar"/>
              </w:rPr>
              <w:t>推动运营方达成合作协议，完成软硬件提升，增加具体服务项目，3月底开始营业。组织举办临淄首届文化旅游短视频大赛（第一季） 。</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天堂寨：</w:t>
            </w:r>
            <w:r>
              <w:rPr>
                <w:rStyle w:val="21"/>
                <w:rFonts w:hint="default"/>
                <w:sz w:val="21"/>
                <w:szCs w:val="21"/>
                <w:lang w:bidi="ar"/>
              </w:rPr>
              <w:t>开始办理立项等手续。</w:t>
            </w:r>
            <w:r>
              <w:rPr>
                <w:rStyle w:val="22"/>
                <w:rFonts w:hint="default"/>
                <w:sz w:val="21"/>
                <w:szCs w:val="21"/>
                <w:lang w:bidi="ar"/>
              </w:rPr>
              <w:t>马莲台：</w:t>
            </w:r>
            <w:r>
              <w:rPr>
                <w:rStyle w:val="21"/>
                <w:rFonts w:hint="default"/>
                <w:sz w:val="21"/>
                <w:szCs w:val="21"/>
                <w:lang w:bidi="ar"/>
              </w:rPr>
              <w:t>红螺山二期基本完工，初步具备试运营条件，马莲台景区全面补植补绿基本完成，提升部分休闲娱乐设施。</w:t>
            </w:r>
            <w:r>
              <w:rPr>
                <w:rStyle w:val="22"/>
                <w:rFonts w:hint="default"/>
                <w:sz w:val="21"/>
                <w:szCs w:val="21"/>
                <w:lang w:bidi="ar"/>
              </w:rPr>
              <w:t>齐都会客厅：</w:t>
            </w:r>
            <w:r>
              <w:rPr>
                <w:rStyle w:val="21"/>
                <w:rFonts w:hint="default"/>
                <w:sz w:val="21"/>
                <w:szCs w:val="21"/>
                <w:lang w:bidi="ar"/>
              </w:rPr>
              <w:t>对齐都花海外部形象升级改造项目进行预算、招标等前期工作；成立文旅公司并对旅游资源进行整合。</w:t>
            </w:r>
            <w:r>
              <w:rPr>
                <w:rStyle w:val="22"/>
                <w:rFonts w:hint="default"/>
                <w:sz w:val="21"/>
                <w:szCs w:val="21"/>
                <w:lang w:bidi="ar"/>
              </w:rPr>
              <w:t>石海民宿：</w:t>
            </w:r>
            <w:r>
              <w:rPr>
                <w:rStyle w:val="21"/>
                <w:rFonts w:hint="default"/>
                <w:sz w:val="21"/>
                <w:szCs w:val="21"/>
                <w:lang w:bidi="ar"/>
              </w:rPr>
              <w:t>继续扩大建设面积，将南侧空地、北侧平台纳入规划建设范围，增加运营项目。组织举办临淄首届文化旅游短视频大赛（第二季）。</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天堂寨：</w:t>
            </w:r>
            <w:r>
              <w:rPr>
                <w:rStyle w:val="21"/>
                <w:rFonts w:hint="default"/>
                <w:sz w:val="21"/>
                <w:szCs w:val="21"/>
                <w:lang w:bidi="ar"/>
              </w:rPr>
              <w:t>根据手续办理进度推进相关工作。</w:t>
            </w:r>
            <w:r>
              <w:rPr>
                <w:rStyle w:val="22"/>
                <w:rFonts w:hint="default"/>
                <w:sz w:val="21"/>
                <w:szCs w:val="21"/>
                <w:lang w:bidi="ar"/>
              </w:rPr>
              <w:t>马莲台：</w:t>
            </w:r>
            <w:r>
              <w:rPr>
                <w:rStyle w:val="21"/>
                <w:rFonts w:hint="default"/>
                <w:sz w:val="21"/>
                <w:szCs w:val="21"/>
                <w:lang w:bidi="ar"/>
              </w:rPr>
              <w:t>红螺山二期交付使用。</w:t>
            </w:r>
            <w:r>
              <w:rPr>
                <w:rStyle w:val="22"/>
                <w:rFonts w:hint="default"/>
                <w:sz w:val="21"/>
                <w:szCs w:val="21"/>
                <w:lang w:bidi="ar"/>
              </w:rPr>
              <w:t>齐都会客厅：</w:t>
            </w:r>
            <w:r>
              <w:rPr>
                <w:rStyle w:val="21"/>
                <w:rFonts w:hint="default"/>
                <w:sz w:val="21"/>
                <w:szCs w:val="21"/>
                <w:lang w:bidi="ar"/>
              </w:rPr>
              <w:t xml:space="preserve">齐都花海外部形象升级改造项目施工；设计规划齐都访古精品线路并进行推广。 </w:t>
            </w:r>
            <w:r>
              <w:rPr>
                <w:rStyle w:val="22"/>
                <w:rFonts w:hint="default"/>
                <w:sz w:val="21"/>
                <w:szCs w:val="21"/>
                <w:lang w:bidi="ar"/>
              </w:rPr>
              <w:t>石海民宿：</w:t>
            </w:r>
            <w:r>
              <w:rPr>
                <w:rStyle w:val="21"/>
                <w:rFonts w:hint="default"/>
                <w:sz w:val="21"/>
                <w:szCs w:val="21"/>
                <w:lang w:bidi="ar"/>
              </w:rPr>
              <w:t>将儿童游乐与食、宿和游玩相融合，完善项目运营方案，打响“石海”民宿品牌；组织举办临淄首届文化旅游短视频大赛（第三季）。</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天堂寨：</w:t>
            </w:r>
            <w:r>
              <w:rPr>
                <w:rStyle w:val="21"/>
                <w:rFonts w:hint="default"/>
                <w:sz w:val="21"/>
                <w:szCs w:val="21"/>
                <w:lang w:bidi="ar"/>
              </w:rPr>
              <w:t>根据手续办理进度推进工作。</w:t>
            </w:r>
            <w:r>
              <w:rPr>
                <w:rStyle w:val="22"/>
                <w:rFonts w:hint="default"/>
                <w:sz w:val="21"/>
                <w:szCs w:val="21"/>
                <w:lang w:bidi="ar"/>
              </w:rPr>
              <w:t>马莲台：</w:t>
            </w:r>
            <w:r>
              <w:rPr>
                <w:rStyle w:val="21"/>
                <w:rFonts w:hint="default"/>
                <w:sz w:val="21"/>
                <w:szCs w:val="21"/>
                <w:lang w:bidi="ar"/>
              </w:rPr>
              <w:t>根据工作推进情况，全力配合中惠旅做好相关工作。</w:t>
            </w:r>
            <w:r>
              <w:rPr>
                <w:rStyle w:val="22"/>
                <w:rFonts w:hint="default"/>
                <w:sz w:val="21"/>
                <w:szCs w:val="21"/>
                <w:lang w:bidi="ar"/>
              </w:rPr>
              <w:t>齐都会客厅：</w:t>
            </w:r>
            <w:r>
              <w:rPr>
                <w:rStyle w:val="21"/>
                <w:rFonts w:hint="default"/>
                <w:sz w:val="21"/>
                <w:szCs w:val="21"/>
                <w:lang w:bidi="ar"/>
              </w:rPr>
              <w:t>齐都花海完成外部形象升级改造后开园运营。</w:t>
            </w:r>
            <w:r>
              <w:rPr>
                <w:rStyle w:val="22"/>
                <w:rFonts w:hint="default"/>
                <w:sz w:val="21"/>
                <w:szCs w:val="21"/>
                <w:lang w:bidi="ar"/>
              </w:rPr>
              <w:t>石海民宿：</w:t>
            </w:r>
            <w:r>
              <w:rPr>
                <w:rStyle w:val="21"/>
                <w:rFonts w:hint="default"/>
                <w:sz w:val="21"/>
                <w:szCs w:val="21"/>
                <w:lang w:bidi="ar"/>
              </w:rPr>
              <w:t>规范化运营，实现马莲台旅游业态全域提升，与天齐渊集宿、刘家终村康养综合体串联，不断丰富文旅业态 ；组织举办临淄首届文化旅游短视频大赛（第四季）。</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区文旅局牵头     齐都镇政府       齐陵街道办事处        </w:t>
            </w:r>
          </w:p>
        </w:tc>
      </w:tr>
      <w:tr>
        <w:tblPrEx>
          <w:tblCellMar>
            <w:top w:w="0" w:type="dxa"/>
            <w:left w:w="108" w:type="dxa"/>
            <w:bottom w:w="0" w:type="dxa"/>
            <w:right w:w="108" w:type="dxa"/>
          </w:tblCellMar>
        </w:tblPrEx>
        <w:trPr>
          <w:trHeight w:val="3005"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52</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深入实施文化惠民工程，新建30处综合性文化服务中心、20处“阅读吧”，建设更浓氛围的“书香临淄”。</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明确镇、街道目标任务，确定建设提升名单，实地考察建设地点。</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每月调度建设进展情况；启动文化惠民下乡演出，策划“临淄之夏”庆祝建党100周年主题活动；组织启动第4届中华经典诵读大赛活动，广泛开展“4.23世界读书日”活动。</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实地督导项目建设情况，每月调度建设进展情况；开展文化惠民下乡演出工作，组织“临淄之夏”庆祝建党100周年主题活动；举办第4届中华经典诵读大赛活动复赛、决赛。</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验收完成30处综合性文化服务中心、20处“阅读吧”建设任务；完成文化惠民演出任务。</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区文旅局         </w:t>
            </w:r>
          </w:p>
        </w:tc>
      </w:tr>
      <w:tr>
        <w:tblPrEx>
          <w:tblCellMar>
            <w:top w:w="0" w:type="dxa"/>
            <w:left w:w="108" w:type="dxa"/>
            <w:bottom w:w="0" w:type="dxa"/>
            <w:right w:w="108" w:type="dxa"/>
          </w:tblCellMar>
        </w:tblPrEx>
        <w:trPr>
          <w:trHeight w:val="2145"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53</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搬迁投用新融媒体中心，进一步提升“五个中心”融合功效。</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各个功能用房专业设备机房基础设施完成建设。</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播控机房、服务器机房、演播室设备等完成安装，进行联调联试。</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整体完成搬迁。</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进行整体提升，进一步提升“五个中心”融合功效。</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区融媒体中心         </w:t>
            </w:r>
          </w:p>
        </w:tc>
      </w:tr>
      <w:tr>
        <w:tblPrEx>
          <w:tblCellMar>
            <w:top w:w="0" w:type="dxa"/>
            <w:left w:w="108" w:type="dxa"/>
            <w:bottom w:w="0" w:type="dxa"/>
            <w:right w:w="108" w:type="dxa"/>
          </w:tblCellMar>
        </w:tblPrEx>
        <w:trPr>
          <w:trHeight w:val="1885"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54</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启动市民文化中心建设，打造文体会展综合体。</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积极争取尽快启动项目立项。</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做好招商引资工作。</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进行策划设计。</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尽快完成规划设计和招标，尽快动工。</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区文旅局         </w:t>
            </w:r>
          </w:p>
        </w:tc>
      </w:tr>
      <w:tr>
        <w:tblPrEx>
          <w:tblCellMar>
            <w:top w:w="0" w:type="dxa"/>
            <w:left w:w="108" w:type="dxa"/>
            <w:bottom w:w="0" w:type="dxa"/>
            <w:right w:w="108" w:type="dxa"/>
          </w:tblCellMar>
        </w:tblPrEx>
        <w:trPr>
          <w:trHeight w:val="3735"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55</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统筹深化区域、行业、企业、点源污染防治攻坚，全面完成环保督察整改任务。</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对中央、省生态环境保护督察及“回头看”反馈事项进行全面梳理、细化，对照整改标准和完成时限，建立未完成工作任务台账。</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全力抓好中央生态环境保护督察及“回头看”问题整改。进一步督导大武水源地核心区和生态修复区内项目搬迁、矿山生态修复问题整改，迎接好新一轮环保督察。</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迎接第二轮中央生态环境保护督察，做好材料报送、信访办理等工作。</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对中央、省生态环境保护督察及“回头看”反馈事项进行全面梳理、细化，对照整改标准和完成时限，建立未完成工作任务台账，对达到时序进度的事项进行整改完成销号工作。</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临淄生态环境分局</w:t>
            </w:r>
          </w:p>
        </w:tc>
      </w:tr>
      <w:tr>
        <w:tblPrEx>
          <w:tblCellMar>
            <w:top w:w="0" w:type="dxa"/>
            <w:left w:w="108" w:type="dxa"/>
            <w:bottom w:w="0" w:type="dxa"/>
            <w:right w:w="108" w:type="dxa"/>
          </w:tblCellMar>
        </w:tblPrEx>
        <w:trPr>
          <w:trHeight w:val="4313"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56</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更高标准打好“八大会战”，实现城乡环境彻底转变。加强挥发性有机物深度治理，持续抓好路域沿线、裸露土地、建设工地等扬尘治理，全面淘汰国Ⅲ重型柴油营运货车，力争空气质量良好率达到66%以上。</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对涉VOCs企业做好“夏病冬治”和“有病早治”。完成路域沿线硬化平交道口统计。统计裸露地情况，制定补植方案，完成绿化施工的审批和招标工作。开展建设工地扬尘治理检查。坚持联合执法机制，淘汰国Ⅲ重型柴油营运货车170辆。完成生态修复项目立项工作。</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我区VOCs重点企业治理技术采用高效焚烧法处理工程。对路域沿线硬化平交道口进行实施。进行2021年裸露地补植工作。持续做好建设工地等扬尘治理。淘汰国Ⅲ重型柴油营运货车170辆。完成生态修复项目设计及施工、监理单位招标工作。</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强挥发性有机物深度治理，配合完成夏季VOCs治理应急预案。完成路域沿线的平交道口硬化。对2021年裸露地补植工作进行竣工验收，并转入养护阶段。持续做好建设工地扬尘治理。淘汰国Ⅲ重型柴油营运货车170辆。生态修复项目开始进场施工。</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全面完成我区挥发性有机物治理，力争空气质量良好率达到66%以上。对平交道口硬化情况进行验收。裸露土地治理全面转入养护期。持续做好建设工地扬尘治理。年内累计淘汰国Ⅲ重型柴油营运货车737辆，全面完成淘汰任务。生态修复项目开始进场施工。项目竣工并进行验收。</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区综合行政执法局（牵头）</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区交通运输局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区住建局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临淄生态环境分局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区自然资源局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区农业农村局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临淄交警大队</w:t>
            </w:r>
          </w:p>
        </w:tc>
      </w:tr>
      <w:tr>
        <w:tblPrEx>
          <w:tblCellMar>
            <w:top w:w="0" w:type="dxa"/>
            <w:left w:w="108" w:type="dxa"/>
            <w:bottom w:w="0" w:type="dxa"/>
            <w:right w:w="108" w:type="dxa"/>
          </w:tblCellMar>
        </w:tblPrEx>
        <w:trPr>
          <w:trHeight w:val="235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57</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加强水源地保护，规划太河水、黄河水、地下水“三水共用”生态水系，开工建设第二黄河水厂。</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开始办理规划、土地、环评、勘察设计、工程招投标等手续。</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加快推进办理规划、土地、环评、勘察设计、工程招投标等手续。</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基本完成办理规划、土地、环评、勘察设计、工程招投标等手续。</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完成“三通一平”、测量放线、施工临时设施搭建。</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区水利局</w:t>
            </w:r>
          </w:p>
        </w:tc>
      </w:tr>
      <w:tr>
        <w:tblPrEx>
          <w:tblCellMar>
            <w:top w:w="0" w:type="dxa"/>
            <w:left w:w="108" w:type="dxa"/>
            <w:bottom w:w="0" w:type="dxa"/>
            <w:right w:w="108" w:type="dxa"/>
          </w:tblCellMar>
        </w:tblPrEx>
        <w:trPr>
          <w:trHeight w:val="274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58</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抓好工业集聚区地下水环境监测，规划建设淄东污水处理厂，改造雨污分流管网10公里，确保河流断面水质稳定达标。</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完成2020年年度齐鲁化工区地下水质量分析报告和2021年一季度采样监测，协调各镇、街道开展管网工程征地拆迁工作，推进土地等前期手续办理。</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完成齐鲁化工区地下水2021年二季度采样监测，具备条件的管网工程项目开展招标工作。</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完成齐鲁化工区地下水2021年三季度采样监测，组织具备条件的管网工程项目进行施工。</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完成齐鲁化工区地下水2021年四季度采样监测工作。组织管网工程竣工验收。做好淄东污水处理厂前期准备工作。</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临淄生态环境分局 区住建局</w:t>
            </w:r>
          </w:p>
        </w:tc>
      </w:tr>
      <w:tr>
        <w:tblPrEx>
          <w:tblCellMar>
            <w:top w:w="0" w:type="dxa"/>
            <w:left w:w="108" w:type="dxa"/>
            <w:bottom w:w="0" w:type="dxa"/>
            <w:right w:w="108" w:type="dxa"/>
          </w:tblCellMar>
        </w:tblPrEx>
        <w:trPr>
          <w:trHeight w:val="2415"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59</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加强淄河、乌河、运粮河流域综合治理，抓好湿地保护，丰富亲水景观，打造河湖贯通、城水相依的生态廊道。</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淄河：淄河干流治理工程（临淄段）全面复工建设。</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乌河：完成水生态综合治理工程前期准备工作。</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淄河：完成干流治理（临淄段）道路、防洪墙等工程建设。</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乌河：水生态综合治理工程开工建设。</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淄河;工程扫尾工作。</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乌河:完成主体工程建设。</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乌河:完成水生态综合治理工程主体工程扫尾工作。</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区水利局</w:t>
            </w:r>
          </w:p>
        </w:tc>
      </w:tr>
      <w:tr>
        <w:tblPrEx>
          <w:tblCellMar>
            <w:top w:w="0" w:type="dxa"/>
            <w:left w:w="108" w:type="dxa"/>
            <w:bottom w:w="0" w:type="dxa"/>
            <w:right w:w="108" w:type="dxa"/>
          </w:tblCellMar>
        </w:tblPrEx>
        <w:trPr>
          <w:trHeight w:val="2532"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60</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用好中央预算内扶持政策，加快实施独立工矿区改造提升工程。</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按照专家意见，调整优化我区独立工矿区改造提升方案并报国家发改委。组织申报2021年中央预算内独立工矿区专项。</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调度独立工矿区改造提升工程实施方案中项目进展情况。</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加快推进方案中项目建设进度。</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组织申报2022年中央预算内独立工矿区专项。</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区发改局</w:t>
            </w:r>
          </w:p>
        </w:tc>
      </w:tr>
      <w:tr>
        <w:tblPrEx>
          <w:tblCellMar>
            <w:top w:w="0" w:type="dxa"/>
            <w:left w:w="108" w:type="dxa"/>
            <w:bottom w:w="0" w:type="dxa"/>
            <w:right w:w="108" w:type="dxa"/>
          </w:tblCellMar>
        </w:tblPrEx>
        <w:trPr>
          <w:trHeight w:val="346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61</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加强矿山资源监管，严厉打击非法开采行为，全面完成南部矿山生态修复。</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完成生态修复项目立项。</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完成项目设计及施工、监理单位招标。</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生态修复项目进场施工。</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生态修复项目竣工并进行验收。</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区自然资源局</w:t>
            </w:r>
          </w:p>
        </w:tc>
      </w:tr>
      <w:tr>
        <w:tblPrEx>
          <w:tblCellMar>
            <w:top w:w="0" w:type="dxa"/>
            <w:left w:w="108" w:type="dxa"/>
            <w:bottom w:w="0" w:type="dxa"/>
            <w:right w:w="108" w:type="dxa"/>
          </w:tblCellMar>
        </w:tblPrEx>
        <w:trPr>
          <w:trHeight w:val="4376"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62</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以建设国家级智慧农业产业园为目标，加快浙江华腾生态养殖基地、思远农业大数据平台建设，培育田间物联网示范基地6处，建设传统农耕文化、特色优势农业、农业科技创新集成展示中心。</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编制国家现代产业园、思远农业大数据平台前期规划。田间互联网示范基地方案申报择优确定6处。浙江华腾生态养殖基地争取制定实施方案。</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编制国家产业园规划，进行专家论证；思远大数据平台搭建。6处田间物联网示范基地开工建设。浙江华腾生态养殖基地办理土地及项目相关手续。</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按要求组织国家产业园申报材料；思远大数据平台基础数据采取录入。6处田间物联网示范基地按实施方案建设。浙江华腾生态养殖基地项目土建部分开工建设。</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完成国家产业园申报后续工作；思远大数据平台建设初具成型。6处田间物联网示范基地按实施方案完成年度建设计划。继续浙江华腾生态养殖基地项目土建施工。</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区农业农村局</w:t>
            </w:r>
          </w:p>
        </w:tc>
      </w:tr>
      <w:tr>
        <w:tblPrEx>
          <w:tblCellMar>
            <w:top w:w="0" w:type="dxa"/>
            <w:left w:w="108" w:type="dxa"/>
            <w:bottom w:w="0" w:type="dxa"/>
            <w:right w:w="108" w:type="dxa"/>
          </w:tblCellMar>
        </w:tblPrEx>
        <w:trPr>
          <w:trHeight w:val="5105"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63</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培强做优新型农业经营主体，支持禾丰种业创建国家级育繁推一体化种子企业，推进忆当年盒马鲜生供应链建设，扶持巧媳妇食品、鲁担冷链物流进军百亿级农业龙头企业。</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禾丰</w:t>
            </w:r>
            <w:r>
              <w:rPr>
                <w:rStyle w:val="21"/>
                <w:rFonts w:hint="default"/>
                <w:sz w:val="21"/>
                <w:szCs w:val="21"/>
                <w:lang w:bidi="ar"/>
              </w:rPr>
              <w:t>：加快推进农作物种质资源收集行动；</w:t>
            </w:r>
            <w:r>
              <w:rPr>
                <w:rStyle w:val="22"/>
                <w:rFonts w:hint="default"/>
                <w:sz w:val="21"/>
                <w:szCs w:val="21"/>
                <w:lang w:bidi="ar"/>
              </w:rPr>
              <w:t>忆当年</w:t>
            </w:r>
            <w:r>
              <w:rPr>
                <w:rStyle w:val="21"/>
                <w:rFonts w:hint="default"/>
                <w:sz w:val="21"/>
                <w:szCs w:val="21"/>
                <w:lang w:bidi="ar"/>
              </w:rPr>
              <w:t>：供应链建设项目洽谈规划；</w:t>
            </w:r>
            <w:r>
              <w:rPr>
                <w:rStyle w:val="22"/>
                <w:rFonts w:hint="default"/>
                <w:sz w:val="21"/>
                <w:szCs w:val="21"/>
                <w:lang w:bidi="ar"/>
              </w:rPr>
              <w:t>巧媳妇</w:t>
            </w:r>
            <w:r>
              <w:rPr>
                <w:rStyle w:val="21"/>
                <w:rFonts w:hint="default"/>
                <w:sz w:val="21"/>
                <w:szCs w:val="21"/>
                <w:lang w:bidi="ar"/>
              </w:rPr>
              <w:t>：12万吨食醋项目办理环评、规划、地基勘测等相关手续；</w:t>
            </w:r>
            <w:r>
              <w:rPr>
                <w:rStyle w:val="22"/>
                <w:rFonts w:hint="default"/>
                <w:sz w:val="21"/>
                <w:szCs w:val="21"/>
                <w:lang w:bidi="ar"/>
              </w:rPr>
              <w:t>鲁担冷链物流：</w:t>
            </w:r>
            <w:r>
              <w:rPr>
                <w:rStyle w:val="21"/>
                <w:rFonts w:hint="default"/>
                <w:sz w:val="21"/>
                <w:szCs w:val="21"/>
                <w:lang w:bidi="ar"/>
              </w:rPr>
              <w:t>协调自然资源、行政审批等部门，加快项目用地、文物勘探等手续办理，协调供电、供水等部门加大保障力度，做好开工前准备工作。</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禾丰：</w:t>
            </w:r>
            <w:r>
              <w:rPr>
                <w:rStyle w:val="21"/>
                <w:rFonts w:hint="default"/>
                <w:sz w:val="21"/>
                <w:szCs w:val="21"/>
                <w:lang w:bidi="ar"/>
              </w:rPr>
              <w:t>充分发挥农业科研机构和院校作用，培育壮大育繁推一体化种业企业，建设试验示范点；</w:t>
            </w:r>
            <w:r>
              <w:rPr>
                <w:rStyle w:val="22"/>
                <w:rFonts w:hint="default"/>
                <w:sz w:val="21"/>
                <w:szCs w:val="21"/>
                <w:lang w:bidi="ar"/>
              </w:rPr>
              <w:t>忆当年</w:t>
            </w:r>
            <w:r>
              <w:rPr>
                <w:rStyle w:val="21"/>
                <w:rFonts w:hint="default"/>
                <w:sz w:val="21"/>
                <w:szCs w:val="21"/>
                <w:lang w:bidi="ar"/>
              </w:rPr>
              <w:t>：供应链建设项目初步实施方案；</w:t>
            </w:r>
            <w:r>
              <w:rPr>
                <w:rStyle w:val="22"/>
                <w:rFonts w:hint="default"/>
                <w:sz w:val="21"/>
                <w:szCs w:val="21"/>
                <w:lang w:bidi="ar"/>
              </w:rPr>
              <w:t>巧媳妇：</w:t>
            </w:r>
            <w:r>
              <w:rPr>
                <w:rStyle w:val="21"/>
                <w:rFonts w:hint="default"/>
                <w:sz w:val="21"/>
                <w:szCs w:val="21"/>
                <w:lang w:bidi="ar"/>
              </w:rPr>
              <w:t>12万吨食醋项目完成食醋蒸馏等装置设备定货；</w:t>
            </w:r>
            <w:r>
              <w:rPr>
                <w:rStyle w:val="22"/>
                <w:rFonts w:hint="default"/>
                <w:sz w:val="21"/>
                <w:szCs w:val="21"/>
                <w:lang w:bidi="ar"/>
              </w:rPr>
              <w:t>鲁担冷链物流</w:t>
            </w:r>
            <w:r>
              <w:rPr>
                <w:rStyle w:val="21"/>
                <w:rFonts w:hint="default"/>
                <w:sz w:val="21"/>
                <w:szCs w:val="21"/>
                <w:lang w:bidi="ar"/>
              </w:rPr>
              <w:t>：完成施工招标，确保项目开工建设</w:t>
            </w:r>
            <w:r>
              <w:rPr>
                <w:rStyle w:val="24"/>
                <w:rFonts w:hint="default"/>
                <w:sz w:val="21"/>
                <w:szCs w:val="21"/>
                <w:lang w:bidi="ar"/>
              </w:rPr>
              <w:t>。</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禾丰</w:t>
            </w:r>
            <w:r>
              <w:rPr>
                <w:rStyle w:val="21"/>
                <w:rFonts w:hint="default"/>
                <w:sz w:val="21"/>
                <w:szCs w:val="21"/>
                <w:lang w:bidi="ar"/>
              </w:rPr>
              <w:t>;配合开展种子质量监督抽检，开展作物田间纯度鉴；</w:t>
            </w:r>
            <w:r>
              <w:rPr>
                <w:rStyle w:val="22"/>
                <w:rFonts w:hint="default"/>
                <w:sz w:val="21"/>
                <w:szCs w:val="21"/>
                <w:lang w:bidi="ar"/>
              </w:rPr>
              <w:t>忆当年</w:t>
            </w:r>
            <w:r>
              <w:rPr>
                <w:rStyle w:val="21"/>
                <w:rFonts w:hint="default"/>
                <w:sz w:val="21"/>
                <w:szCs w:val="21"/>
                <w:lang w:bidi="ar"/>
              </w:rPr>
              <w:t>:供应链建设项目确定具体实施方案；</w:t>
            </w:r>
            <w:r>
              <w:rPr>
                <w:rStyle w:val="22"/>
                <w:rFonts w:hint="default"/>
                <w:sz w:val="21"/>
                <w:szCs w:val="21"/>
                <w:lang w:bidi="ar"/>
              </w:rPr>
              <w:t>巧媳妇</w:t>
            </w:r>
            <w:r>
              <w:rPr>
                <w:rStyle w:val="21"/>
                <w:rFonts w:hint="default"/>
                <w:sz w:val="21"/>
                <w:szCs w:val="21"/>
                <w:lang w:bidi="ar"/>
              </w:rPr>
              <w:t>：12万吨食醋项目开始土建施工；</w:t>
            </w:r>
            <w:r>
              <w:rPr>
                <w:rStyle w:val="22"/>
                <w:rFonts w:hint="default"/>
                <w:sz w:val="21"/>
                <w:szCs w:val="21"/>
                <w:lang w:bidi="ar"/>
              </w:rPr>
              <w:t>鲁担冷链物流：</w:t>
            </w:r>
            <w:r>
              <w:rPr>
                <w:rStyle w:val="21"/>
                <w:rFonts w:hint="default"/>
                <w:sz w:val="21"/>
                <w:szCs w:val="21"/>
                <w:lang w:bidi="ar"/>
              </w:rPr>
              <w:t>有序推进建设污水处理厂项目、绿色智慧冷链物流平台等项目。</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禾丰</w:t>
            </w:r>
            <w:r>
              <w:rPr>
                <w:rStyle w:val="24"/>
                <w:rFonts w:hint="default"/>
                <w:sz w:val="21"/>
                <w:szCs w:val="21"/>
                <w:lang w:bidi="ar"/>
              </w:rPr>
              <w:t>：加快产业升级，建立新品种展示评价推广体系；</w:t>
            </w:r>
            <w:r>
              <w:rPr>
                <w:rStyle w:val="25"/>
                <w:rFonts w:hint="default"/>
                <w:sz w:val="21"/>
                <w:szCs w:val="21"/>
                <w:lang w:bidi="ar"/>
              </w:rPr>
              <w:t>忆当年：</w:t>
            </w:r>
            <w:r>
              <w:rPr>
                <w:rStyle w:val="24"/>
                <w:rFonts w:hint="default"/>
                <w:sz w:val="21"/>
                <w:szCs w:val="21"/>
                <w:lang w:bidi="ar"/>
              </w:rPr>
              <w:t>供应链建设项目进入开工前审批程序；</w:t>
            </w:r>
            <w:r>
              <w:rPr>
                <w:rStyle w:val="25"/>
                <w:rFonts w:hint="default"/>
                <w:sz w:val="21"/>
                <w:szCs w:val="21"/>
                <w:lang w:bidi="ar"/>
              </w:rPr>
              <w:t>巧媳妇：</w:t>
            </w:r>
            <w:r>
              <w:rPr>
                <w:rStyle w:val="24"/>
                <w:rFonts w:hint="default"/>
                <w:sz w:val="21"/>
                <w:szCs w:val="21"/>
                <w:lang w:bidi="ar"/>
              </w:rPr>
              <w:t>12万吨食醋项目完成食醋蒸馏等装置土建施工；</w:t>
            </w:r>
            <w:r>
              <w:rPr>
                <w:rStyle w:val="25"/>
                <w:rFonts w:hint="default"/>
                <w:sz w:val="21"/>
                <w:szCs w:val="21"/>
                <w:lang w:bidi="ar"/>
              </w:rPr>
              <w:t>鲁担冷链物流：</w:t>
            </w:r>
            <w:r>
              <w:rPr>
                <w:rStyle w:val="24"/>
                <w:rFonts w:hint="default"/>
                <w:sz w:val="21"/>
                <w:szCs w:val="21"/>
                <w:lang w:bidi="ar"/>
              </w:rPr>
              <w:t>项目整体有序推进，年内完成投资5亿元。</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区农业农村局     区发改局</w:t>
            </w:r>
          </w:p>
        </w:tc>
      </w:tr>
      <w:tr>
        <w:tblPrEx>
          <w:tblCellMar>
            <w:top w:w="0" w:type="dxa"/>
            <w:left w:w="108" w:type="dxa"/>
            <w:bottom w:w="0" w:type="dxa"/>
            <w:right w:w="108" w:type="dxa"/>
          </w:tblCellMar>
        </w:tblPrEx>
        <w:trPr>
          <w:trHeight w:val="1355"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64</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新建5个田园综合体，带动发展农业“新六产”。</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组织全区意向单位积极申报建设田园综合体。</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对申报方案进行论证，择优确定5处田园综合体开工建设。</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指导、督促5处田园综合体按照实施方案高标准建设。</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按实施方案完成年度投资计划,建成5个田园综合体，发展休闲农业，带动发展农业“新六产”。</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区农业农村局</w:t>
            </w:r>
          </w:p>
        </w:tc>
      </w:tr>
      <w:tr>
        <w:tblPrEx>
          <w:tblCellMar>
            <w:top w:w="0" w:type="dxa"/>
            <w:left w:w="108" w:type="dxa"/>
            <w:bottom w:w="0" w:type="dxa"/>
            <w:right w:w="108" w:type="dxa"/>
          </w:tblCellMar>
        </w:tblPrEx>
        <w:trPr>
          <w:trHeight w:val="482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65</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突出抓好金岭回族镇“民族文化·特色小镇”、金山镇“印象边河·静美山村”、敬仲镇“宜业宜居·生态呈羔”、皇城镇“玫瑰之约·田园皇城”、凤凰镇“两河两岸·魅力梧台”5个市级乡村振兴示范片区建设，创建4个省级美丽乡村示范村，打造一批在全国全省有影响、可复制可推广可借鉴的“三生三美”乡村振兴临淄典范。</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5个示范片区和4个省级美丽乡村示范村全部完成项目设计，开展项目招标。</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5个示范片区和4个省级美丽乡村示范村全部完成招标工作，工程进度完成约50%。</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5个示范片区和4个省级美丽乡村示范村全面完成工程建设。</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迎接、完成好上级验收评定工作。</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区农业农村局</w:t>
            </w:r>
          </w:p>
        </w:tc>
      </w:tr>
      <w:tr>
        <w:tblPrEx>
          <w:tblCellMar>
            <w:top w:w="0" w:type="dxa"/>
            <w:left w:w="108" w:type="dxa"/>
            <w:bottom w:w="0" w:type="dxa"/>
            <w:right w:w="108" w:type="dxa"/>
          </w:tblCellMar>
        </w:tblPrEx>
        <w:trPr>
          <w:trHeight w:val="2405"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66</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推进农村房地一体不动产登记，盘活闲置宅基地和农村房屋。</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推进农村不动产登记发证工作，对符合发证条件的，成熟一批，登记一批，完成具备登记条件的25%。有序开展农村宅基地需求调查。</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完成具备登记条件的45%。</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完成具备登记条件的65%。根据省、市要求，探索盘活闲置宅基地和农村房屋相关机制。</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完成具备登记条件的90%。根据省、市要求，探索盘活闲置宅基地和农村房屋相关机制。</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区自然资源局      区农业农村局     </w:t>
            </w:r>
          </w:p>
        </w:tc>
      </w:tr>
      <w:tr>
        <w:tblPrEx>
          <w:tblCellMar>
            <w:top w:w="0" w:type="dxa"/>
            <w:left w:w="108" w:type="dxa"/>
            <w:bottom w:w="0" w:type="dxa"/>
            <w:right w:w="108" w:type="dxa"/>
          </w:tblCellMar>
        </w:tblPrEx>
        <w:trPr>
          <w:trHeight w:val="178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67</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大力实施“头雁引领”工程，力争党支部领办合作社的村达到60%以上。</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党支部领办合作社的村达到45%以上。</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党支部领办合作社的村达到50%以上。</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党支部领办合作社的村达到55%以上。</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党支部领办合作社的村达到60%以上。</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区委组织部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区农业农村局   </w:t>
            </w:r>
          </w:p>
        </w:tc>
      </w:tr>
      <w:tr>
        <w:tblPrEx>
          <w:tblCellMar>
            <w:top w:w="0" w:type="dxa"/>
            <w:left w:w="108" w:type="dxa"/>
            <w:bottom w:w="0" w:type="dxa"/>
            <w:right w:w="108" w:type="dxa"/>
          </w:tblCellMar>
        </w:tblPrEx>
        <w:trPr>
          <w:trHeight w:val="3301"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68</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建立“一懂两爱”农业农村人才培养体系，培训新型职业农民1000人以上，引育一批职业经理人、乡村工匠、文化能人。</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制定新型职业农民培训计划。</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培训新型职业农民100人左右。</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培训新型职业农民550人左右。</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年内累计培训新型职业农民1000人。</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区农业农村局      区人社局</w:t>
            </w:r>
          </w:p>
        </w:tc>
      </w:tr>
      <w:tr>
        <w:tblPrEx>
          <w:tblCellMar>
            <w:top w:w="0" w:type="dxa"/>
            <w:left w:w="108" w:type="dxa"/>
            <w:bottom w:w="0" w:type="dxa"/>
            <w:right w:w="108" w:type="dxa"/>
          </w:tblCellMar>
        </w:tblPrEx>
        <w:trPr>
          <w:trHeight w:val="3745"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69</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深化政务服务流程再造，推进审批服务“一窗受理、一链办理”。加强信息资源整合共享，促进高频事项“一网办、一次办、秒批秒办”。</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制定创建“无证明城市”实施方案，召开会议安排部署，全面启动创建工作。制定推行自然人和企业全生命周期“一件事一次办”实施方案，梳理办理指南。深入调研摸底各部门、单位数据资源， 健全政务信息资源目录体系。</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配合市级完成“无证明城市应用系统”开发，多渠道推进 “无证明”业务办理试运行。选取首批全生命周期业务领域，试点推进。 根据各部门数据应用需求，优化数据共享调研流程，确保共享数据实时、准确、完整，并策划上报2021年省级补短板项目。</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基本完成“无证明城市”创建工作。持续拓展全生命周期业务领域，推进基础库、主题库建设完善，围绕“一次办好”，聚焦具体办事场景，梳理明确数据具体要求。</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常态化推进“无证明城市”工作，总结宣传。 强化基础平台支撑，完善数据共享需求清单，拓展数据共享范围。</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区行政审批服务局         区大数据局</w:t>
            </w:r>
          </w:p>
        </w:tc>
      </w:tr>
      <w:tr>
        <w:tblPrEx>
          <w:tblCellMar>
            <w:top w:w="0" w:type="dxa"/>
            <w:left w:w="108" w:type="dxa"/>
            <w:bottom w:w="0" w:type="dxa"/>
            <w:right w:w="108" w:type="dxa"/>
          </w:tblCellMar>
        </w:tblPrEx>
        <w:trPr>
          <w:trHeight w:val="366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70</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办好第二届“企业家节”，大力弘扬企业家精神，真正让企业家站C位、当主角，让企业投资放心、创业安心、发展顺心，让亲商安商富商成为临淄的靓丽新名片。</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调度区重点企业生产经营状况。</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初步确定功勋企业家、优秀企业家、行业领军企业家范围。</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确定好筹备方案，办好第二届“企业家节”，大力弘扬企业界精神。</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开展“企业家节”系列活动。</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区工信局</w:t>
            </w:r>
          </w:p>
        </w:tc>
      </w:tr>
      <w:tr>
        <w:tblPrEx>
          <w:tblCellMar>
            <w:top w:w="0" w:type="dxa"/>
            <w:left w:w="108" w:type="dxa"/>
            <w:bottom w:w="0" w:type="dxa"/>
            <w:right w:w="108" w:type="dxa"/>
          </w:tblCellMar>
        </w:tblPrEx>
        <w:trPr>
          <w:trHeight w:val="2636"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71</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精心筹办“四新”产业论坛峰会，积极开展签约专场活动，争取更多新经济业态、产业链企业、区域性总部落户临淄。</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积极邀请专家学者参加峰会，初步确定峰会召开时间。积极与入园企业沟通，引进产业链上下游项目。</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统筹做好峰会各项筹备工作，联系专家学者确定峰会召开时间。实现3家以上产业链上下游企业签约。</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举办智能网联汽车峰会。</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充分发挥峰会作用，提升临淄智能网联汽车产业影响力。实现3家企业区域性总部落户临淄。</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临淄经济开发区                 区投资促进中心              </w:t>
            </w:r>
          </w:p>
        </w:tc>
      </w:tr>
      <w:tr>
        <w:tblPrEx>
          <w:tblCellMar>
            <w:top w:w="0" w:type="dxa"/>
            <w:left w:w="108" w:type="dxa"/>
            <w:bottom w:w="0" w:type="dxa"/>
            <w:right w:w="108" w:type="dxa"/>
          </w:tblCellMar>
        </w:tblPrEx>
        <w:trPr>
          <w:trHeight w:val="222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年内新引进重大产业项目35个以上，实际到位外来资金突破230亿元。</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新引进重大产业项目9个以上，实际到位外来资金突破58亿元。</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累计新引进重大产业项目18个以上，实际到位外来资金突破115亿元。</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累计新引进重大产业项目27个以上，实际到位外来资金突破175亿元。</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累计新引进重大产业项目35个以上，实际到位外来资金突破230亿元。</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区投资促进中心</w:t>
            </w:r>
          </w:p>
        </w:tc>
      </w:tr>
      <w:tr>
        <w:tblPrEx>
          <w:tblCellMar>
            <w:top w:w="0" w:type="dxa"/>
            <w:left w:w="108" w:type="dxa"/>
            <w:bottom w:w="0" w:type="dxa"/>
            <w:right w:w="108" w:type="dxa"/>
          </w:tblCellMar>
        </w:tblPrEx>
        <w:trPr>
          <w:trHeight w:val="286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73</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用足用好出口退税、信用保险等政策工具，帮助企业开拓国际新兴市场，新增外贸企业120家以上。扶持建设2家外贸综合服务平台，鼓励发展跨境电商、“海外仓”等营销模式。</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办理小微企业信用保险免费投保30家，新增外贸企业30家。</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引进外贸综合服务平台1家，年度累计新增外贸企业60家。</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组织企业参加线上对接活动10次，年度累计新增外贸企业达到90家。</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组织企业参加境内外展会20次，</w:t>
            </w:r>
            <w:r>
              <w:rPr>
                <w:rStyle w:val="24"/>
                <w:rFonts w:hint="default"/>
                <w:sz w:val="21"/>
                <w:szCs w:val="21"/>
                <w:lang w:bidi="ar"/>
              </w:rPr>
              <w:t>年内完成引进外贸综合服务平台2家，</w:t>
            </w:r>
            <w:r>
              <w:rPr>
                <w:rStyle w:val="21"/>
                <w:rFonts w:hint="default"/>
                <w:sz w:val="21"/>
                <w:szCs w:val="21"/>
                <w:lang w:bidi="ar"/>
              </w:rPr>
              <w:t>年度累计新增外贸企业120家。</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区商务局</w:t>
            </w:r>
          </w:p>
        </w:tc>
      </w:tr>
      <w:tr>
        <w:tblPrEx>
          <w:tblCellMar>
            <w:top w:w="0" w:type="dxa"/>
            <w:left w:w="108" w:type="dxa"/>
            <w:bottom w:w="0" w:type="dxa"/>
            <w:right w:w="108" w:type="dxa"/>
          </w:tblCellMar>
        </w:tblPrEx>
        <w:trPr>
          <w:trHeight w:val="2225"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74</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进出口总额增长5%以上。鼓励企业并购重组、增资扩股，全年利用外资超过7000万美元。</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力争完成进出口额48亿元，完成实际使用外资1400万美元。</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力争完成进出口总额44亿元，累计完成92亿元；实际使用外资累计完成3500万美元。</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力争完成进出口总额52亿元，累计完成144亿元；实际使用使用外资5600万美元。</w:t>
            </w:r>
          </w:p>
        </w:tc>
        <w:tc>
          <w:tcPr>
            <w:tcW w:w="8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力争完成进出口总额48亿元，累计完成192亿元，进出口总额增长5%以上；实际使用外资累计完成7000万美元。</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区商务局</w:t>
            </w:r>
          </w:p>
        </w:tc>
      </w:tr>
      <w:tr>
        <w:tblPrEx>
          <w:tblCellMar>
            <w:top w:w="0" w:type="dxa"/>
            <w:left w:w="108" w:type="dxa"/>
            <w:bottom w:w="0" w:type="dxa"/>
            <w:right w:w="108" w:type="dxa"/>
          </w:tblCellMar>
        </w:tblPrEx>
        <w:trPr>
          <w:trHeight w:val="3735"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75</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实施更加积极的就业政策，促进高校毕业生、退役军人、去产能分流人员、农村转移劳动力等重点群体充分就业，城镇登记失业率控制在4.5%以内。</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组织开展“临淄区2021年就业援助月专项活动”、“临淄区2021年春风行动”等主题活动，为就业困难人员、农民工等群体做好就业援助工作。落实各类就业创业人才补贴政策，镇登记失业率控制在4.5%以内。</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开展好青年人才服务、民营企业招聘周等活动，为我区企业、劳动者提供就业服务。落实各类就业创业人才补贴政策，城镇登记失业率控制在4.5%以内。</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开展好“高校毕业生就业服务月”活动，为高校毕业生来淄、留淄做好就业服务工作。落实各类就业创业人才补贴政策，城镇登记失业率控制在4.5%以内。</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冲刺各项就业目标任务、全面完成青年人才引进任务指标。落实各类就业创业人才补贴政策。城镇登记失业率控制在4.5%以内。</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区人社局</w:t>
            </w:r>
          </w:p>
        </w:tc>
      </w:tr>
      <w:tr>
        <w:tblPrEx>
          <w:tblCellMar>
            <w:top w:w="0" w:type="dxa"/>
            <w:left w:w="108" w:type="dxa"/>
            <w:bottom w:w="0" w:type="dxa"/>
            <w:right w:w="108" w:type="dxa"/>
          </w:tblCellMar>
        </w:tblPrEx>
        <w:trPr>
          <w:trHeight w:val="190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76</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新建保障性住房1021套。</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做好983户棚户区改造拆迁征收等前期准备工作；完成38套公租房的招投标手续。</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办理棚户区改造项目土地、规划等手续；督导公租房按进度建设。</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办理棚户区改造项目开工前建设手续；督导公租房交房。</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983户棚户区改造项目开工建设；完成38套公租房配租。</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区住建局</w:t>
            </w:r>
          </w:p>
        </w:tc>
      </w:tr>
      <w:tr>
        <w:tblPrEx>
          <w:tblCellMar>
            <w:top w:w="0" w:type="dxa"/>
            <w:left w:w="108" w:type="dxa"/>
            <w:bottom w:w="0" w:type="dxa"/>
            <w:right w:w="108" w:type="dxa"/>
          </w:tblCellMar>
        </w:tblPrEx>
        <w:trPr>
          <w:trHeight w:val="384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77</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完成齐陵一中、现代双语学校扩建，开工建设溡源小学、康悦国际学校，新建幼儿园3所。</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齐陵一中开始道路建设、校园绿化、污水处理、运动场地收尾等工作；现代双语完成基础施工；溡源小学启动项目手续办理工作；康悦国际学校项目完成项目立项；三所幼儿园（大顺幼儿园、金鼎绿城幼儿园、皇城幼儿园）封顶。</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齐陵一中完成道路建设、校园绿化、污水处理工程，开始院墙建设；现代双语完成主体验收；溡源小学完成立项工作；康悦国际学校项目完成效果图设计；三所幼儿园完成主体建设。</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齐陵一中全面完工投用；现代双语完成内外装修工作；溡源小学完成土地补偿工作；康悦国际学校完成土地测绘工作；三所幼儿园竣工投用。</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现代双语完工投用。溡源小学完成土地平整、地面附着物清理工作，康悦国际学校开工建设。</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区教体局</w:t>
            </w:r>
          </w:p>
        </w:tc>
      </w:tr>
      <w:tr>
        <w:tblPrEx>
          <w:tblCellMar>
            <w:top w:w="0" w:type="dxa"/>
            <w:left w:w="108" w:type="dxa"/>
            <w:bottom w:w="0" w:type="dxa"/>
            <w:right w:w="108" w:type="dxa"/>
          </w:tblCellMar>
        </w:tblPrEx>
        <w:trPr>
          <w:trHeight w:val="510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78</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加快建设区医疗中心、妇保院综合楼、北大医疗外科楼，改造区精神卫生中心，实施7处镇卫生院改扩建和80处中心村卫生室标准化提升。</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医疗中心门诊医技楼、传染楼完成灰土基槽施工，病房楼A、B座、科教综合楼完成墓坑灰土换填工作。妇保院综合楼正负零以下施工过半。北大医疗外科楼完成项目规划手续办理。区精神卫生中心完成设计招标及施工图设计工作的40%，整理资料申请地方债。根据区域设置及各镇街卫生资源整合情况，确定10处中心村卫生室名单。</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医疗中心门诊医技楼完成正负零以下施工过半，传染楼完成主体建设，病房楼A、B座完成桩基施工，科教综合楼完成正负零以下建设。妇保院综合楼力争完成主体施工过半。北大医疗外科楼完成图纸审核，启动总承包招标。区精神卫生中心完成项目报批报建手续、施工图设计工作及施工图审查工作。完成3处中心村卫生室的标准化提升。</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医疗中心门诊医技楼完成主体一层施工，病房楼A、B座完成地下人防工程施工，科教综合楼主体建设完成。妇保院综合楼完成主体施工，开始内部装修装饰施工。北大医疗外科楼组织总承包开评标。区精神卫生中心力争完成施工总承包、监理单位招标及施工许可等手续办理，进行临时搭建。完成5处中心村卫生室的标准化提升。</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医疗中心门诊医技楼主体建设完成，病房楼A、B座完成正负零以下施工。妇保院综合楼装饰装修完成过半。北大医疗外科楼组织施工总承包单位进场，完成临设搭建，开始土方开挖和边坡支护施工。区精神卫生中心力争完成支护及开挖工作，争取完成主体结构地下部分。完成2处中心村卫生室标准化提升，全面达到中心村卫生室的标准化要求。</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区卫健局       </w:t>
            </w:r>
          </w:p>
        </w:tc>
      </w:tr>
      <w:tr>
        <w:tblPrEx>
          <w:tblCellMar>
            <w:top w:w="0" w:type="dxa"/>
            <w:left w:w="108" w:type="dxa"/>
            <w:bottom w:w="0" w:type="dxa"/>
            <w:right w:w="108" w:type="dxa"/>
          </w:tblCellMar>
        </w:tblPrEx>
        <w:trPr>
          <w:trHeight w:val="266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79</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改建区中医医院，推动中医药事业健康发展。</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谋划区中医医院改造项目方案。推进更多公立医疗机构加入智慧中药房试运行；做好基层中医药适宜技术培训，提高基层医疗机构中医药服务能力，完成师资、培训内容等准备工作。</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筛选确定区中医医院改造项目方案。充实智慧中药房人员，完善管理制度，推进信息化对接；开展二期中医适宜技术培训。</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初步确定区中医医院改造项目选址，办理相关手续。在全区公立医院全面推开中药饮片集中配送、代煎服务；累计开展四期中医适宜技术培训。</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区中医医院改造项目确址后，推进办理项目设计方案。累计开展五期中医适宜技术培训。</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区卫健局       </w:t>
            </w:r>
          </w:p>
        </w:tc>
      </w:tr>
      <w:tr>
        <w:tblPrEx>
          <w:tblCellMar>
            <w:top w:w="0" w:type="dxa"/>
            <w:left w:w="108" w:type="dxa"/>
            <w:bottom w:w="0" w:type="dxa"/>
            <w:right w:w="108" w:type="dxa"/>
          </w:tblCellMar>
        </w:tblPrEx>
        <w:trPr>
          <w:trHeight w:val="2580" w:hRule="atLeast"/>
          <w:jc w:val="center"/>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80</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强化养老服务供给，改造皇城敬老院，新建15处农村幸福院和社区日间照料中心，推进医养康养结合，建设社区长者食堂，完善多层次社会化养老服务体系。</w:t>
            </w:r>
          </w:p>
        </w:tc>
        <w:tc>
          <w:tcPr>
            <w:tcW w:w="80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开展老年人医养结合基本公卫服务项目；按照“一院一室联建”思路，推进农村幸福院和村卫生室建设。与各镇、街道进行对接，分析研判项目可行性。</w:t>
            </w:r>
          </w:p>
        </w:tc>
        <w:tc>
          <w:tcPr>
            <w:tcW w:w="85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协调各镇、街道，就项目落地制定推进计划,新启动3处社区日间照料中心、1处农村幸福院建设，同步启动以上4处设施的长者食堂建设。</w:t>
            </w:r>
          </w:p>
        </w:tc>
        <w:tc>
          <w:tcPr>
            <w:tcW w:w="89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协调相关镇、街道，做好项目施工等各项工作。新启动1处社区日间照料中心、4处农村幸福院建设；依托社区日间照料中心，启动3处社区长者食堂建设。</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新启动2处社区日间照料中心、4处农村幸福院建设，新启动3处社区长者食堂建设。全面完成项目建设，按照省市区政策，拨付相应补贴。</w:t>
            </w:r>
          </w:p>
        </w:tc>
        <w:tc>
          <w:tcPr>
            <w:tcW w:w="7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区民政局                      区卫健局</w:t>
            </w:r>
          </w:p>
        </w:tc>
      </w:tr>
    </w:tbl>
    <w:p>
      <w:pPr>
        <w:spacing w:line="520" w:lineRule="exact"/>
        <w:rPr>
          <w:rFonts w:ascii="仿宋_GB2312" w:eastAsia="仿宋_GB2312"/>
          <w:sz w:val="28"/>
          <w:szCs w:val="28"/>
        </w:rPr>
      </w:pPr>
    </w:p>
    <w:p>
      <w:pPr>
        <w:spacing w:line="520" w:lineRule="exact"/>
        <w:rPr>
          <w:rFonts w:ascii="仿宋_GB2312" w:eastAsia="仿宋_GB2312"/>
          <w:sz w:val="28"/>
          <w:szCs w:val="28"/>
        </w:rPr>
      </w:pPr>
    </w:p>
    <w:p>
      <w:pPr>
        <w:pStyle w:val="2"/>
        <w:rPr>
          <w:rFonts w:ascii="仿宋_GB2312"/>
          <w:sz w:val="28"/>
          <w:szCs w:val="28"/>
        </w:rPr>
      </w:pPr>
    </w:p>
    <w:p>
      <w:pPr>
        <w:rPr>
          <w:rFonts w:ascii="仿宋_GB2312" w:eastAsia="仿宋_GB2312"/>
          <w:sz w:val="28"/>
          <w:szCs w:val="28"/>
        </w:rPr>
      </w:pPr>
    </w:p>
    <w:p>
      <w:pPr>
        <w:pStyle w:val="2"/>
        <w:rPr>
          <w:rFonts w:ascii="仿宋_GB2312"/>
          <w:sz w:val="28"/>
          <w:szCs w:val="28"/>
        </w:rPr>
      </w:pPr>
    </w:p>
    <w:p>
      <w:pPr>
        <w:rPr>
          <w:rFonts w:ascii="仿宋_GB2312" w:eastAsia="仿宋_GB2312"/>
          <w:sz w:val="28"/>
          <w:szCs w:val="28"/>
        </w:rPr>
      </w:pPr>
    </w:p>
    <w:p>
      <w:pPr>
        <w:pStyle w:val="2"/>
        <w:rPr>
          <w:rFonts w:ascii="仿宋_GB2312"/>
          <w:sz w:val="28"/>
          <w:szCs w:val="28"/>
        </w:rPr>
      </w:pPr>
    </w:p>
    <w:p>
      <w:pPr>
        <w:rPr>
          <w:rFonts w:ascii="仿宋_GB2312" w:eastAsia="仿宋_GB2312"/>
          <w:sz w:val="28"/>
          <w:szCs w:val="28"/>
        </w:rPr>
      </w:pPr>
    </w:p>
    <w:p>
      <w:pPr>
        <w:pStyle w:val="2"/>
        <w:rPr>
          <w:rFonts w:ascii="仿宋_GB2312"/>
          <w:sz w:val="28"/>
          <w:szCs w:val="28"/>
        </w:rPr>
      </w:pPr>
    </w:p>
    <w:p>
      <w:pPr>
        <w:rPr>
          <w:rFonts w:ascii="仿宋_GB2312" w:eastAsia="仿宋_GB2312"/>
          <w:sz w:val="28"/>
          <w:szCs w:val="28"/>
        </w:rPr>
      </w:pPr>
    </w:p>
    <w:p>
      <w:pPr>
        <w:pStyle w:val="2"/>
        <w:rPr>
          <w:rFonts w:ascii="仿宋_GB2312"/>
          <w:sz w:val="28"/>
          <w:szCs w:val="28"/>
        </w:rPr>
      </w:pPr>
    </w:p>
    <w:p>
      <w:pPr>
        <w:rPr>
          <w:rFonts w:ascii="仿宋_GB2312" w:eastAsia="仿宋_GB2312"/>
          <w:sz w:val="28"/>
          <w:szCs w:val="28"/>
        </w:rPr>
      </w:pPr>
    </w:p>
    <w:p>
      <w:pPr>
        <w:pStyle w:val="2"/>
        <w:rPr>
          <w:rFonts w:ascii="仿宋_GB2312"/>
          <w:sz w:val="28"/>
          <w:szCs w:val="28"/>
        </w:rPr>
      </w:pPr>
    </w:p>
    <w:p>
      <w:pPr>
        <w:rPr>
          <w:rFonts w:ascii="仿宋_GB2312" w:eastAsia="仿宋_GB2312"/>
          <w:sz w:val="28"/>
          <w:szCs w:val="28"/>
        </w:rPr>
      </w:pPr>
    </w:p>
    <w:p>
      <w:pPr>
        <w:pStyle w:val="2"/>
        <w:rPr>
          <w:rFonts w:ascii="仿宋_GB2312"/>
          <w:sz w:val="28"/>
          <w:szCs w:val="28"/>
        </w:rPr>
      </w:pPr>
    </w:p>
    <w:p>
      <w:pPr>
        <w:rPr>
          <w:rFonts w:ascii="仿宋_GB2312" w:eastAsia="仿宋_GB2312"/>
          <w:sz w:val="28"/>
          <w:szCs w:val="28"/>
        </w:rPr>
      </w:pPr>
    </w:p>
    <w:p>
      <w:pPr>
        <w:pStyle w:val="2"/>
        <w:rPr>
          <w:rFonts w:ascii="仿宋_GB2312"/>
          <w:sz w:val="28"/>
          <w:szCs w:val="28"/>
        </w:rPr>
      </w:pPr>
    </w:p>
    <w:p>
      <w:pPr>
        <w:rPr>
          <w:rFonts w:ascii="仿宋_GB2312" w:eastAsia="仿宋_GB2312"/>
          <w:sz w:val="28"/>
          <w:szCs w:val="28"/>
        </w:rPr>
      </w:pPr>
    </w:p>
    <w:p>
      <w:pPr>
        <w:pStyle w:val="2"/>
        <w:rPr>
          <w:rFonts w:ascii="仿宋_GB2312"/>
          <w:sz w:val="28"/>
          <w:szCs w:val="28"/>
        </w:rPr>
      </w:pPr>
    </w:p>
    <w:p>
      <w:pPr>
        <w:rPr>
          <w:rFonts w:ascii="仿宋_GB2312" w:eastAsia="仿宋_GB2312"/>
          <w:sz w:val="28"/>
          <w:szCs w:val="28"/>
        </w:rPr>
      </w:pPr>
    </w:p>
    <w:p>
      <w:pPr>
        <w:widowControl/>
        <w:spacing w:line="520" w:lineRule="exact"/>
        <w:ind w:firstLine="321" w:firstLineChars="100"/>
        <w:rPr>
          <w:rFonts w:ascii="仿宋" w:hAnsi="仿宋" w:eastAsia="仿宋" w:cs="仿宋"/>
          <w:b/>
          <w:bCs/>
          <w:kern w:val="0"/>
          <w:sz w:val="32"/>
          <w:szCs w:val="32"/>
        </w:rPr>
      </w:pPr>
      <w:bookmarkStart w:id="0" w:name="_GoBack"/>
      <w:bookmarkEnd w:id="0"/>
    </w:p>
    <w:sectPr>
      <w:footerReference r:id="rId9"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sdtContent>
  </w:sdt>
  <w:p>
    <w:pPr>
      <w:pStyle w:val="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A4FF9"/>
    <w:rsid w:val="006168A4"/>
    <w:rsid w:val="00662890"/>
    <w:rsid w:val="00692EA6"/>
    <w:rsid w:val="006D77B5"/>
    <w:rsid w:val="006E42C6"/>
    <w:rsid w:val="007A20BD"/>
    <w:rsid w:val="008101C7"/>
    <w:rsid w:val="00861D25"/>
    <w:rsid w:val="0088179D"/>
    <w:rsid w:val="009E1870"/>
    <w:rsid w:val="00B50EB7"/>
    <w:rsid w:val="00B60471"/>
    <w:rsid w:val="00B66932"/>
    <w:rsid w:val="00B7071D"/>
    <w:rsid w:val="00C033B8"/>
    <w:rsid w:val="00C97B23"/>
    <w:rsid w:val="00CC0678"/>
    <w:rsid w:val="00CF06A6"/>
    <w:rsid w:val="00D0785D"/>
    <w:rsid w:val="00D60EB1"/>
    <w:rsid w:val="00DB0820"/>
    <w:rsid w:val="00DE7152"/>
    <w:rsid w:val="00E41DC1"/>
    <w:rsid w:val="00E918DA"/>
    <w:rsid w:val="00F13FCE"/>
    <w:rsid w:val="00F33495"/>
    <w:rsid w:val="00F4326F"/>
    <w:rsid w:val="00FE7BC5"/>
    <w:rsid w:val="249B072A"/>
    <w:rsid w:val="41D81B02"/>
    <w:rsid w:val="6FFF6EA0"/>
    <w:rsid w:val="77E7570C"/>
    <w:rsid w:val="F7BB9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outlineLvl w:val="0"/>
    </w:pPr>
    <w:rPr>
      <w:rFonts w:eastAsia="仿宋_GB2312"/>
      <w:b/>
      <w:bCs/>
      <w:snapToGrid w:val="0"/>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20"/>
    <w:semiHidden/>
    <w:unhideWhenUsed/>
    <w:qFormat/>
    <w:uiPriority w:val="99"/>
    <w:pPr>
      <w:autoSpaceDE w:val="0"/>
      <w:autoSpaceDN w:val="0"/>
      <w:jc w:val="left"/>
    </w:pPr>
    <w:rPr>
      <w:rFonts w:ascii="宋体" w:hAnsi="宋体" w:cs="宋体"/>
      <w:kern w:val="0"/>
      <w:sz w:val="18"/>
      <w:szCs w:val="18"/>
      <w:lang w:eastAsia="en-US"/>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1 字符"/>
    <w:basedOn w:val="9"/>
    <w:link w:val="2"/>
    <w:qFormat/>
    <w:uiPriority w:val="0"/>
    <w:rPr>
      <w:rFonts w:ascii="Times New Roman" w:hAnsi="Times New Roman" w:eastAsia="仿宋_GB2312" w:cs="Times New Roman"/>
      <w:b/>
      <w:bCs/>
      <w:snapToGrid w:val="0"/>
      <w:kern w:val="44"/>
      <w:sz w:val="44"/>
      <w:szCs w:val="44"/>
    </w:rPr>
  </w:style>
  <w:style w:type="table" w:customStyle="1" w:styleId="15">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6">
    <w:name w:val="正文文本 字符"/>
    <w:basedOn w:val="9"/>
    <w:link w:val="3"/>
    <w:qFormat/>
    <w:uiPriority w:val="1"/>
    <w:rPr>
      <w:rFonts w:ascii="宋体" w:hAnsi="宋体" w:eastAsia="宋体" w:cs="宋体"/>
      <w:kern w:val="0"/>
      <w:sz w:val="29"/>
      <w:szCs w:val="29"/>
      <w:lang w:eastAsia="en-US"/>
    </w:rPr>
  </w:style>
  <w:style w:type="paragraph" w:styleId="17">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9">
    <w:name w:val="fontstyle01"/>
    <w:basedOn w:val="9"/>
    <w:qFormat/>
    <w:uiPriority w:val="0"/>
    <w:rPr>
      <w:rFonts w:hint="eastAsia" w:ascii="宋体+FPEF" w:eastAsia="宋体+FPEF"/>
      <w:color w:val="000000"/>
      <w:sz w:val="22"/>
      <w:szCs w:val="22"/>
    </w:rPr>
  </w:style>
  <w:style w:type="character" w:customStyle="1" w:styleId="20">
    <w:name w:val="批注框文本 字符"/>
    <w:basedOn w:val="9"/>
    <w:link w:val="4"/>
    <w:semiHidden/>
    <w:qFormat/>
    <w:uiPriority w:val="99"/>
    <w:rPr>
      <w:rFonts w:ascii="宋体" w:hAnsi="宋体" w:eastAsia="宋体" w:cs="宋体"/>
      <w:kern w:val="0"/>
      <w:sz w:val="18"/>
      <w:szCs w:val="18"/>
      <w:lang w:eastAsia="en-US"/>
    </w:rPr>
  </w:style>
  <w:style w:type="character" w:customStyle="1" w:styleId="21">
    <w:name w:val="font51"/>
    <w:basedOn w:val="9"/>
    <w:qFormat/>
    <w:uiPriority w:val="0"/>
    <w:rPr>
      <w:rFonts w:hint="eastAsia" w:ascii="仿宋" w:hAnsi="仿宋" w:eastAsia="仿宋" w:cs="仿宋"/>
      <w:color w:val="000000"/>
      <w:sz w:val="24"/>
      <w:szCs w:val="24"/>
      <w:u w:val="none"/>
    </w:rPr>
  </w:style>
  <w:style w:type="character" w:customStyle="1" w:styleId="22">
    <w:name w:val="font41"/>
    <w:basedOn w:val="9"/>
    <w:qFormat/>
    <w:uiPriority w:val="0"/>
    <w:rPr>
      <w:rFonts w:hint="eastAsia" w:ascii="仿宋" w:hAnsi="仿宋" w:eastAsia="仿宋" w:cs="仿宋"/>
      <w:b/>
      <w:bCs/>
      <w:color w:val="000000"/>
      <w:sz w:val="24"/>
      <w:szCs w:val="24"/>
      <w:u w:val="none"/>
    </w:rPr>
  </w:style>
  <w:style w:type="character" w:customStyle="1" w:styleId="23">
    <w:name w:val="font31"/>
    <w:basedOn w:val="9"/>
    <w:qFormat/>
    <w:uiPriority w:val="0"/>
    <w:rPr>
      <w:rFonts w:hint="eastAsia" w:ascii="仿宋" w:hAnsi="仿宋" w:eastAsia="仿宋" w:cs="仿宋"/>
      <w:color w:val="000000"/>
      <w:sz w:val="24"/>
      <w:szCs w:val="24"/>
      <w:u w:val="none"/>
    </w:rPr>
  </w:style>
  <w:style w:type="character" w:customStyle="1" w:styleId="24">
    <w:name w:val="font11"/>
    <w:basedOn w:val="9"/>
    <w:qFormat/>
    <w:uiPriority w:val="0"/>
    <w:rPr>
      <w:rFonts w:hint="eastAsia" w:ascii="仿宋" w:hAnsi="仿宋" w:eastAsia="仿宋" w:cs="仿宋"/>
      <w:color w:val="000000"/>
      <w:sz w:val="24"/>
      <w:szCs w:val="24"/>
      <w:u w:val="none"/>
    </w:rPr>
  </w:style>
  <w:style w:type="character" w:customStyle="1" w:styleId="25">
    <w:name w:val="font01"/>
    <w:basedOn w:val="9"/>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133</Pages>
  <Words>1284</Words>
  <Characters>1442</Characters>
  <Lines>177</Lines>
  <Paragraphs>50</Paragraphs>
  <TotalTime>5</TotalTime>
  <ScaleCrop>false</ScaleCrop>
  <LinksUpToDate>false</LinksUpToDate>
  <CharactersWithSpaces>1504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2020-12-31T17:54:00Z</dcterms:created>
  <dc:creator>政府办管理员</dc:creator>
  <cp:lastModifiedBy>administrator</cp:lastModifiedBy>
  <cp:lastPrinted>2020-12-31T17:47:00Z</cp:lastPrinted>
  <dcterms:modified xsi:type="dcterms:W3CDTF">2026-02-09T11:49:17Z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eyJoZGlkIjoiZjQ5YmNjNGRiYmMyM2VhZTljMjQ3YTY0Nzk4MjJmOTMiLCJ1c2VySWQiOiI1MTg0NDc3MzkifQ==</vt:lpwstr>
  </property>
  <property fmtid="{D5CDD505-2E9C-101B-9397-08002B2CF9AE}" pid="4" name="ICV">
    <vt:lpwstr>5EFB063A4C884DED92A7C8BC57A6B581_12</vt:lpwstr>
  </property>
</Properties>
</file>