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75D71">
      <w:pPr>
        <w:spacing w:line="6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B9CC5">
                            <w:pPr>
                              <w:pStyle w:val="8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0E0B9CC5">
                      <w:pPr>
                        <w:pStyle w:val="8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833DCA">
      <w:pPr>
        <w:rPr>
          <w:rFonts w:ascii="华文中宋" w:hAnsi="华文中宋" w:eastAsia="华文中宋"/>
          <w:b/>
          <w:sz w:val="36"/>
          <w:szCs w:val="36"/>
        </w:rPr>
      </w:pPr>
    </w:p>
    <w:p w14:paraId="157A7F01">
      <w:pPr>
        <w:rPr>
          <w:rFonts w:ascii="华文中宋" w:hAnsi="华文中宋" w:eastAsia="华文中宋"/>
          <w:b/>
          <w:sz w:val="36"/>
          <w:szCs w:val="36"/>
        </w:rPr>
      </w:pPr>
    </w:p>
    <w:p w14:paraId="1ED9204E">
      <w:pPr>
        <w:rPr>
          <w:rFonts w:ascii="华文中宋" w:hAnsi="华文中宋" w:eastAsia="华文中宋"/>
          <w:b/>
          <w:sz w:val="36"/>
          <w:szCs w:val="36"/>
        </w:rPr>
      </w:pPr>
    </w:p>
    <w:p w14:paraId="348639B5">
      <w:pPr>
        <w:rPr>
          <w:rFonts w:ascii="仿宋_GB2312" w:eastAsia="仿宋_GB2312"/>
          <w:sz w:val="32"/>
          <w:szCs w:val="32"/>
        </w:rPr>
      </w:pPr>
    </w:p>
    <w:p w14:paraId="0FC7222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76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  <w:r>
        <w:rPr>
          <w:rFonts w:ascii="宋体" w:hAnsi="宋体" w:cs="宋体"/>
          <w:kern w:val="0"/>
          <w:sz w:val="24"/>
        </w:rPr>
        <w:t> </w:t>
      </w:r>
    </w:p>
    <w:p w14:paraId="02BAB74F"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5A402C8">
      <w:pPr>
        <w:rPr>
          <w:rFonts w:ascii="仿宋" w:hAnsi="仿宋" w:eastAsia="仿宋"/>
          <w:sz w:val="32"/>
          <w:szCs w:val="32"/>
        </w:rPr>
      </w:pPr>
    </w:p>
    <w:p w14:paraId="4B29FBC8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临淄区人民政府</w:t>
      </w:r>
    </w:p>
    <w:p w14:paraId="4F40351B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关于公布第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批区级非物质文化遗产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代表性</w:t>
      </w:r>
    </w:p>
    <w:p w14:paraId="17CE3FFC">
      <w:pPr>
        <w:spacing w:line="7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名录的通知</w:t>
      </w:r>
    </w:p>
    <w:p w14:paraId="256F009D">
      <w:pPr>
        <w:pStyle w:val="8"/>
        <w:widowControl/>
        <w:wordWrap w:val="0"/>
        <w:snapToGrid w:val="0"/>
        <w:spacing w:line="520" w:lineRule="exac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各镇人民政府、街道办事处，各开发区管委会，区政府各部门，有关企事业单位：</w:t>
      </w:r>
    </w:p>
    <w:p w14:paraId="3C6F8D16">
      <w:pPr>
        <w:pStyle w:val="8"/>
        <w:widowControl/>
        <w:wordWrap w:val="0"/>
        <w:snapToGrid w:val="0"/>
        <w:spacing w:line="52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经区政府研究同意，现将临淄区第六批区级非物质文化遗产代表性项目</w:t>
      </w:r>
      <w:r>
        <w:rPr>
          <w:rFonts w:hint="eastAsia" w:ascii="仿宋" w:hAnsi="仿宋" w:eastAsia="仿宋" w:cs="仿宋_GB2312"/>
          <w:sz w:val="30"/>
          <w:szCs w:val="30"/>
        </w:rPr>
        <w:t>名录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</w:rPr>
        <w:t>共计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60</w:t>
      </w:r>
      <w:r>
        <w:rPr>
          <w:rFonts w:hint="eastAsia" w:ascii="仿宋" w:hAnsi="仿宋" w:eastAsia="仿宋" w:cs="仿宋_GB2312"/>
          <w:sz w:val="30"/>
          <w:szCs w:val="30"/>
        </w:rPr>
        <w:t>项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_GB2312"/>
          <w:sz w:val="30"/>
          <w:szCs w:val="30"/>
        </w:rPr>
        <w:t>，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予以</w:t>
      </w:r>
      <w:r>
        <w:rPr>
          <w:rFonts w:hint="eastAsia" w:ascii="仿宋" w:hAnsi="仿宋" w:eastAsia="仿宋" w:cs="仿宋_GB2312"/>
          <w:sz w:val="30"/>
          <w:szCs w:val="30"/>
        </w:rPr>
        <w:t>公布。</w:t>
      </w:r>
    </w:p>
    <w:p w14:paraId="009E2446">
      <w:pPr>
        <w:pStyle w:val="8"/>
        <w:widowControl/>
        <w:wordWrap w:val="0"/>
        <w:snapToGrid w:val="0"/>
        <w:spacing w:line="52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保护和利用好非物质文化遗产，对我区传承、发扬中华优秀传统文化，打造经济文化强区具有重要意义。各级各有关部门要认真贯彻“保护为主、抢救第一、合理利用、传承发展”的工作方针，按照“政府主导、社会参与、统筹规划、分步实施”的原则，切实做好非物质文化遗产的保护、管理和利用工作。对列入名录以及其他有价值的非物质文化遗产，要制定保护规划，明确责任，细化目标，加强组织协调，落实各项工作措施，切实做好保护、管理和利用工作。</w:t>
      </w:r>
    </w:p>
    <w:p w14:paraId="582F3D12">
      <w:pPr>
        <w:pStyle w:val="8"/>
        <w:widowControl/>
        <w:wordWrap w:val="0"/>
        <w:snapToGrid w:val="0"/>
        <w:spacing w:line="52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</w:p>
    <w:p w14:paraId="0A4D551F">
      <w:pPr>
        <w:spacing w:line="520" w:lineRule="exact"/>
        <w:ind w:left="1496" w:leftChars="284" w:hanging="900" w:hangingChars="300"/>
        <w:jc w:val="left"/>
        <w:rPr>
          <w:rFonts w:hint="default" w:ascii="仿宋" w:hAnsi="仿宋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</w:rPr>
        <w:t>附件：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临淄区</w:t>
      </w:r>
      <w:r>
        <w:rPr>
          <w:rFonts w:hint="eastAsia" w:ascii="仿宋" w:hAnsi="仿宋" w:eastAsia="仿宋" w:cs="仿宋_GB2312"/>
          <w:sz w:val="30"/>
          <w:szCs w:val="30"/>
        </w:rPr>
        <w:t>第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_GB2312"/>
          <w:sz w:val="30"/>
          <w:szCs w:val="30"/>
        </w:rPr>
        <w:t>批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区级</w:t>
      </w:r>
      <w:r>
        <w:rPr>
          <w:rFonts w:hint="eastAsia" w:ascii="仿宋" w:hAnsi="仿宋" w:eastAsia="仿宋" w:cs="仿宋_GB2312"/>
          <w:sz w:val="30"/>
          <w:szCs w:val="30"/>
        </w:rPr>
        <w:t>非物质文化遗产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代表性</w:t>
      </w:r>
      <w:r>
        <w:rPr>
          <w:rFonts w:hint="eastAsia" w:ascii="仿宋" w:hAnsi="仿宋" w:eastAsia="仿宋" w:cs="仿宋_GB2312"/>
          <w:sz w:val="30"/>
          <w:szCs w:val="30"/>
        </w:rPr>
        <w:t>项目名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录（共计60项）</w:t>
      </w:r>
    </w:p>
    <w:p w14:paraId="3511036C">
      <w:pPr>
        <w:spacing w:line="520" w:lineRule="exact"/>
        <w:jc w:val="center"/>
        <w:rPr>
          <w:rFonts w:hint="eastAsia" w:ascii="仿宋" w:hAnsi="仿宋" w:eastAsia="仿宋" w:cs="仿宋_GB2312"/>
          <w:sz w:val="30"/>
          <w:szCs w:val="30"/>
        </w:rPr>
      </w:pPr>
    </w:p>
    <w:p w14:paraId="574E899B">
      <w:pPr>
        <w:pStyle w:val="8"/>
        <w:widowControl/>
        <w:wordWrap w:val="0"/>
        <w:snapToGrid w:val="0"/>
        <w:spacing w:line="52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</w:p>
    <w:p w14:paraId="5BE375BA">
      <w:pPr>
        <w:pStyle w:val="8"/>
        <w:widowControl/>
        <w:wordWrap w:val="0"/>
        <w:snapToGrid w:val="0"/>
        <w:spacing w:line="52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</w:p>
    <w:p w14:paraId="38F74FBD">
      <w:pPr>
        <w:pStyle w:val="8"/>
        <w:widowControl/>
        <w:wordWrap w:val="0"/>
        <w:snapToGrid w:val="0"/>
        <w:spacing w:line="52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</w:p>
    <w:p w14:paraId="44DEF0CA">
      <w:pPr>
        <w:pStyle w:val="8"/>
        <w:widowControl/>
        <w:wordWrap w:val="0"/>
        <w:snapToGrid w:val="0"/>
        <w:spacing w:line="520" w:lineRule="exact"/>
        <w:ind w:firstLine="600" w:firstLineChars="200"/>
        <w:jc w:val="righ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临淄区人民政府     </w:t>
      </w:r>
    </w:p>
    <w:p w14:paraId="65DA35DF">
      <w:pPr>
        <w:pStyle w:val="8"/>
        <w:widowControl/>
        <w:wordWrap w:val="0"/>
        <w:snapToGrid w:val="0"/>
        <w:spacing w:line="520" w:lineRule="exact"/>
        <w:jc w:val="center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_GB2312"/>
          <w:sz w:val="30"/>
          <w:szCs w:val="30"/>
        </w:rPr>
        <w:t>20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_GB2312"/>
          <w:sz w:val="30"/>
          <w:szCs w:val="30"/>
        </w:rPr>
        <w:t>年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_GB2312"/>
          <w:sz w:val="30"/>
          <w:szCs w:val="30"/>
        </w:rPr>
        <w:t>月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_GB2312"/>
          <w:sz w:val="30"/>
          <w:szCs w:val="30"/>
        </w:rPr>
        <w:t xml:space="preserve">日    </w:t>
      </w:r>
    </w:p>
    <w:p w14:paraId="6BEFD5D1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6701A4DB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1ADCEA02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3BFE3A16">
      <w:pPr>
        <w:spacing w:line="520" w:lineRule="exact"/>
        <w:ind w:left="1496" w:leftChars="284" w:hanging="900" w:hangingChars="300"/>
        <w:jc w:val="left"/>
        <w:rPr>
          <w:rFonts w:hint="default" w:ascii="仿宋" w:hAnsi="仿宋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（此件公开发布）</w:t>
      </w:r>
    </w:p>
    <w:p w14:paraId="48741B18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66CBBE99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0C0F9A12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538ADE03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4967769D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27DA132D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41126D37">
      <w:pPr>
        <w:spacing w:line="52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407CC1D6">
      <w:pPr>
        <w:ind w:firstLine="150" w:firstLineChars="50"/>
        <w:rPr>
          <w:rFonts w:hint="eastAsia" w:ascii="仿宋" w:hAnsi="仿宋" w:eastAsia="仿宋" w:cs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34CDBA94">
      <w:pPr>
        <w:spacing w:line="520" w:lineRule="exact"/>
        <w:rPr>
          <w:rFonts w:hint="eastAsia" w:ascii="仿宋" w:hAnsi="仿宋" w:eastAsia="仿宋" w:cs="仿宋_GB2312"/>
          <w:bCs/>
          <w:sz w:val="30"/>
          <w:szCs w:val="30"/>
        </w:rPr>
      </w:pPr>
    </w:p>
    <w:p w14:paraId="3C069C6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临淄区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区级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非物质文化遗产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代表性</w:t>
      </w:r>
    </w:p>
    <w:p w14:paraId="4C0884C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录</w:t>
      </w:r>
    </w:p>
    <w:p w14:paraId="1CD7E540">
      <w:pPr>
        <w:spacing w:line="520" w:lineRule="exact"/>
        <w:ind w:firstLine="3600" w:firstLineChars="1200"/>
        <w:jc w:val="both"/>
        <w:rPr>
          <w:rFonts w:hint="default" w:ascii="仿宋" w:hAnsi="仿宋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（共计60项）</w:t>
      </w:r>
    </w:p>
    <w:p w14:paraId="66ABC0C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53640316">
      <w:pPr>
        <w:pStyle w:val="8"/>
        <w:widowControl/>
        <w:numPr>
          <w:ilvl w:val="0"/>
          <w:numId w:val="0"/>
        </w:numPr>
        <w:wordWrap w:val="0"/>
        <w:snapToGrid w:val="0"/>
        <w:spacing w:after="146" w:afterLines="25" w:line="440" w:lineRule="exact"/>
        <w:ind w:right="-64" w:right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民间文学（共计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项）</w:t>
      </w:r>
    </w:p>
    <w:tbl>
      <w:tblPr>
        <w:tblStyle w:val="9"/>
        <w:tblW w:w="9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4"/>
        <w:gridCol w:w="3969"/>
        <w:gridCol w:w="3969"/>
      </w:tblGrid>
      <w:tr w14:paraId="0A37D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7A39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C101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8FD8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项目名称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87BF">
            <w:pPr>
              <w:jc w:val="center"/>
              <w:rPr>
                <w:rFonts w:hint="default" w:ascii="黑体" w:hAnsi="黑体" w:eastAsia="黑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申报单位或个人</w:t>
            </w:r>
          </w:p>
        </w:tc>
      </w:tr>
      <w:tr w14:paraId="6706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C1C1">
            <w:pPr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1C31">
            <w:pPr>
              <w:jc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Ⅰ-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118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CF0A">
            <w:pPr>
              <w:jc w:val="center"/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齐国寓言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C29F">
            <w:pPr>
              <w:jc w:val="center"/>
              <w:rPr>
                <w:rFonts w:hint="default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王本昌</w:t>
            </w:r>
          </w:p>
        </w:tc>
      </w:tr>
      <w:tr w14:paraId="06FD2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4AED">
            <w:pPr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8FA5">
            <w:pPr>
              <w:jc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Ⅰ-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15A5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高阳酿酒系列传说 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30AF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山东高阳酒业有限公司</w:t>
            </w:r>
          </w:p>
        </w:tc>
      </w:tr>
    </w:tbl>
    <w:p w14:paraId="09A5AB10">
      <w:pPr>
        <w:pStyle w:val="8"/>
        <w:widowControl/>
        <w:numPr>
          <w:ilvl w:val="0"/>
          <w:numId w:val="0"/>
        </w:numPr>
        <w:wordWrap w:val="0"/>
        <w:snapToGrid w:val="0"/>
        <w:spacing w:after="146" w:afterLines="25" w:line="440" w:lineRule="exact"/>
        <w:ind w:right="-64" w:right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二、传统美术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（共计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项）</w:t>
      </w:r>
    </w:p>
    <w:tbl>
      <w:tblPr>
        <w:tblStyle w:val="9"/>
        <w:tblW w:w="9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4"/>
        <w:gridCol w:w="3969"/>
        <w:gridCol w:w="3969"/>
      </w:tblGrid>
      <w:tr w14:paraId="0873A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0B794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183CF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7A3B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5558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申报单位或个人</w:t>
            </w:r>
          </w:p>
        </w:tc>
      </w:tr>
      <w:tr w14:paraId="350EE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88D12D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E5CF6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Ⅶ-13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525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套彩烙画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E68D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淄博华彩空间文化艺术创作有限公司</w:t>
            </w:r>
          </w:p>
        </w:tc>
      </w:tr>
      <w:tr w14:paraId="0E4FB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754F6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F1878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Ⅶ-14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ADD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周氏彩瓷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7B2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 xml:space="preserve">山东大韵坊陶瓷文化艺术有限公司 </w:t>
            </w:r>
          </w:p>
        </w:tc>
      </w:tr>
      <w:tr w14:paraId="5C5CC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5682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8256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Ⅶ-15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F6D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临淄路氏核雕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AEB9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临淄区楷程手工艺品店</w:t>
            </w:r>
          </w:p>
        </w:tc>
      </w:tr>
      <w:tr w14:paraId="740C0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7241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51EEA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Ⅶ-16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85B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王氏橄榄核雕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400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山东科昕教育科技有限公司</w:t>
            </w:r>
          </w:p>
        </w:tc>
      </w:tr>
    </w:tbl>
    <w:p w14:paraId="33B2EB97">
      <w:pPr>
        <w:pStyle w:val="8"/>
        <w:widowControl/>
        <w:wordWrap w:val="0"/>
        <w:snapToGrid w:val="0"/>
        <w:spacing w:after="146" w:afterLines="25" w:line="440" w:lineRule="exact"/>
        <w:ind w:right="-64"/>
        <w:rPr>
          <w:rFonts w:hint="eastAsia" w:ascii="仿宋_GB2312" w:hAnsi="黑体" w:eastAsia="仿宋_GB2312" w:cs="黑体"/>
          <w:b/>
          <w:bCs/>
          <w:sz w:val="28"/>
          <w:szCs w:val="28"/>
        </w:rPr>
      </w:pPr>
    </w:p>
    <w:p w14:paraId="23CD0AC6">
      <w:pPr>
        <w:pStyle w:val="8"/>
        <w:widowControl/>
        <w:numPr>
          <w:ilvl w:val="0"/>
          <w:numId w:val="0"/>
        </w:numPr>
        <w:wordWrap w:val="0"/>
        <w:snapToGrid w:val="0"/>
        <w:spacing w:after="146" w:afterLines="25" w:line="440" w:lineRule="exact"/>
        <w:ind w:right="-64" w:rightChars="0"/>
        <w:rPr>
          <w:rFonts w:hint="eastAsia" w:ascii="仿宋_GB2312" w:hAnsi="黑体" w:eastAsia="仿宋_GB2312" w:cs="仿宋_GB2312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传统技艺（共计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项）</w:t>
      </w:r>
    </w:p>
    <w:tbl>
      <w:tblPr>
        <w:tblStyle w:val="9"/>
        <w:tblW w:w="9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4"/>
        <w:gridCol w:w="3969"/>
        <w:gridCol w:w="3969"/>
      </w:tblGrid>
      <w:tr w14:paraId="537B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E3C4F37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D0EA6E4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080C2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3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41EC5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申报单位或个人</w:t>
            </w:r>
          </w:p>
        </w:tc>
      </w:tr>
      <w:tr w14:paraId="409E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CEE96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A79119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C99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手工锻铜浮雕制作技艺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44B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淄博艺峰茗通文化艺术传媒有限公司</w:t>
            </w:r>
          </w:p>
        </w:tc>
      </w:tr>
      <w:tr w14:paraId="7A47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9065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BA961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Ⅷ-49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DE5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沙记双合永清真蜜食制作技艺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E45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临淄区双合永副食品店</w:t>
            </w:r>
          </w:p>
        </w:tc>
      </w:tr>
      <w:tr w14:paraId="7F8D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E9EB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D4119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Ⅷ-50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E64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齐菜制作技艺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91D6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山东渔牧海洋食品有限公司</w:t>
            </w:r>
          </w:p>
        </w:tc>
      </w:tr>
      <w:tr w14:paraId="09893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8D4D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5993B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Ⅷ-51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669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宁王赵氏丸子制作技艺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86A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朱台镇宁王东村村民委员会</w:t>
            </w:r>
          </w:p>
        </w:tc>
      </w:tr>
      <w:tr w14:paraId="08F87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5D9F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920B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Ⅷ-52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682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王桥八宝鸡制作技艺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DA9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凤凰镇王桥村村民委员会</w:t>
            </w:r>
          </w:p>
        </w:tc>
      </w:tr>
      <w:tr w14:paraId="61DAB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C2F9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B7CF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Ⅷ-53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097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西老三石猪蹄制作技艺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D92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隆兴饭店</w:t>
            </w:r>
          </w:p>
        </w:tc>
      </w:tr>
      <w:tr w14:paraId="69DE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7BEC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CCC2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Ⅷ-54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E146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宁王绿竹糈糕制作技艺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66F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朱台镇宁王东村村民委员会</w:t>
            </w:r>
          </w:p>
        </w:tc>
      </w:tr>
      <w:tr w14:paraId="3CE61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FB852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CDE50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Ⅷ-55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96D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周氏瓷器描金技艺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493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 xml:space="preserve">山东大韵坊陶瓷文化艺术有限公司 </w:t>
            </w:r>
          </w:p>
        </w:tc>
      </w:tr>
      <w:tr w14:paraId="0C889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0FD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0D3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F08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桂花月饼制作技艺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2CA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淄博市临淄桂花食品厂</w:t>
            </w:r>
          </w:p>
        </w:tc>
      </w:tr>
      <w:tr w14:paraId="2368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2A5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D9D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DC7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临淄泥塑制作技艺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8628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山东蹴鞠娃文化旅游有限公司</w:t>
            </w:r>
          </w:p>
        </w:tc>
      </w:tr>
      <w:tr w14:paraId="6E394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A33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0C5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BB3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南仇唐家老烧制作工艺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195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临淄区金山镇锦唐酿酒坊</w:t>
            </w:r>
          </w:p>
        </w:tc>
      </w:tr>
      <w:tr w14:paraId="5929D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F5F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F86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Ⅷ-59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0576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失蜡法铸造青铜器技艺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7C7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临淄辛店齐昊工艺品厂</w:t>
            </w:r>
          </w:p>
        </w:tc>
      </w:tr>
      <w:tr w14:paraId="1E7D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941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808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687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“徐状元”糕点制作技艺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48F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淄博红樱桃食品厂</w:t>
            </w:r>
          </w:p>
        </w:tc>
      </w:tr>
      <w:tr w14:paraId="297E0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32E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848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689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临淄鲜香辣肉酱制作技艺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44E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淄博一家亲食品有限公司</w:t>
            </w:r>
          </w:p>
        </w:tc>
      </w:tr>
      <w:tr w14:paraId="6FF23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D9F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203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827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周氏刺绣工艺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E87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周三绣针织服饰有限公司</w:t>
            </w:r>
          </w:p>
        </w:tc>
      </w:tr>
      <w:tr w14:paraId="6140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44D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ABC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18A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杨氏花饽饽制作技艺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314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山东齐临金茂职业培训学校</w:t>
            </w:r>
          </w:p>
        </w:tc>
      </w:tr>
      <w:tr w14:paraId="25453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34F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949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F5D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 xml:space="preserve">临淄古琴传统斫制技艺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4DE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淄博乐行品古琴文化艺术传播有限公司</w:t>
            </w:r>
          </w:p>
        </w:tc>
      </w:tr>
      <w:tr w14:paraId="1408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5C3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FEF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EF1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搭岭年糕制作技艺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30C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淄博临淄长岭山农产品专业合作社</w:t>
            </w:r>
          </w:p>
        </w:tc>
      </w:tr>
      <w:tr w14:paraId="4B3B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27A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2CD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BC2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皇城陈氏烧鸡制作技艺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6D7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临淄亿嘉火锅烧烤店</w:t>
            </w:r>
          </w:p>
        </w:tc>
      </w:tr>
      <w:tr w14:paraId="4F65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1C3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AFF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2E9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大夫观拔丝糕制作技艺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B6E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淄博临淄东方民俗文化有限公司</w:t>
            </w:r>
          </w:p>
        </w:tc>
      </w:tr>
      <w:tr w14:paraId="09367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637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1A5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43E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宗氏齐玉印章砚台制作技艺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927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临淄区皇城玉石加工厂</w:t>
            </w:r>
          </w:p>
        </w:tc>
      </w:tr>
      <w:tr w14:paraId="279C4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B4E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F0D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Ⅷ-69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BD0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李氏醋蛋液制作技艺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49F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山东齐临金茂职业培训学校</w:t>
            </w:r>
          </w:p>
        </w:tc>
      </w:tr>
      <w:tr w14:paraId="0010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858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C51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Ⅷ-70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041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姜氏中国结编织技艺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881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临淄区闻韶璞钰轩玉器店</w:t>
            </w:r>
          </w:p>
        </w:tc>
      </w:tr>
      <w:tr w14:paraId="25853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7C5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0DE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Ⅷ-71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78C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金属丝手工编织技艺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538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临淄区雪宫魔幻金线手工创意工作室</w:t>
            </w:r>
          </w:p>
        </w:tc>
      </w:tr>
      <w:tr w14:paraId="062C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504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83A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Ⅷ-72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877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皇城根老酱油传统制作技艺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9AA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山东皇城根食品有限公司</w:t>
            </w:r>
          </w:p>
        </w:tc>
      </w:tr>
      <w:tr w14:paraId="1EA8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8C6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73A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Ⅷ-73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30E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高家肴驴肉制作技艺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050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高家全驴馆</w:t>
            </w:r>
          </w:p>
        </w:tc>
      </w:tr>
      <w:tr w14:paraId="3F6C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919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F7A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Ⅷ-74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50E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临淄老刘宫灯制作技艺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DE9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临淄区德声婚庆用品店</w:t>
            </w:r>
          </w:p>
        </w:tc>
      </w:tr>
      <w:tr w14:paraId="1971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77B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848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Ⅷ-75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B65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国氏糕点制作技艺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0B4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淄博市临淄学友食品厂</w:t>
            </w:r>
          </w:p>
        </w:tc>
      </w:tr>
      <w:tr w14:paraId="1AD73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50D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65F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Ⅷ-76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EC8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康浪河挂面制作技艺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1C8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山东康浪河面业有限公司</w:t>
            </w:r>
          </w:p>
        </w:tc>
      </w:tr>
      <w:tr w14:paraId="7A9F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D5C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2CD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Ⅷ-77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282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鲁菜“管鲍之交”烹饪技艺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8D0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淄博市新印马餐饮有限公司</w:t>
            </w:r>
          </w:p>
        </w:tc>
      </w:tr>
      <w:tr w14:paraId="6EA0A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FFB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8E8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Ⅷ-78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7E3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朱氏锔瓷技艺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294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淄博艺峰茗通文化艺术传媒有限公司</w:t>
            </w:r>
          </w:p>
        </w:tc>
      </w:tr>
    </w:tbl>
    <w:p w14:paraId="65AFC8DB">
      <w:pPr>
        <w:pStyle w:val="8"/>
        <w:widowControl/>
        <w:numPr>
          <w:ilvl w:val="0"/>
          <w:numId w:val="0"/>
        </w:numPr>
        <w:wordWrap w:val="0"/>
        <w:snapToGrid w:val="0"/>
        <w:spacing w:after="146" w:afterLines="25" w:line="440" w:lineRule="exact"/>
        <w:ind w:right="-64" w:rightChars="0"/>
        <w:rPr>
          <w:rFonts w:hint="eastAsia"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传统医药（共计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项）</w:t>
      </w:r>
    </w:p>
    <w:tbl>
      <w:tblPr>
        <w:tblStyle w:val="9"/>
        <w:tblW w:w="99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34"/>
        <w:gridCol w:w="3969"/>
        <w:gridCol w:w="3969"/>
      </w:tblGrid>
      <w:tr w14:paraId="37664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9220">
            <w:pPr>
              <w:jc w:val="both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C450">
            <w:pPr>
              <w:jc w:val="both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C67B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DC40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申报单位或个人</w:t>
            </w:r>
          </w:p>
        </w:tc>
      </w:tr>
      <w:tr w14:paraId="027B3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C59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57C25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Ⅸ-32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777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张氏膏药制作技艺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10C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临淄区悬壶保健养生馆</w:t>
            </w:r>
          </w:p>
        </w:tc>
      </w:tr>
      <w:tr w14:paraId="3720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895C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2E6D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1ED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皇城苗家正骨医术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617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淄博苗家康复理疗有限公司</w:t>
            </w:r>
          </w:p>
        </w:tc>
      </w:tr>
      <w:tr w14:paraId="76086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BAA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A9BF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Ⅸ-34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280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田氏龙凤接骨膏制作技艺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192A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临淄区闻韶召庆膏药店</w:t>
            </w:r>
          </w:p>
        </w:tc>
      </w:tr>
      <w:tr w14:paraId="5A5B4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357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E46F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5E7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魏强中医消渴症（糖尿病）疗法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CA8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淄博市齐民要术研究会</w:t>
            </w:r>
          </w:p>
        </w:tc>
      </w:tr>
      <w:tr w14:paraId="12608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A73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70826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Ⅸ-36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8D8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王氏百草补益药酒制作技艺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95D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临淄区神农百草养生馆</w:t>
            </w:r>
          </w:p>
        </w:tc>
      </w:tr>
      <w:tr w14:paraId="73718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E0F6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CDF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Ⅸ-37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9E5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瑞煕堂强筋壮骨贴制作技艺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760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临淄区瑞熙堂健康保健馆</w:t>
            </w:r>
          </w:p>
        </w:tc>
      </w:tr>
      <w:tr w14:paraId="0BDFB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FBB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6FC0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Ⅸ-38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667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吉盛堂蓝灵丹疮疡药制作技艺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C04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淄博吉盛堂生物科技有限公司</w:t>
            </w:r>
          </w:p>
        </w:tc>
      </w:tr>
      <w:tr w14:paraId="437E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545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A784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Ⅸ-39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B05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面瘫扶正膏制作技艺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3B9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临淄区面瘫健康馆</w:t>
            </w:r>
          </w:p>
        </w:tc>
      </w:tr>
      <w:tr w14:paraId="7250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E03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3BEAB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270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郑氏丹、膏制作技艺及中药外治疗法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E8F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淄博郑氏德昌药店有限公司</w:t>
            </w:r>
          </w:p>
        </w:tc>
      </w:tr>
      <w:tr w14:paraId="01B72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6A0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54B4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9B4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高阳郭向吉膏药制作技艺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F6F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淄博市齐民要术研究会</w:t>
            </w:r>
          </w:p>
        </w:tc>
      </w:tr>
      <w:tr w14:paraId="6E2C3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CA2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84C6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56C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壬寅正骨医术及膏药制作技艺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59C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山东壬寅中医药科技有限公司</w:t>
            </w:r>
          </w:p>
        </w:tc>
      </w:tr>
      <w:tr w14:paraId="3950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FBC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C849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746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梁氏烧伤烫伤褥疮药制作技艺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D7C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临淄区凤凰镇梁家村卫生室</w:t>
            </w:r>
          </w:p>
        </w:tc>
      </w:tr>
      <w:tr w14:paraId="0E23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BB6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410F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C36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石氏中医诊疗法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981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淄博临淄善缘中医诊所有限公司</w:t>
            </w:r>
          </w:p>
        </w:tc>
      </w:tr>
      <w:tr w14:paraId="67F4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3D8F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CF22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7EE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李氏养生点穴按摩疗法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008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雪宫上古按摩服务店</w:t>
            </w:r>
          </w:p>
        </w:tc>
      </w:tr>
      <w:tr w14:paraId="311B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621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7B37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CB11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王氏驻颜散制作技艺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CCA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临淄区黛颜护肤馆</w:t>
            </w:r>
          </w:p>
        </w:tc>
      </w:tr>
      <w:tr w14:paraId="5EC4B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F966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8F1B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5FC0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周龙水龙舌兰药茶药酒药膏制作技艺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37DA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临淄辛店周龙水龙舌兰种植场</w:t>
            </w:r>
          </w:p>
        </w:tc>
      </w:tr>
      <w:tr w14:paraId="2203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BF9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370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B964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罗氏动气针灸疗法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037C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山东奇医奇药药业有限公司</w:t>
            </w:r>
          </w:p>
        </w:tc>
      </w:tr>
      <w:tr w14:paraId="32E1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5EA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F960D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Ⅸ-49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CB3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穆氏小儿推拿疗法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C506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慧康健康咨询有限公司</w:t>
            </w:r>
          </w:p>
        </w:tc>
      </w:tr>
      <w:tr w14:paraId="00F5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5CB7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AD4CE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Ⅸ-50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F489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徐氏壮骨黑膏药制作技艺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63F2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临淄齐古堂膏药店</w:t>
            </w:r>
          </w:p>
        </w:tc>
      </w:tr>
      <w:tr w14:paraId="23C7C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9204">
            <w:pPr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79518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Ⅸ-51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AC05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赵培印酒糟鼻痤疮中医药疗法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9383">
            <w:pPr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临淄赵培印保健品店</w:t>
            </w:r>
          </w:p>
        </w:tc>
      </w:tr>
    </w:tbl>
    <w:p w14:paraId="7F36979B">
      <w:pPr>
        <w:pStyle w:val="8"/>
        <w:widowControl/>
        <w:numPr>
          <w:ilvl w:val="0"/>
          <w:numId w:val="0"/>
        </w:numPr>
        <w:wordWrap w:val="0"/>
        <w:snapToGrid w:val="0"/>
        <w:spacing w:after="146" w:afterLines="25" w:line="440" w:lineRule="exact"/>
        <w:ind w:right="-64" w:right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民俗（共计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项）</w:t>
      </w:r>
    </w:p>
    <w:tbl>
      <w:tblPr>
        <w:tblStyle w:val="9"/>
        <w:tblW w:w="9930" w:type="dxa"/>
        <w:tblInd w:w="-4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95"/>
        <w:gridCol w:w="4005"/>
        <w:gridCol w:w="3990"/>
      </w:tblGrid>
      <w:tr w14:paraId="44B6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DE33F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DA86D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7BE4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242E">
            <w:pPr>
              <w:jc w:val="center"/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申报单位或个人</w:t>
            </w:r>
          </w:p>
        </w:tc>
      </w:tr>
      <w:tr w14:paraId="3D2E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041F4">
            <w:pPr>
              <w:jc w:val="center"/>
              <w:rPr>
                <w:rFonts w:hint="default" w:ascii="宋体" w:hAnsi="宋体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58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1C9E9">
            <w:pPr>
              <w:jc w:val="center"/>
              <w:rPr>
                <w:rFonts w:hint="default" w:ascii="宋体" w:hAnsi="宋体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Ⅹ-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9533">
            <w:pPr>
              <w:jc w:val="left"/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舞龙灯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F754">
            <w:pPr>
              <w:jc w:val="left"/>
              <w:rPr>
                <w:rFonts w:hint="default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齐都镇朱家辛村村民委员会</w:t>
            </w:r>
          </w:p>
        </w:tc>
      </w:tr>
      <w:tr w14:paraId="45F78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FB141">
            <w:pPr>
              <w:jc w:val="center"/>
              <w:rPr>
                <w:rFonts w:hint="default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59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4294AC">
            <w:pPr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Ⅹ-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6E7D">
            <w:pPr>
              <w:jc w:val="left"/>
              <w:rPr>
                <w:rFonts w:hint="default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卢家舞龙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1B61">
            <w:pPr>
              <w:jc w:val="left"/>
              <w:rPr>
                <w:rFonts w:hint="default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凤凰镇卢家营村村民委员会</w:t>
            </w:r>
          </w:p>
        </w:tc>
      </w:tr>
      <w:tr w14:paraId="2547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F0CA8">
            <w:pPr>
              <w:jc w:val="center"/>
              <w:rPr>
                <w:rFonts w:hint="default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81077">
            <w:pPr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Ⅹ-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80CE">
            <w:pPr>
              <w:jc w:val="left"/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打铁花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6A49">
            <w:pPr>
              <w:jc w:val="left"/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淄博临淄东方民俗文化有限公司</w:t>
            </w:r>
          </w:p>
        </w:tc>
      </w:tr>
    </w:tbl>
    <w:p w14:paraId="32B337D3">
      <w:pPr>
        <w:pStyle w:val="13"/>
      </w:pPr>
    </w:p>
    <w:p w14:paraId="6F294580">
      <w:pPr>
        <w:pStyle w:val="13"/>
      </w:pPr>
    </w:p>
    <w:p w14:paraId="675E914E">
      <w:pPr>
        <w:pStyle w:val="13"/>
      </w:pPr>
    </w:p>
    <w:p w14:paraId="1C262356">
      <w:pPr>
        <w:pStyle w:val="13"/>
      </w:pPr>
    </w:p>
    <w:p w14:paraId="083D6444">
      <w:pPr>
        <w:pStyle w:val="13"/>
      </w:pPr>
    </w:p>
    <w:p w14:paraId="24AC6AA8">
      <w:pPr>
        <w:pStyle w:val="13"/>
      </w:pPr>
    </w:p>
    <w:p w14:paraId="3BA20D79">
      <w:pPr>
        <w:pStyle w:val="13"/>
      </w:pPr>
    </w:p>
    <w:p w14:paraId="509D236B">
      <w:pPr>
        <w:pStyle w:val="13"/>
      </w:pPr>
    </w:p>
    <w:p w14:paraId="1B034980">
      <w:pPr>
        <w:pStyle w:val="13"/>
      </w:pPr>
    </w:p>
    <w:p w14:paraId="2C5A7627">
      <w:pPr>
        <w:pStyle w:val="13"/>
      </w:pPr>
    </w:p>
    <w:p w14:paraId="11F9CC20">
      <w:pPr>
        <w:pStyle w:val="13"/>
      </w:pPr>
    </w:p>
    <w:p w14:paraId="13BD53A5">
      <w:pPr>
        <w:pStyle w:val="13"/>
      </w:pPr>
    </w:p>
    <w:p w14:paraId="0B22A6F7">
      <w:pPr>
        <w:pStyle w:val="13"/>
      </w:pPr>
    </w:p>
    <w:p w14:paraId="2432CBAE">
      <w:pPr>
        <w:pStyle w:val="13"/>
      </w:pPr>
    </w:p>
    <w:p w14:paraId="47D450B9">
      <w:pPr>
        <w:pStyle w:val="13"/>
      </w:pPr>
    </w:p>
    <w:p w14:paraId="713E53DC">
      <w:pPr>
        <w:pStyle w:val="13"/>
      </w:pPr>
    </w:p>
    <w:p w14:paraId="782F9A7F">
      <w:pPr>
        <w:pStyle w:val="13"/>
      </w:pPr>
    </w:p>
    <w:p w14:paraId="4C65507B">
      <w:pPr>
        <w:pStyle w:val="13"/>
      </w:pPr>
    </w:p>
    <w:p w14:paraId="0515BBF9">
      <w:pPr>
        <w:widowControl/>
        <w:spacing w:line="52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7E36E377">
        <w:pPr>
          <w:pStyle w:val="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64CCF7DD"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5YmNjNGRiYmMyM2VhZTljMjQ3YTY0Nzk4MjJmOTMifQ=="/>
  </w:docVars>
  <w:rsids>
    <w:rsidRoot w:val="002262D6"/>
    <w:rsid w:val="00070A34"/>
    <w:rsid w:val="000F5637"/>
    <w:rsid w:val="001773D4"/>
    <w:rsid w:val="001A0243"/>
    <w:rsid w:val="001A08AB"/>
    <w:rsid w:val="002262D6"/>
    <w:rsid w:val="00236CB1"/>
    <w:rsid w:val="00236FE6"/>
    <w:rsid w:val="00333442"/>
    <w:rsid w:val="003B352A"/>
    <w:rsid w:val="00467C97"/>
    <w:rsid w:val="004A6477"/>
    <w:rsid w:val="004E7E44"/>
    <w:rsid w:val="004F1020"/>
    <w:rsid w:val="00520C15"/>
    <w:rsid w:val="00552287"/>
    <w:rsid w:val="005A4FF9"/>
    <w:rsid w:val="005A7969"/>
    <w:rsid w:val="006168A4"/>
    <w:rsid w:val="00662890"/>
    <w:rsid w:val="00663D6E"/>
    <w:rsid w:val="00692EA6"/>
    <w:rsid w:val="006D77B5"/>
    <w:rsid w:val="006E42C6"/>
    <w:rsid w:val="007528B1"/>
    <w:rsid w:val="007A20BD"/>
    <w:rsid w:val="008101C7"/>
    <w:rsid w:val="00861D25"/>
    <w:rsid w:val="0088179D"/>
    <w:rsid w:val="0093233D"/>
    <w:rsid w:val="009E1870"/>
    <w:rsid w:val="00B567D9"/>
    <w:rsid w:val="00B60471"/>
    <w:rsid w:val="00B66932"/>
    <w:rsid w:val="00B7071D"/>
    <w:rsid w:val="00C033B8"/>
    <w:rsid w:val="00C97B23"/>
    <w:rsid w:val="00CC0678"/>
    <w:rsid w:val="00CF06A6"/>
    <w:rsid w:val="00D0785D"/>
    <w:rsid w:val="00D60EB1"/>
    <w:rsid w:val="00DE7152"/>
    <w:rsid w:val="00E41DC1"/>
    <w:rsid w:val="00E918DA"/>
    <w:rsid w:val="00F13FCE"/>
    <w:rsid w:val="00F4326F"/>
    <w:rsid w:val="00FE7BC5"/>
    <w:rsid w:val="0C69025D"/>
    <w:rsid w:val="166F2228"/>
    <w:rsid w:val="267B4651"/>
    <w:rsid w:val="2A040AAE"/>
    <w:rsid w:val="340C1A62"/>
    <w:rsid w:val="399A003C"/>
    <w:rsid w:val="3C255A22"/>
    <w:rsid w:val="42A24E8B"/>
    <w:rsid w:val="48A12F11"/>
    <w:rsid w:val="4A3D7501"/>
    <w:rsid w:val="5EF93C07"/>
    <w:rsid w:val="67851192"/>
    <w:rsid w:val="77B92499"/>
    <w:rsid w:val="7FFAE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5">
    <w:name w:val="Balloon Text"/>
    <w:basedOn w:val="1"/>
    <w:link w:val="22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标题 1 字符"/>
    <w:basedOn w:val="10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0"/>
    <w:link w:val="4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9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1">
    <w:name w:val="fontstyle01"/>
    <w:basedOn w:val="10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2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line="413" w:lineRule="auto"/>
    </w:pPr>
    <w:rPr>
      <w:rFonts w:ascii="Calibri" w:hAnsi="Calibri" w:cs="Calibri"/>
      <w:b/>
      <w:bCs/>
      <w:sz w:val="32"/>
      <w:szCs w:val="32"/>
    </w:rPr>
  </w:style>
  <w:style w:type="paragraph" w:customStyle="1" w:styleId="24">
    <w:name w:val="新A4正文"/>
    <w:basedOn w:val="1"/>
    <w:qFormat/>
    <w:uiPriority w:val="0"/>
    <w:pPr>
      <w:ind w:firstLine="698" w:firstLineChars="133"/>
    </w:pPr>
    <w:rPr>
      <w:spacing w:val="12"/>
      <w:szCs w:val="32"/>
    </w:rPr>
  </w:style>
  <w:style w:type="character" w:customStyle="1" w:styleId="2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1951</Words>
  <Characters>2201</Characters>
  <Lines>14</Lines>
  <Paragraphs>4</Paragraphs>
  <TotalTime>3</TotalTime>
  <ScaleCrop>false</ScaleCrop>
  <LinksUpToDate>false</LinksUpToDate>
  <CharactersWithSpaces>2303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2021-01-06T09:05:00Z</dcterms:created>
  <dc:creator>政府办管理员</dc:creator>
  <cp:lastModifiedBy>糖芯</cp:lastModifiedBy>
  <cp:lastPrinted>2021-11-09T16:37:00Z</cp:lastPrinted>
  <dcterms:modified xsi:type="dcterms:W3CDTF">2026-02-05T08:00:40Z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AD288A8D32F54CBFB7BD05FE2130561E_13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