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1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5" w:rightChars="12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</w:p>
    <w:p w14:paraId="0B7E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eastAsia="仿宋_GB2312"/>
          <w:sz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）</w:t>
      </w:r>
    </w:p>
    <w:p w14:paraId="6E06D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153" w:rightChars="-73"/>
        <w:textAlignment w:val="auto"/>
        <w:rPr>
          <w:rFonts w:hint="eastAsia" w:eastAsia="仿宋_GB2312"/>
          <w:sz w:val="32"/>
        </w:rPr>
      </w:pPr>
    </w:p>
    <w:p w14:paraId="1C267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153" w:rightChars="-73"/>
        <w:textAlignment w:val="auto"/>
        <w:rPr>
          <w:rFonts w:hint="eastAsia" w:eastAsia="仿宋_GB2312"/>
          <w:sz w:val="32"/>
        </w:rPr>
      </w:pPr>
    </w:p>
    <w:p w14:paraId="40E36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153" w:rightChars="-73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</w:p>
    <w:p w14:paraId="0422A7C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 w14:paraId="4C614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2D71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临</w:t>
      </w:r>
      <w:r>
        <w:rPr>
          <w:rFonts w:hint="default" w:eastAsia="仿宋" w:cs="Times New Roman"/>
          <w:color w:val="000000"/>
          <w:sz w:val="32"/>
          <w:szCs w:val="32"/>
          <w:lang w:eastAsia="zh-CN"/>
        </w:rPr>
        <w:t>政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〔2024〕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号    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   签发人：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蔡华刚</w:t>
      </w:r>
    </w:p>
    <w:p w14:paraId="7C0D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72F55B9C">
      <w:pPr>
        <w:pStyle w:val="2"/>
        <w:rPr>
          <w:rFonts w:hint="default"/>
        </w:rPr>
      </w:pPr>
    </w:p>
    <w:p w14:paraId="5AD0F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政协十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届三次会议委员</w:t>
      </w:r>
    </w:p>
    <w:p w14:paraId="44D8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1303132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号提案的答复</w:t>
      </w:r>
    </w:p>
    <w:p w14:paraId="723E8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孙蕴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委员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</w:p>
    <w:p w14:paraId="3C61B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您提出的“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关于加快推动我市石化产业转型升级做强区域产业链的提案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”收悉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答复如下：</w:t>
      </w:r>
    </w:p>
    <w:p w14:paraId="70FC5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一、坚持“油转化、油转特”，走差异化发展道路</w:t>
      </w:r>
    </w:p>
    <w:p w14:paraId="73110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统筹推进特种油、芳烃、碳三碳四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协调发展，按照“做大上游、带动下游产业链生成，做精下游、稳定上游产能规模”的原则，通过扶持地炼企业转型升级新项目建设，实现延链、补链、强链，持续推动区域产品结构调整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例如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鑫泰石化公司投资超百亿元在建的绿色低碳烯烃一体化项目建成后，将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进一步弥补区域化工产业短板，助推形成“从原油炼制到基础化工原料，再到高端化工新材料和专用化学品”的特色产业链，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</w:rPr>
        <w:t>有利于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走出一条“小油头、大化身、高化尾”的差异化发展路线。</w:t>
      </w:r>
    </w:p>
    <w:p w14:paraId="66F42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二是齐鲁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化工区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编制了《齐鲁化学工业区产业发展规划（2023-2035）》，围绕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提“高度”、增“厚度”、拉“长度”等主要方向，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提出“四链+三园”产业发展布局，制定了“禁限控”产业目录，旨在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打造国内一流的“油化精专”特色化工园区，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加快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构建化工高质量发展新格局。</w:t>
      </w:r>
    </w:p>
    <w:p w14:paraId="18413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三是持续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抓好专用化学品产业园建设，重点引进附加值高、科技含量高、市场前景好的项目（主要包括催化剂、功能助剂及添加剂、水处理剂、多功能中间体及原料药、甲基丙烯酸特种酯等，还涉及表面活性剂、新能源电池化学品、胶粘剂、稀土材料、特种气体等产业）。目前，已对7个拟入园项目完成评审，其中6个项目通过评审，总投资17.8亿元，占地285亩。</w:t>
      </w:r>
    </w:p>
    <w:p w14:paraId="3A50C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二、支持齐鲁石化做优做强，为进一步延链、强链、补链奠定基础</w:t>
      </w:r>
    </w:p>
    <w:p w14:paraId="52D38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为加快推动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中国石油化工股份有限公司齐鲁分公司（以下简称“齐鲁分公司”）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鲁油鲁炼转型升级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技术改造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（以下简称“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鲁油鲁炼项目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”）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落地实施，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我区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成立了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由区委副书记、区长蔡华刚，齐鲁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公司副总经理王伟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工作专班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，通过制定重点任务分配表，明确各有关部门具体工作任务、完成时间、责任单位和责任人，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落地落细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工作。坚持每周调度，全区上下按照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重点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任务分工，倒排工期，挂图作战，销号管理，全力推进项目落地实施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 w14:paraId="1AA41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至7月底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项目可行性研究报告、社会稳定风险分析报告、重大决策社会稳定风险评估事项备案表、淄博市政府关于承担社会稳定风险防控主体责任的承诺函、关于鲁油鲁炼项目输油管线的规划意见、淄博市自然资源和规划局关于鲁油鲁炼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符合规划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的说明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建设项目职业病危害预评价报告审核意见表均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已完成</w:t>
      </w: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省发改委</w:t>
      </w: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出具项目核准受理通知书。</w:t>
      </w:r>
    </w:p>
    <w:p w14:paraId="27DC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_GB2312"/>
          <w:b w:val="0"/>
          <w:bCs w:val="0"/>
          <w:sz w:val="32"/>
          <w:szCs w:val="32"/>
          <w:lang w:val="en-US" w:eastAsia="zh-CN"/>
        </w:rPr>
        <w:t>下一步</w:t>
      </w:r>
      <w:r>
        <w:rPr>
          <w:rFonts w:hint="default" w:eastAsia="仿宋" w:cs="仿宋_GB2312"/>
          <w:b w:val="0"/>
          <w:bCs w:val="0"/>
          <w:sz w:val="32"/>
          <w:szCs w:val="32"/>
          <w:lang w:eastAsia="zh-CN"/>
        </w:rPr>
        <w:t>，我区</w:t>
      </w:r>
      <w:r>
        <w:rPr>
          <w:rFonts w:hint="eastAsia" w:ascii="Times New Roman" w:hAnsi="Times New Roman" w:eastAsia="仿宋" w:cs="仿宋_GB2312"/>
          <w:b w:val="0"/>
          <w:bCs w:val="0"/>
          <w:sz w:val="32"/>
          <w:szCs w:val="32"/>
          <w:lang w:val="en-US" w:eastAsia="zh-CN"/>
        </w:rPr>
        <w:t>将在省、市专班的领导与支持下，继续紧盯项目推进情况，分类分级协调解决问题，优先做好项目环评、土地等要素保障服务，为项目尽快落地建设</w:t>
      </w:r>
      <w:r>
        <w:rPr>
          <w:rFonts w:hint="default" w:ascii="Times New Roman" w:hAnsi="Times New Roman" w:eastAsia="仿宋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_GB2312"/>
          <w:b w:val="0"/>
          <w:bCs w:val="0"/>
          <w:sz w:val="32"/>
          <w:szCs w:val="32"/>
          <w:lang w:val="en-US" w:eastAsia="zh-CN"/>
        </w:rPr>
        <w:t>早日达产</w:t>
      </w:r>
      <w:r>
        <w:rPr>
          <w:rFonts w:hint="default" w:ascii="Times New Roman" w:hAnsi="Times New Roman" w:eastAsia="仿宋" w:cs="仿宋_GB2312"/>
          <w:b w:val="0"/>
          <w:bCs w:val="0"/>
          <w:sz w:val="32"/>
          <w:szCs w:val="32"/>
          <w:lang w:eastAsia="zh-CN"/>
        </w:rPr>
        <w:t>达</w:t>
      </w:r>
      <w:r>
        <w:rPr>
          <w:rFonts w:hint="eastAsia" w:ascii="Times New Roman" w:hAnsi="Times New Roman" w:eastAsia="仿宋" w:cs="仿宋_GB2312"/>
          <w:b w:val="0"/>
          <w:bCs w:val="0"/>
          <w:sz w:val="32"/>
          <w:szCs w:val="32"/>
          <w:lang w:val="en-US" w:eastAsia="zh-CN"/>
        </w:rPr>
        <w:t>效提供条件。</w:t>
      </w:r>
    </w:p>
    <w:p w14:paraId="1DC0C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三、加强央企与地方的全面合作</w:t>
      </w:r>
    </w:p>
    <w:p w14:paraId="6568DE5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一是要以发展的手段化解制度性难题。经济要发展，项目是关键。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我区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通过与齐鲁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公司定期会商，确定了近期重点推动的3个重大合资合作项目。其中，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25万吨/年聚丙烯合资项目总投资9.489亿元，目前装置区基础施工完成约60%，一级地管和道路施工完成约30%；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1#-8#热电机组背压替代改造项目总投资25.0486亿元，已于5月12日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正式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开工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山东省煤电行业转型升级行动方案中首个开工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背压机组项目，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我区将强化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要素保障，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全力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推动项目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，助推企业在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高质量发展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上迈出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坚实步伐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鲁油鲁炼项目计划总投资226.78亿元，建成后年均新增营业收入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97.1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亿元，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增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税费16.8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亿元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近期将再次召开企地融合发展联席会，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实现项目落地在临淄、税收在临淄的融合发展目标。</w:t>
      </w:r>
    </w:p>
    <w:p w14:paraId="1FE4586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二是要以贴上去的劲头做实融合发展文章。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围绕齐鲁分公司相关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转型升级项目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，我区坚持主动对接、靠上服务、积极策划，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围绕烯烃、特种橡胶、聚氨酯、特种油、化工新材料等高附加值产品同步策划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一批配套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，旨在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共同做大区域经济融合发展蛋糕，推动实现高质量跨越式发展。</w:t>
      </w:r>
    </w:p>
    <w:p w14:paraId="3B923A9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三是要以合起来的姿态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企地融合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坚持筑牢企地“一盘棋”思想，充分发挥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企地融合发展长效机制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作用，通过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每季度召开1—2次企地联席会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不定期举办企地协作工作推进会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等形式，不断凝聚高质量发展工作合力，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持续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推进企地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深度融合发展。</w:t>
      </w:r>
    </w:p>
    <w:p w14:paraId="7C4C48A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33C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人民政府</w:t>
      </w:r>
    </w:p>
    <w:p w14:paraId="6ACD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480" w:firstLineChars="14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 w14:paraId="6733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58" w:leftChars="304" w:hanging="320" w:hanging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（联系单位：临淄区人民政府办公室，联系人：任连国，联系电话：7220589）</w:t>
      </w:r>
    </w:p>
    <w:p w14:paraId="7096EB6F">
      <w:pPr>
        <w:pStyle w:val="2"/>
        <w:rPr>
          <w:rFonts w:hint="default"/>
          <w:lang w:eastAsia="zh-CN"/>
        </w:rPr>
      </w:pPr>
    </w:p>
    <w:p w14:paraId="0245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（此件公开发布）</w:t>
      </w:r>
    </w:p>
    <w:p w14:paraId="118D9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972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2789555</wp:posOffset>
              </wp:positionH>
              <wp:positionV relativeFrom="paragraph">
                <wp:posOffset>-13335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5EB7A"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9.65pt;margin-top:-1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FGvrt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5EB7A"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YmNjNGRiYmMyM2VhZTljMjQ3YTY0Nzk4MjJmOTMifQ=="/>
  </w:docVars>
  <w:rsids>
    <w:rsidRoot w:val="00000000"/>
    <w:rsid w:val="021E290F"/>
    <w:rsid w:val="04763A2F"/>
    <w:rsid w:val="07100621"/>
    <w:rsid w:val="075344C3"/>
    <w:rsid w:val="09155D63"/>
    <w:rsid w:val="0F276337"/>
    <w:rsid w:val="0FBBE328"/>
    <w:rsid w:val="0FC8078D"/>
    <w:rsid w:val="12EF02FD"/>
    <w:rsid w:val="179C15C6"/>
    <w:rsid w:val="1AA11864"/>
    <w:rsid w:val="1CB814BC"/>
    <w:rsid w:val="225A5353"/>
    <w:rsid w:val="242E34B3"/>
    <w:rsid w:val="25393431"/>
    <w:rsid w:val="25557E7C"/>
    <w:rsid w:val="257C6436"/>
    <w:rsid w:val="2CFCD8EA"/>
    <w:rsid w:val="2FCD2162"/>
    <w:rsid w:val="317F73C3"/>
    <w:rsid w:val="325D3E6B"/>
    <w:rsid w:val="376AEEC2"/>
    <w:rsid w:val="37DF2E53"/>
    <w:rsid w:val="38796664"/>
    <w:rsid w:val="398B5BDB"/>
    <w:rsid w:val="3BFE3D3D"/>
    <w:rsid w:val="3FE7B55F"/>
    <w:rsid w:val="4083094E"/>
    <w:rsid w:val="495E300C"/>
    <w:rsid w:val="4A036997"/>
    <w:rsid w:val="4F7D5295"/>
    <w:rsid w:val="52EFC345"/>
    <w:rsid w:val="55EA63CC"/>
    <w:rsid w:val="594116A0"/>
    <w:rsid w:val="5CE45759"/>
    <w:rsid w:val="5D2D4B78"/>
    <w:rsid w:val="6290691C"/>
    <w:rsid w:val="64751F33"/>
    <w:rsid w:val="72B172DF"/>
    <w:rsid w:val="734C4D41"/>
    <w:rsid w:val="75110FEE"/>
    <w:rsid w:val="774452D0"/>
    <w:rsid w:val="7BFE580F"/>
    <w:rsid w:val="7DA93E9F"/>
    <w:rsid w:val="7DDE9C6A"/>
    <w:rsid w:val="7E7E85CA"/>
    <w:rsid w:val="7F7E7EA6"/>
    <w:rsid w:val="7FD98D14"/>
    <w:rsid w:val="7FFF9482"/>
    <w:rsid w:val="97EFD16F"/>
    <w:rsid w:val="B1B24CBD"/>
    <w:rsid w:val="B1FF9AD9"/>
    <w:rsid w:val="BDFFD120"/>
    <w:rsid w:val="BF897922"/>
    <w:rsid w:val="DBFD7E01"/>
    <w:rsid w:val="DE7FA5F2"/>
    <w:rsid w:val="DF5B0EF4"/>
    <w:rsid w:val="DFE6745B"/>
    <w:rsid w:val="E4FE439C"/>
    <w:rsid w:val="E7EF8AF5"/>
    <w:rsid w:val="EFFB7BCA"/>
    <w:rsid w:val="F1F5550D"/>
    <w:rsid w:val="F7FF048B"/>
    <w:rsid w:val="F99D7126"/>
    <w:rsid w:val="FA7F7848"/>
    <w:rsid w:val="FB3A8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1703</Words>
  <Characters>1765</Characters>
  <Lines>0</Lines>
  <Paragraphs>0</Paragraphs>
  <TotalTime>5</TotalTime>
  <ScaleCrop>false</ScaleCrop>
  <LinksUpToDate>false</LinksUpToDate>
  <CharactersWithSpaces>1819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Lenovo</dc:creator>
  <cp:lastModifiedBy>孟雪晴</cp:lastModifiedBy>
  <cp:lastPrinted>2024-05-24T06:46:00Z</cp:lastPrinted>
  <dcterms:modified xsi:type="dcterms:W3CDTF">2024-10-14T03:29:55Z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B03098E724754C1C9110B7E0C0DE4D89_13</vt:lpwstr>
  </property>
</Properties>
</file>