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临淄区司法局执法职责、执法权限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及执法岗位信息</w:t>
      </w:r>
    </w:p>
    <w:bookmarkEnd w:id="0"/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一、执法主体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二、执法职责及权限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行政处罚、行政检查、行政许可、其他行政权力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（一）行政处罚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对未经登记的组织和人员从事司法鉴定业务的处罚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对律师违法执业的处罚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对基层法律服务所、法律服务工作者违规执业行为的处罚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对律师事务所违法执业的处罚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对冒用律师名义从事法律服务业务的处罚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（二）行政检查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对基层法律服务执业机构、人员执业的检查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对法治宣传教育规划实施的检查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对律师、律师事务所及律师协会进行监督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对公证员、公证机构及公证协会进行监督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对司法鉴定人、司法鉴定机构和司法鉴定协会进行监督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（三）行政许可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基层法律服务工作者执业、变更、注销许可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（四）其他行政权力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对律师事务所的年度检查考核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对基层法律服务执业机构、人员的年度考核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对司法鉴定机构、司法鉴定人的年度考核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履行行政复议机构职责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对基层法律服务所变更、注销的审核、备案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三、执法岗位信息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（一）临淄公证处。</w:t>
      </w:r>
      <w:r>
        <w:rPr>
          <w:rFonts w:hint="eastAsia" w:ascii="仿宋_GB2312" w:eastAsia="仿宋_GB2312"/>
          <w:sz w:val="32"/>
          <w:szCs w:val="32"/>
          <w:lang w:eastAsia="zh-CN"/>
        </w:rPr>
        <w:t>根据自然人、法人或者其他组织的申请，依照《公证法》和《公证程序规则》对民事法律行为、有法律意义的事实和文书的真实性、合法性予以证明。根据自然人、法人或者非法人组织的申请，办理下列公证事项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合同；2.继承；3.委托、声明、赠与、遗嘱；4.财产分割；5.招标投标、拍卖；6.婚姻状况、亲属关系、收养关系；7.出生、生存、死亡、身份、经历、学历、学位、职务、职称、有无违法犯罪记录；8.公司章程；9.保全证据；10.文书上的签名、印鉴、期，文书的副本、影印本与原本相符；11.自然人、法人或者其他组织自愿申请办理的其他公证事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自然人、法人或者非法人组织的申请，办理下列事务：1.法律、行政法规规定由公证机构登记的事务；2.提存；3.保管遗嘱、遗产或者其他与公证事项有关的财产、物品、文书；4.代写与公证事项有关的法律事务文书；5.提供公证法律咨询。与上述公证事项相关的公证档案管理、公证复查、投诉、公证人员教育培训等事务；负责与上述各类国内外公证事项、事务的业务运转相关的流程管理、公证事务的调查核实、质量管理等；承担党的建设和群团等工作；完成区司法局交办的其他任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楷体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区委依法治区办秘书科（挂普法与依法治理科牌子）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开展全面依法治区理论与实践调查研究工作，提出政策建议。负责拟订全面依法治区工作规划建议、依法行政和法治政府建设规划及年度工作建议。组织起草全面依法治区有关重要文件。研究提出建设法治政府、推进依法行政的意见和措施。负责拟订全区司法行政系统工作规划、重大政策及综合性文稿的起草工作。负责推进全区司法行政改革工作。负责处理区委依法治区办日常事务。负责全面依法治区决策部署和政策措施的督促检查工作，拟订年度督察工作计划，开展重大专项督察，提出督察意见、问责建议。负责全区法治工作重要决定和方案的备案工作。指导、监督全区法治督察工作。组织实施法治政府建设规划和年度计划，组织开展依法行政先进单位创建活动。牵头全区法治建设考核评估工作。负责拟订全区法治宣传教育规划并组织实施。指导、监督全区“谁执法谁普法”普法责任制落实工作，指导加强新旧动能转换、乡村振兴、安全生产、生态环保等重点领域法治宣传教育工作，推进全民普法。指导、监督全区国家工作人员学法用法工作。指导全区各部门各行业依法治理和基层法治创建工作。组织对外法治宣传工作。指导全区社会主义法治文化建设工作。承担区全民普法依法治理工作领导小组办公室的具体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（三）行政复议应诉科。</w:t>
      </w:r>
      <w:r>
        <w:rPr>
          <w:rFonts w:hint="eastAsia" w:ascii="仿宋_GB2312" w:eastAsia="仿宋_GB2312"/>
          <w:sz w:val="32"/>
          <w:szCs w:val="32"/>
        </w:rPr>
        <w:t>指导、监督全区行政复议、行政赔偿工作。承办向区政府提出申请的行政复议、行政赔偿案件。负责行政复议、行政应诉人员资格管理工作。依法办理行政复议申请人对具体行政行为所依据规定的审查申请。监督区政府行政复议决定、行政赔偿决定、行政复议意见书和建议书的履行。负责区政府行政复议委员会的日常工作。指导、监督全区行政应诉工作。承办职责范围内以区政府为被告的行政诉讼案件的应诉工作。办理区政府交办的非诉讼法律事务。负责区司法局诉讼案件办理工作。指导全区行政裁决工作。依法办理有关行政裁决事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sz w:val="32"/>
          <w:szCs w:val="32"/>
        </w:rPr>
        <w:t>公共法律服务管理科（加挂人民参与和促进法治科牌子）。</w:t>
      </w:r>
      <w:r>
        <w:rPr>
          <w:rFonts w:hint="eastAsia" w:ascii="仿宋_GB2312" w:eastAsia="仿宋_GB2312"/>
          <w:sz w:val="32"/>
          <w:szCs w:val="32"/>
        </w:rPr>
        <w:t>负责制定保障全区人民群众参与、促进、监督法治建设的制度措施。指导全区人民团体、群众自治组织和社会组织参与、支持法治社会建设工作。负责规划和推进全区公共法律服务体系和平台建设工作。负责监督检查法律援助、公证相关法律法规和政策的执行工作。监督管理公证员和公证机构执业活动，监督管理法律援助机构、法律援助工作人员。指导全区人民调解、行政调解和行业性专业性调解工作。指导、监督全区基层法律服务工作。指导、监督全区司法所、村（社区）司法行政工作室建设工作。指导全区人民陪审员选任管理工作。指导全区社会组织和志愿者开展法律服务工作。指导、监督全区基层法律服务所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sz w:val="32"/>
          <w:szCs w:val="32"/>
        </w:rPr>
        <w:t>律师工作科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指导、监督律师相关法律法规和政策的执行工作。负责监督管理律师和律师机构的执业活动。指导、监督全区党政机关、企事业单位法律顾问工作。指导公职律师、公司律师工作。指导促进律师行业健康发展。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NjhjZGVlYTU1YzIyOWUxZTAyZDgyNmE3YzU1ZGUifQ=="/>
  </w:docVars>
  <w:rsids>
    <w:rsidRoot w:val="06825A0E"/>
    <w:rsid w:val="06825A0E"/>
    <w:rsid w:val="335E6178"/>
    <w:rsid w:val="6893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2058</Words>
  <Characters>2091</Characters>
  <Lines>0</Lines>
  <Paragraphs>0</Paragraphs>
  <TotalTime>2</TotalTime>
  <ScaleCrop>false</ScaleCrop>
  <LinksUpToDate>false</LinksUpToDate>
  <CharactersWithSpaces>2091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2023-05-26T07:41:00Z</dcterms:created>
  <dc:creator>Administrator</dc:creator>
  <cp:lastModifiedBy>Administrator</cp:lastModifiedBy>
  <dcterms:modified xsi:type="dcterms:W3CDTF">2023-05-26T08:17:11Z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CF645D4E3EAB4CF5BABBF7EA53606FA2_11</vt:lpwstr>
  </property>
</Properties>
</file>