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临淄区审计局2023年政府信息公开工作年度报告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报告按照《国务院办公厅政府信息与政务公开办公室关于印发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2023年1月1日到12月31日止。如对报告内容有疑问，请与淄博市临淄区审计局联系（地址：临淄区牛山路419号；邮编：255400；邮箱：lzqsjjbgs@zb.shandong.cn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ascii="黑体" w:hAnsi="宋体" w:eastAsia="黑体" w:cs="黑体"/>
          <w:sz w:val="32"/>
          <w:szCs w:val="32"/>
        </w:rPr>
        <w:t>    </w:t>
      </w:r>
      <w:r>
        <w:rPr>
          <w:rFonts w:hint="eastAsia" w:ascii="黑体" w:hAnsi="宋体" w:eastAsia="黑体" w:cs="黑体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default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2023年以来,临淄区审计局认真贯彻落实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全面贯彻落实党的二十大和二十届二中全会精神，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以习近平新时代中国特色社会主义思想为指导，认真落实各级关于全面推进政务公开工作的决策部署，严格执行政府信息公开条例及相关配套制度，以提升政务公开质量为主线，切实增强政务公开实效。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主动公开信息情况。2023年，临淄区审计局严格按照相关法律法规要求落实政府信息公开工作。通过政府公开信息网共发布政府信息20条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。其中，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部门单位2条、部门及镇政府预算5条、部门领导分工1条、审计工作报告1条、专项审计结果1条、其他1条、执法结果2条、执法统计年报1条、年度审计整改报告1条、行政执法服务指南1条、预算执行审计报告1条、执法人员资格清单1条、政府信息公开制度1条、业务工作1条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。（以下为部分主动公开信息截图）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（二）依申请公开工作情况。2023年我局收到依申请公开</w:t>
      </w:r>
      <w:r>
        <w:rPr>
          <w:rFonts w:hint="default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0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（三）政府信息管理情况。立足审计实际，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明确全年重点工作和责任分工，对标职能范围内开展各项工作，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认真落实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法律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法规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，规范公开内容，按照“先审查、后公开”的原则，严格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把关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政府信息公开保密审查，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把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公开信息不涉密、涉密信息不公开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落到实处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（四）政府信息公开平台建设情况。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区审计局持续加强政府门户网站和政务新媒体建设和监管，及时调整优化政府信息公开平台栏目设置，优化业务公开、部门会议等专题;充分发挥政府网站宣传公开作用，不断扩大我局新媒体官方账号影响力，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五）政府信息公开监督保障情况。成立由局主要负责人任组长，分管负责人任副组长的政府信息公开工作领导小组。下设办公室，由办公室主任负责协调并抓好各项具体工作的落实，各科室明确具体负责人，认真落实政务公开信息维护更新工作。制定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2023年政务公开培训计划，开展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政务公开业务培训，组织政务信息公开相关的工作人员集中学习、交流讨论，全面学习贯彻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信息公开相关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规章制度，监督保障信息公开质量。</w:t>
      </w:r>
    </w:p>
    <w:p>
      <w:pPr>
        <w:pStyle w:val="4"/>
        <w:keepNext w:val="0"/>
        <w:keepLines w:val="0"/>
        <w:widowControl/>
        <w:suppressLineNumbers w:val="0"/>
        <w:ind w:left="0" w:firstLine="648"/>
      </w:pPr>
      <w:r>
        <w:rPr>
          <w:rFonts w:hint="eastAsia" w:ascii="黑体" w:hAnsi="宋体" w:eastAsia="黑体" w:cs="黑体"/>
          <w:sz w:val="32"/>
          <w:szCs w:val="32"/>
        </w:rPr>
        <w:t>二、主动公开政府信息情况</w:t>
      </w:r>
    </w:p>
    <w:tbl>
      <w:tblPr>
        <w:tblStyle w:val="5"/>
        <w:tblW w:w="8124" w:type="dxa"/>
        <w:tblInd w:w="3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4"/>
        <w:gridCol w:w="1686"/>
        <w:gridCol w:w="1803"/>
        <w:gridCol w:w="1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8" w:space="0"/>
              <w:bottom w:val="single" w:color="64647C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42" w:beforeAutospacing="0"/>
              <w:ind w:left="-1" w:right="1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第二十条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07790" w:sz="8" w:space="0"/>
              <w:right w:val="single" w:color="7C7C8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35" w:beforeAutospacing="0"/>
              <w:ind w:right="27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8" w:space="0"/>
              <w:left w:val="nil"/>
              <w:bottom w:val="single" w:color="707790" w:sz="8" w:space="0"/>
              <w:right w:val="single" w:color="77778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35" w:beforeAutospacing="0"/>
              <w:ind w:left="216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60606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35" w:beforeAutospacing="0"/>
              <w:ind w:left="275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30" w:before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47487" w:sz="8" w:space="0"/>
              <w:right w:val="single" w:color="9797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47" w:beforeAutospacing="0"/>
              <w:ind w:left="93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规章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747487" w:sz="8" w:space="0"/>
              <w:right w:val="single" w:color="93939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546080" w:sz="8" w:space="0"/>
              <w:right w:val="single" w:color="9793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74778C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5B6080" w:sz="8" w:space="0"/>
              <w:right w:val="single" w:color="9797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38" w:beforeAutospacing="0"/>
              <w:ind w:left="93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行政规范性文件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5B6080" w:sz="8" w:space="0"/>
              <w:right w:val="single" w:color="93939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5B6080" w:sz="8" w:space="0"/>
              <w:right w:val="single" w:color="9793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5B60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8124" w:type="dxa"/>
            <w:gridSpan w:val="4"/>
            <w:tcBorders>
              <w:top w:val="nil"/>
              <w:left w:val="single" w:color="3B3B44" w:sz="8" w:space="0"/>
              <w:bottom w:val="single" w:color="646B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40" w:beforeAutospacing="0"/>
              <w:ind w:left="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第二十条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80676B" w:sz="8" w:space="0"/>
              <w:right w:val="single" w:color="87878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38" w:beforeAutospacing="0"/>
              <w:ind w:right="17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8" w:space="0"/>
              <w:left w:val="nil"/>
              <w:bottom w:val="single" w:color="7C74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42" w:beforeAutospacing="0"/>
              <w:ind w:right="16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646487" w:sz="8" w:space="0"/>
              <w:right w:val="single" w:color="87878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40" w:beforeAutospacing="0"/>
              <w:ind w:left="98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646487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8124" w:type="dxa"/>
            <w:gridSpan w:val="4"/>
            <w:tcBorders>
              <w:top w:val="nil"/>
              <w:left w:val="single" w:color="3B3B44" w:sz="8" w:space="0"/>
              <w:bottom w:val="single" w:color="607087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42" w:beforeAutospacing="0"/>
              <w:ind w:left="1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第二十条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8C7774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42" w:beforeAutospacing="0"/>
              <w:ind w:right="8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8" w:space="0"/>
              <w:left w:val="nil"/>
              <w:bottom w:val="single" w:color="7470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42" w:beforeAutospacing="0"/>
              <w:ind w:right="13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C6B74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39" w:beforeAutospacing="0"/>
              <w:ind w:left="102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7C6B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646080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38" w:beforeAutospacing="0"/>
              <w:ind w:left="107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6460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124" w:type="dxa"/>
            <w:gridSpan w:val="4"/>
            <w:tcBorders>
              <w:top w:val="nil"/>
              <w:left w:val="single" w:color="3B3B44" w:sz="8" w:space="0"/>
              <w:bottom w:val="nil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42" w:beforeAutospacing="0"/>
              <w:ind w:left="2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第二十条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（八）</w:t>
            </w:r>
            <w:r>
              <w:rPr>
                <w:rFonts w:hint="default"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single" w:color="6B747C" w:sz="8" w:space="0"/>
              <w:left w:val="single" w:color="5B5B60" w:sz="8" w:space="0"/>
              <w:bottom w:val="single" w:color="77778C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35" w:beforeAutospacing="0"/>
              <w:ind w:right="1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45" w:beforeAutospacing="0"/>
              <w:ind w:left="1446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本年收费金额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</w:t>
            </w:r>
            <w:r>
              <w:rPr>
                <w:rFonts w:hint="default"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3284" w:type="dxa"/>
            <w:tcBorders>
              <w:top w:val="nil"/>
              <w:left w:val="single" w:color="5B5B60" w:sz="8" w:space="0"/>
              <w:bottom w:val="single" w:color="3B383F" w:sz="8" w:space="0"/>
              <w:right w:val="single" w:color="8C8C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38" w:beforeAutospacing="0"/>
              <w:ind w:left="107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3B383F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93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510"/>
        <w:gridCol w:w="2599"/>
        <w:gridCol w:w="552"/>
        <w:gridCol w:w="688"/>
        <w:gridCol w:w="687"/>
        <w:gridCol w:w="688"/>
        <w:gridCol w:w="688"/>
        <w:gridCol w:w="690"/>
        <w:gridCol w:w="6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商业企业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科研机构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社会公益组织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法律服务机构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三、本年度办理结果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180" w:hanging="18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180" w:hanging="18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180" w:hanging="18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180" w:hanging="18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3.其他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四、结转下年度继续办理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7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708"/>
        <w:gridCol w:w="709"/>
        <w:gridCol w:w="706"/>
        <w:gridCol w:w="428"/>
        <w:gridCol w:w="708"/>
        <w:gridCol w:w="709"/>
        <w:gridCol w:w="709"/>
        <w:gridCol w:w="709"/>
        <w:gridCol w:w="426"/>
        <w:gridCol w:w="709"/>
        <w:gridCol w:w="708"/>
        <w:gridCol w:w="709"/>
        <w:gridCol w:w="694"/>
        <w:gridCol w:w="4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  <w:tc>
          <w:tcPr>
            <w:tcW w:w="3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（一）存在的问题。一是信息公开不够及时。主动公开的政务信息存在公开不全、更新不及时、公开内容和范围把握不准等情况。二是政策文件解读工作有待进一步加强，解读形式和解读质量需要改进提高。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（二）改进措施。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开展培训，明确职责。不定期召开系统培训会。每科室明确一名政务公开联系人，每月月底向局办公室政务公开经办人员提供相关政务公开文件，确保政务公开工作高效、有序完成。二是强化审核，及时发布。根据政务信息公开范围，及时发布和更新依法主动公开的政务信息以及依申请公开等等，确保政务信息及时公开。切实加强政务信息公开规范化建设，进一步提高政务信息公开工作水平。</w:t>
      </w:r>
      <w:r>
        <w:rPr>
          <w:rFonts w:hint="eastAsia" w:ascii="仿宋" w:hAnsi="仿宋" w:eastAsia="仿宋" w:cs="仿宋"/>
          <w:b/>
          <w:bCs/>
          <w:caps w:val="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是不断丰富政策解读形式，深入挖掘短视频、动画、图解等群众喜闻乐见的方式，扩大公开渠道，动适应全媒体时代信息传播的新特点和新要求，加强政策文件解读形式和质量。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（一）收取信息处理费情况。本年度未有收取信息处理费情况。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（二）人大代表建议和政协提案办理情况。2023年，临淄区审计局承办人大代表建议0件，承办政协提案0件。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年度工作要点落实情况。区审计局严格落实政务公开主体责任，对照《2023年临淄区政务公开重点工作任务分解表》，聚焦工作任务，建立工作台账，细化工作举措，扎实做好信息公开日常工作。强化政策解读。做好重大政策解读，确保各项信息栏目清晰、要素齐全、更新及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（四）政务公开工作创新情况。</w:t>
      </w:r>
      <w:r>
        <w:rPr>
          <w:rFonts w:hint="eastAsia" w:ascii="仿宋_GB2312" w:eastAsia="仿宋_GB2312" w:cs="仿宋_GB2312" w:hAnsiTheme="minorHAnsi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本年度暂无关于政务公开工作的创新。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357B6E-96FC-4C38-B211-BE01DC073D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4A1476-5AB7-4A52-B81A-2C533AD8D3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CAEC7D7-BC1A-4E5B-9880-ACF4EB3BBF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3C69701-B579-4802-8D3C-58EA2CB407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F12A26D-37CD-4D80-937B-377E51ADC79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598B11"/>
    <w:multiLevelType w:val="singleLevel"/>
    <w:tmpl w:val="94598B1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jMwNTU1OThhZDcyODRjZDFiNDg1YTMxM2Y2MzMifQ=="/>
  </w:docVars>
  <w:rsids>
    <w:rsidRoot w:val="00000000"/>
    <w:rsid w:val="063C5A33"/>
    <w:rsid w:val="1A306A2C"/>
    <w:rsid w:val="28C23431"/>
    <w:rsid w:val="3DBF33AD"/>
    <w:rsid w:val="42DC3E66"/>
    <w:rsid w:val="49D72799"/>
    <w:rsid w:val="4CDB65A8"/>
    <w:rsid w:val="5F8108E9"/>
    <w:rsid w:val="5F9A56A9"/>
    <w:rsid w:val="644A082C"/>
    <w:rsid w:val="6B1D240A"/>
    <w:rsid w:val="7F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2024-01-17T22:58:00Z</dcterms:created>
  <dc:creator>DELL</dc:creator>
  <cp:lastModifiedBy>晨光曦微</cp:lastModifiedBy>
  <dcterms:modified xsi:type="dcterms:W3CDTF">2024-01-23T08:07:03Z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66518CA236474F7287A91EC004E4B780_12</vt:lpwstr>
  </property>
</Properties>
</file>