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5" w:line="166" w:lineRule="auto"/>
        <w:ind w:left="226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5"/>
          <w:sz w:val="43"/>
          <w:szCs w:val="43"/>
        </w:rPr>
        <w:t>山东省审计厅关于印发</w:t>
      </w:r>
    </w:p>
    <w:p>
      <w:pPr>
        <w:spacing w:before="2" w:line="165" w:lineRule="auto"/>
        <w:ind w:left="98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4"/>
          <w:sz w:val="43"/>
          <w:szCs w:val="43"/>
        </w:rPr>
        <w:t>山东省审计机关行政处罚裁量权基准</w:t>
      </w:r>
    </w:p>
    <w:p>
      <w:pPr>
        <w:spacing w:before="2" w:line="187" w:lineRule="auto"/>
        <w:ind w:left="37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7"/>
          <w:sz w:val="43"/>
          <w:szCs w:val="43"/>
        </w:rPr>
        <w:t>的通知</w:t>
      </w:r>
    </w:p>
    <w:p>
      <w:pPr>
        <w:spacing w:line="420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11"/>
      </w:pPr>
      <w:r>
        <w:rPr>
          <w:spacing w:val="-2"/>
        </w:rPr>
        <w:t>各市审计局，厅机关各处室、各直属事业单位：</w:t>
      </w:r>
    </w:p>
    <w:p>
      <w:pPr>
        <w:pStyle w:val="2"/>
        <w:spacing w:before="138" w:line="304" w:lineRule="auto"/>
        <w:ind w:left="13" w:firstLine="633"/>
      </w:pPr>
      <w:r>
        <w:rPr>
          <w:spacing w:val="2"/>
        </w:rPr>
        <w:t>现将《山东省审计机关行政处罚裁量权基准》印发给你们</w:t>
      </w:r>
      <w:r>
        <w:rPr>
          <w:spacing w:val="1"/>
        </w:rPr>
        <w:t xml:space="preserve">， </w:t>
      </w:r>
      <w:r>
        <w:rPr>
          <w:spacing w:val="-12"/>
        </w:rPr>
        <w:t>请认真遵照执行。本裁量权基准自印发之日起施行，有效期至</w:t>
      </w:r>
      <w:r>
        <w:rPr>
          <w:spacing w:val="-47"/>
        </w:rPr>
        <w:t xml:space="preserve"> </w:t>
      </w:r>
      <w:r>
        <w:rPr>
          <w:spacing w:val="-12"/>
        </w:rPr>
        <w:t>2028</w:t>
      </w:r>
      <w:r>
        <w:t xml:space="preserve">  </w:t>
      </w:r>
      <w:r>
        <w:rPr>
          <w:spacing w:val="-13"/>
        </w:rPr>
        <w:t>年</w:t>
      </w:r>
      <w:r>
        <w:rPr>
          <w:spacing w:val="-53"/>
        </w:rPr>
        <w:t xml:space="preserve"> </w:t>
      </w:r>
      <w:r>
        <w:rPr>
          <w:spacing w:val="-13"/>
        </w:rPr>
        <w:t>9</w:t>
      </w:r>
      <w:r>
        <w:rPr>
          <w:spacing w:val="-56"/>
        </w:rPr>
        <w:t xml:space="preserve"> </w:t>
      </w:r>
      <w:r>
        <w:rPr>
          <w:spacing w:val="-13"/>
        </w:rPr>
        <w:t>月</w:t>
      </w:r>
      <w:r>
        <w:rPr>
          <w:spacing w:val="-62"/>
        </w:rPr>
        <w:t xml:space="preserve"> </w:t>
      </w:r>
      <w:r>
        <w:rPr>
          <w:spacing w:val="-13"/>
        </w:rPr>
        <w:t>27 日。《山东省审计厅关于印发行政处罚裁量基准的通知》</w:t>
      </w:r>
    </w:p>
    <w:p>
      <w:pPr>
        <w:pStyle w:val="2"/>
        <w:spacing w:line="222" w:lineRule="auto"/>
        <w:ind w:left="5"/>
      </w:pPr>
      <w:r>
        <w:rPr>
          <w:spacing w:val="-3"/>
        </w:rPr>
        <w:t>（鲁审法字〔2018〕81</w:t>
      </w:r>
      <w:r>
        <w:rPr>
          <w:spacing w:val="-45"/>
        </w:rPr>
        <w:t xml:space="preserve"> </w:t>
      </w:r>
      <w:r>
        <w:rPr>
          <w:spacing w:val="-3"/>
        </w:rPr>
        <w:t>号）同时废止。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1" w:line="511" w:lineRule="exact"/>
        <w:ind w:left="5357"/>
      </w:pPr>
      <w:r>
        <w:rPr>
          <w:spacing w:val="-9"/>
          <w:position w:val="14"/>
        </w:rPr>
        <w:t>山东省审计厅</w:t>
      </w:r>
    </w:p>
    <w:p>
      <w:pPr>
        <w:pStyle w:val="2"/>
        <w:spacing w:before="1" w:line="222" w:lineRule="auto"/>
        <w:ind w:left="5017"/>
      </w:pPr>
      <w:r>
        <w:rPr>
          <w:spacing w:val="-10"/>
        </w:rPr>
        <w:t>2023</w:t>
      </w:r>
      <w:r>
        <w:rPr>
          <w:spacing w:val="-65"/>
        </w:rPr>
        <w:t xml:space="preserve"> </w:t>
      </w:r>
      <w:r>
        <w:rPr>
          <w:spacing w:val="-10"/>
        </w:rPr>
        <w:t>年</w:t>
      </w:r>
      <w:r>
        <w:rPr>
          <w:spacing w:val="-60"/>
        </w:rPr>
        <w:t xml:space="preserve"> </w:t>
      </w:r>
      <w:r>
        <w:rPr>
          <w:spacing w:val="-10"/>
        </w:rPr>
        <w:t>9</w:t>
      </w:r>
      <w:r>
        <w:rPr>
          <w:spacing w:val="-55"/>
        </w:rPr>
        <w:t xml:space="preserve"> </w:t>
      </w:r>
      <w:r>
        <w:rPr>
          <w:spacing w:val="-10"/>
        </w:rPr>
        <w:t>月</w:t>
      </w:r>
      <w:r>
        <w:rPr>
          <w:spacing w:val="-66"/>
        </w:rPr>
        <w:t xml:space="preserve"> </w:t>
      </w:r>
      <w:r>
        <w:rPr>
          <w:spacing w:val="-10"/>
        </w:rPr>
        <w:t>28 日</w:t>
      </w:r>
    </w:p>
    <w:p>
      <w:pPr>
        <w:pStyle w:val="2"/>
        <w:spacing w:before="138" w:line="220" w:lineRule="auto"/>
        <w:ind w:left="595"/>
      </w:pPr>
      <w:r>
        <w:rPr>
          <w:spacing w:val="-1"/>
        </w:rPr>
        <w:t>（此件公开发布）</w:t>
      </w:r>
    </w:p>
    <w:p>
      <w:pPr>
        <w:spacing w:line="220" w:lineRule="auto"/>
        <w:sectPr>
          <w:headerReference r:id="rId5" w:type="default"/>
          <w:footerReference r:id="rId6" w:type="default"/>
          <w:pgSz w:w="11907" w:h="16840"/>
          <w:pgMar w:top="1431" w:right="1423" w:bottom="1729" w:left="1588" w:header="0" w:footer="1476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85" w:line="161" w:lineRule="auto"/>
        <w:ind w:left="389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4"/>
          <w:sz w:val="43"/>
          <w:szCs w:val="43"/>
        </w:rPr>
        <w:t>山东省审计机关行政处罚裁量权基准</w:t>
      </w:r>
    </w:p>
    <w:tbl>
      <w:tblPr>
        <w:tblStyle w:val="6"/>
        <w:tblW w:w="14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95"/>
        <w:gridCol w:w="1530"/>
        <w:gridCol w:w="1465"/>
        <w:gridCol w:w="1129"/>
        <w:gridCol w:w="2706"/>
        <w:gridCol w:w="5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73" w:type="dxa"/>
            <w:vMerge w:val="restart"/>
            <w:tcBorders>
              <w:bottom w:val="nil"/>
            </w:tcBorders>
            <w:vAlign w:val="top"/>
          </w:tcPr>
          <w:p>
            <w:pPr>
              <w:spacing w:before="325" w:line="184" w:lineRule="auto"/>
              <w:ind w:left="1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序号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>
            <w:pPr>
              <w:spacing w:before="327" w:line="183" w:lineRule="auto"/>
              <w:ind w:left="3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违法行为</w:t>
            </w:r>
          </w:p>
        </w:tc>
        <w:tc>
          <w:tcPr>
            <w:tcW w:w="2995" w:type="dxa"/>
            <w:gridSpan w:val="2"/>
            <w:vAlign w:val="top"/>
          </w:tcPr>
          <w:p>
            <w:pPr>
              <w:spacing w:before="92" w:line="181" w:lineRule="auto"/>
              <w:ind w:left="10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法定依据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before="327" w:line="183" w:lineRule="auto"/>
              <w:ind w:left="1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2"/>
                <w:szCs w:val="22"/>
              </w:rPr>
              <w:t>裁量阶次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vAlign w:val="top"/>
          </w:tcPr>
          <w:p>
            <w:pPr>
              <w:spacing w:before="327" w:line="183" w:lineRule="auto"/>
              <w:ind w:left="93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适用条件</w:t>
            </w:r>
          </w:p>
        </w:tc>
        <w:tc>
          <w:tcPr>
            <w:tcW w:w="5660" w:type="dxa"/>
            <w:vMerge w:val="restart"/>
            <w:tcBorders>
              <w:bottom w:val="nil"/>
            </w:tcBorders>
            <w:vAlign w:val="top"/>
          </w:tcPr>
          <w:p>
            <w:pPr>
              <w:spacing w:before="325" w:line="184" w:lineRule="auto"/>
              <w:ind w:left="24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spacing w:before="127" w:line="184" w:lineRule="auto"/>
              <w:ind w:left="3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违法依据</w:t>
            </w:r>
          </w:p>
        </w:tc>
        <w:tc>
          <w:tcPr>
            <w:tcW w:w="1465" w:type="dxa"/>
            <w:vAlign w:val="top"/>
          </w:tcPr>
          <w:p>
            <w:pPr>
              <w:spacing w:before="127" w:line="184" w:lineRule="auto"/>
              <w:ind w:left="3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处罚依据</w:t>
            </w: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184" w:lineRule="auto"/>
              <w:ind w:left="306"/>
            </w:pPr>
            <w:r>
              <w:t>1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37" w:lineRule="auto"/>
              <w:ind w:left="110" w:right="22"/>
            </w:pPr>
            <w:r>
              <w:rPr>
                <w:spacing w:val="-12"/>
              </w:rPr>
              <w:t>拒绝、拖延提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供与审计事项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有关的资料，</w:t>
            </w:r>
            <w:r>
              <w:rPr>
                <w:spacing w:val="2"/>
              </w:rPr>
              <w:t xml:space="preserve">  </w:t>
            </w:r>
            <w:r>
              <w:rPr>
                <w:spacing w:val="-12"/>
              </w:rPr>
              <w:t>或者提供的资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料不真实、不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完整，或者拒</w:t>
            </w:r>
            <w:r>
              <w:rPr>
                <w:spacing w:val="1"/>
              </w:rPr>
              <w:t xml:space="preserve">  </w:t>
            </w:r>
            <w:r>
              <w:rPr>
                <w:spacing w:val="-27"/>
              </w:rPr>
              <w:t>绝、阻碍检查、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调查、核实有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关情况的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37" w:lineRule="auto"/>
              <w:ind w:left="110" w:right="161" w:firstLine="2"/>
            </w:pPr>
            <w:r>
              <w:rPr>
                <w:spacing w:val="-12"/>
              </w:rPr>
              <w:t>《中华人民共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和国审计法》</w:t>
            </w:r>
            <w:r>
              <w:t xml:space="preserve"> </w:t>
            </w:r>
            <w:r>
              <w:rPr>
                <w:spacing w:val="-12"/>
              </w:rPr>
              <w:t>第四十七条、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《中华人民共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和国审计法实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施条例》第四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十七条</w:t>
            </w:r>
          </w:p>
        </w:tc>
        <w:tc>
          <w:tcPr>
            <w:tcW w:w="146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37" w:lineRule="auto"/>
              <w:ind w:left="112" w:right="95" w:firstLine="2"/>
            </w:pPr>
            <w:r>
              <w:rPr>
                <w:spacing w:val="-12"/>
              </w:rPr>
              <w:t>《中华人民共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和国审计法》</w:t>
            </w:r>
            <w:r>
              <w:t xml:space="preserve"> </w:t>
            </w:r>
            <w:r>
              <w:rPr>
                <w:spacing w:val="-12"/>
              </w:rPr>
              <w:t>第四十七条、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《中华人民共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和国审计法实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施条例》第四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十七条</w:t>
            </w:r>
          </w:p>
        </w:tc>
        <w:tc>
          <w:tcPr>
            <w:tcW w:w="1129" w:type="dxa"/>
            <w:vAlign w:val="top"/>
          </w:tcPr>
          <w:p>
            <w:pPr>
              <w:pStyle w:val="7"/>
              <w:spacing w:before="307" w:line="221" w:lineRule="auto"/>
              <w:ind w:left="362"/>
            </w:pPr>
            <w:r>
              <w:rPr>
                <w:spacing w:val="-5"/>
              </w:rPr>
              <w:t>轻微</w:t>
            </w:r>
          </w:p>
        </w:tc>
        <w:tc>
          <w:tcPr>
            <w:tcW w:w="2706" w:type="dxa"/>
            <w:vAlign w:val="top"/>
          </w:tcPr>
          <w:p>
            <w:pPr>
              <w:pStyle w:val="7"/>
              <w:spacing w:before="163" w:line="229" w:lineRule="auto"/>
              <w:ind w:left="131" w:right="92" w:hanging="17"/>
            </w:pPr>
            <w:r>
              <w:rPr>
                <w:spacing w:val="6"/>
              </w:rPr>
              <w:t xml:space="preserve">拖延提供与审计事项有关 </w:t>
            </w:r>
            <w:r>
              <w:rPr>
                <w:spacing w:val="-12"/>
              </w:rPr>
              <w:t>的资料,及时自行改正的。</w:t>
            </w:r>
          </w:p>
        </w:tc>
        <w:tc>
          <w:tcPr>
            <w:tcW w:w="5660" w:type="dxa"/>
            <w:vAlign w:val="top"/>
          </w:tcPr>
          <w:p>
            <w:pPr>
              <w:pStyle w:val="7"/>
              <w:spacing w:before="307" w:line="223" w:lineRule="auto"/>
              <w:ind w:left="118"/>
            </w:pPr>
            <w:r>
              <w:rPr>
                <w:spacing w:val="-10"/>
              </w:rPr>
              <w:t>不予处罚。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2" w:lineRule="auto"/>
              <w:ind w:left="365"/>
            </w:pPr>
            <w:r>
              <w:rPr>
                <w:spacing w:val="-6"/>
              </w:rPr>
              <w:t>一般</w:t>
            </w:r>
          </w:p>
        </w:tc>
        <w:tc>
          <w:tcPr>
            <w:tcW w:w="2706" w:type="dxa"/>
            <w:vAlign w:val="top"/>
          </w:tcPr>
          <w:p>
            <w:pPr>
              <w:pStyle w:val="7"/>
              <w:spacing w:before="34" w:line="231" w:lineRule="auto"/>
              <w:ind w:left="114" w:right="92"/>
              <w:jc w:val="both"/>
            </w:pPr>
            <w:r>
              <w:rPr>
                <w:spacing w:val="6"/>
              </w:rPr>
              <w:t xml:space="preserve">拖延提供与审计事项有关 </w:t>
            </w:r>
            <w:r>
              <w:rPr>
                <w:spacing w:val="-13"/>
              </w:rPr>
              <w:t>的部分资料，提供的资料不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完整,经审计机关责令改正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后，及时改正的。</w:t>
            </w:r>
          </w:p>
        </w:tc>
        <w:tc>
          <w:tcPr>
            <w:tcW w:w="566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19" w:lineRule="auto"/>
              <w:ind w:left="113"/>
            </w:pPr>
            <w:r>
              <w:rPr>
                <w:spacing w:val="-11"/>
              </w:rPr>
              <w:t>对被审计单位通报批评，给予警告。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3" w:lineRule="auto"/>
              <w:ind w:left="361"/>
            </w:pPr>
            <w:r>
              <w:rPr>
                <w:spacing w:val="-4"/>
              </w:rPr>
              <w:t>较重</w:t>
            </w:r>
          </w:p>
        </w:tc>
        <w:tc>
          <w:tcPr>
            <w:tcW w:w="2706" w:type="dxa"/>
            <w:vAlign w:val="top"/>
          </w:tcPr>
          <w:p>
            <w:pPr>
              <w:pStyle w:val="7"/>
              <w:spacing w:before="111" w:line="234" w:lineRule="auto"/>
              <w:ind w:left="115" w:right="92" w:hanging="3"/>
              <w:jc w:val="both"/>
            </w:pPr>
            <w:r>
              <w:rPr>
                <w:spacing w:val="6"/>
              </w:rPr>
              <w:t>拒绝提供与审计事项有关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>的部分资料，提供的资料部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分不真实,经审计机关责令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改正后，拒不改正的。</w:t>
            </w:r>
          </w:p>
        </w:tc>
        <w:tc>
          <w:tcPr>
            <w:tcW w:w="566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30" w:lineRule="auto"/>
              <w:ind w:left="113" w:right="96"/>
            </w:pPr>
            <w:r>
              <w:rPr>
                <w:spacing w:val="-11"/>
              </w:rPr>
              <w:t>对被审计单位处以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万元罚款，对直接负责的主</w:t>
            </w:r>
            <w:r>
              <w:rPr>
                <w:spacing w:val="-12"/>
              </w:rPr>
              <w:t>管人员和其</w:t>
            </w:r>
            <w:r>
              <w:t xml:space="preserve"> </w:t>
            </w:r>
            <w:r>
              <w:rPr>
                <w:spacing w:val="-10"/>
              </w:rPr>
              <w:t>他直接责任人员处</w:t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>5000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元的罚款。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2" w:lineRule="auto"/>
              <w:ind w:left="362"/>
            </w:pPr>
            <w:r>
              <w:rPr>
                <w:spacing w:val="-5"/>
              </w:rPr>
              <w:t>严重</w:t>
            </w:r>
          </w:p>
        </w:tc>
        <w:tc>
          <w:tcPr>
            <w:tcW w:w="2706" w:type="dxa"/>
            <w:vAlign w:val="top"/>
          </w:tcPr>
          <w:p>
            <w:pPr>
              <w:pStyle w:val="7"/>
              <w:spacing w:before="194" w:line="235" w:lineRule="auto"/>
              <w:ind w:left="115" w:right="90" w:hanging="3"/>
              <w:jc w:val="both"/>
            </w:pPr>
            <w:r>
              <w:rPr>
                <w:spacing w:val="6"/>
              </w:rPr>
              <w:t>拒绝提供与审计事项有关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>的全部资料，提供的资料全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部不真实，经审计机关责令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改正后，拒不改正的。</w:t>
            </w:r>
          </w:p>
        </w:tc>
        <w:tc>
          <w:tcPr>
            <w:tcW w:w="566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30" w:lineRule="auto"/>
              <w:ind w:left="113" w:right="96"/>
            </w:pPr>
            <w:r>
              <w:rPr>
                <w:spacing w:val="-11"/>
              </w:rPr>
              <w:t>对被审计单位处以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万元罚款，对直接负责的主管人员和其</w:t>
            </w:r>
            <w:r>
              <w:t xml:space="preserve"> </w:t>
            </w:r>
            <w:r>
              <w:rPr>
                <w:spacing w:val="-12"/>
              </w:rPr>
              <w:t>他直接责任人员处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万元的罚款。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1" w:lineRule="auto"/>
              <w:ind w:left="155"/>
            </w:pPr>
            <w:r>
              <w:rPr>
                <w:spacing w:val="-9"/>
              </w:rPr>
              <w:t>特别严重</w:t>
            </w:r>
          </w:p>
        </w:tc>
        <w:tc>
          <w:tcPr>
            <w:tcW w:w="2706" w:type="dxa"/>
            <w:vAlign w:val="top"/>
          </w:tcPr>
          <w:p>
            <w:pPr>
              <w:pStyle w:val="7"/>
              <w:spacing w:before="208" w:line="237" w:lineRule="auto"/>
              <w:ind w:left="112" w:right="19"/>
              <w:jc w:val="both"/>
            </w:pPr>
            <w:r>
              <w:rPr>
                <w:spacing w:val="6"/>
              </w:rPr>
              <w:t>拒绝提供与审计事项有关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 xml:space="preserve">的全部资料，提供的资料全 </w:t>
            </w:r>
            <w:r>
              <w:rPr>
                <w:spacing w:val="-23"/>
              </w:rPr>
              <w:t>部不真实，拒绝、阻碍检查、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 xml:space="preserve">调查、核实有关情况，经审 计机关责令改正后，拒不改 </w:t>
            </w:r>
            <w:r>
              <w:rPr>
                <w:spacing w:val="-7"/>
              </w:rPr>
              <w:t>正的。</w:t>
            </w:r>
          </w:p>
        </w:tc>
        <w:tc>
          <w:tcPr>
            <w:tcW w:w="566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30" w:lineRule="auto"/>
              <w:ind w:left="113" w:right="96"/>
            </w:pPr>
            <w:r>
              <w:rPr>
                <w:spacing w:val="-11"/>
              </w:rPr>
              <w:t>对被审计单位处以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万元罚款，对直接负责的主管人员和其</w:t>
            </w:r>
            <w:r>
              <w:t xml:space="preserve"> </w:t>
            </w:r>
            <w:r>
              <w:rPr>
                <w:spacing w:val="-11"/>
              </w:rPr>
              <w:t>他直接责任人员处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万元的罚款。</w:t>
            </w:r>
          </w:p>
        </w:tc>
      </w:tr>
    </w:tbl>
    <w:p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7" w:type="default"/>
          <w:pgSz w:w="16840" w:h="11907"/>
          <w:pgMar w:top="1012" w:right="1042" w:bottom="1728" w:left="1134" w:header="0" w:footer="1475" w:gutter="0"/>
          <w:cols w:space="720" w:num="1"/>
        </w:sectPr>
      </w:pPr>
    </w:p>
    <w:p/>
    <w:p>
      <w:pPr>
        <w:spacing w:before="45"/>
      </w:pPr>
    </w:p>
    <w:tbl>
      <w:tblPr>
        <w:tblStyle w:val="6"/>
        <w:tblW w:w="14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95"/>
        <w:gridCol w:w="1530"/>
        <w:gridCol w:w="1465"/>
        <w:gridCol w:w="1129"/>
        <w:gridCol w:w="2706"/>
        <w:gridCol w:w="5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73" w:type="dxa"/>
            <w:vMerge w:val="restart"/>
            <w:tcBorders>
              <w:bottom w:val="nil"/>
            </w:tcBorders>
            <w:vAlign w:val="top"/>
          </w:tcPr>
          <w:p>
            <w:pPr>
              <w:spacing w:before="325" w:line="184" w:lineRule="auto"/>
              <w:ind w:left="1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序号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>
            <w:pPr>
              <w:spacing w:before="327" w:line="183" w:lineRule="auto"/>
              <w:ind w:left="3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违法行为</w:t>
            </w:r>
          </w:p>
        </w:tc>
        <w:tc>
          <w:tcPr>
            <w:tcW w:w="2995" w:type="dxa"/>
            <w:gridSpan w:val="2"/>
            <w:vAlign w:val="top"/>
          </w:tcPr>
          <w:p>
            <w:pPr>
              <w:spacing w:before="92" w:line="180" w:lineRule="auto"/>
              <w:ind w:left="10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法定依据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before="327" w:line="183" w:lineRule="auto"/>
              <w:ind w:left="1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2"/>
                <w:szCs w:val="22"/>
              </w:rPr>
              <w:t>裁量阶次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vAlign w:val="top"/>
          </w:tcPr>
          <w:p>
            <w:pPr>
              <w:spacing w:before="327" w:line="183" w:lineRule="auto"/>
              <w:ind w:left="93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适用条件</w:t>
            </w:r>
          </w:p>
        </w:tc>
        <w:tc>
          <w:tcPr>
            <w:tcW w:w="5660" w:type="dxa"/>
            <w:vMerge w:val="restart"/>
            <w:tcBorders>
              <w:bottom w:val="nil"/>
            </w:tcBorders>
            <w:vAlign w:val="top"/>
          </w:tcPr>
          <w:p>
            <w:pPr>
              <w:spacing w:before="325" w:line="184" w:lineRule="auto"/>
              <w:ind w:left="24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spacing w:before="128" w:line="184" w:lineRule="auto"/>
              <w:ind w:left="3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违法依据</w:t>
            </w:r>
          </w:p>
        </w:tc>
        <w:tc>
          <w:tcPr>
            <w:tcW w:w="1465" w:type="dxa"/>
            <w:vAlign w:val="top"/>
          </w:tcPr>
          <w:p>
            <w:pPr>
              <w:spacing w:before="128" w:line="184" w:lineRule="auto"/>
              <w:ind w:left="3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处罚依据</w:t>
            </w: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7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184" w:lineRule="auto"/>
              <w:ind w:left="292"/>
            </w:pPr>
            <w:r>
              <w:t>2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34" w:lineRule="auto"/>
              <w:ind w:left="113" w:right="126" w:hanging="2"/>
              <w:jc w:val="both"/>
            </w:pPr>
            <w:r>
              <w:rPr>
                <w:spacing w:val="-12"/>
              </w:rPr>
              <w:t>违反国家规定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的财务收支行</w:t>
            </w:r>
            <w:r>
              <w:t xml:space="preserve"> 为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37" w:lineRule="auto"/>
              <w:ind w:left="111" w:right="94" w:firstLine="1"/>
            </w:pPr>
            <w:r>
              <w:rPr>
                <w:spacing w:val="-12"/>
              </w:rPr>
              <w:t>《中华人民共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 xml:space="preserve">和国审计法》 </w:t>
            </w:r>
            <w:r>
              <w:rPr>
                <w:spacing w:val="-29"/>
                <w:w w:val="98"/>
              </w:rPr>
              <w:t>第五十条、《中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华人民共和国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审计法实施条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例》第四十九</w:t>
            </w:r>
            <w:r>
              <w:rPr>
                <w:spacing w:val="2"/>
              </w:rPr>
              <w:t xml:space="preserve"> </w:t>
            </w:r>
            <w:r>
              <w:t>条</w:t>
            </w:r>
          </w:p>
        </w:tc>
        <w:tc>
          <w:tcPr>
            <w:tcW w:w="146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37" w:lineRule="auto"/>
              <w:ind w:left="113" w:right="93" w:firstLine="1"/>
            </w:pPr>
            <w:r>
              <w:rPr>
                <w:spacing w:val="-12"/>
              </w:rPr>
              <w:t>《中华人民共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和国审计法》</w:t>
            </w:r>
            <w:r>
              <w:t xml:space="preserve"> </w:t>
            </w:r>
            <w:r>
              <w:rPr>
                <w:spacing w:val="-28"/>
                <w:w w:val="94"/>
              </w:rPr>
              <w:t>第五十条、《中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华人民共和国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审计法实施条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例》第四十九</w:t>
            </w:r>
            <w:r>
              <w:rPr>
                <w:spacing w:val="2"/>
              </w:rPr>
              <w:t xml:space="preserve"> </w:t>
            </w:r>
            <w:r>
              <w:t>条</w:t>
            </w:r>
          </w:p>
        </w:tc>
        <w:tc>
          <w:tcPr>
            <w:tcW w:w="112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1" w:lineRule="auto"/>
              <w:ind w:left="362"/>
            </w:pPr>
            <w:r>
              <w:rPr>
                <w:spacing w:val="-5"/>
              </w:rPr>
              <w:t>轻微</w:t>
            </w:r>
          </w:p>
        </w:tc>
        <w:tc>
          <w:tcPr>
            <w:tcW w:w="2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1" w:lineRule="auto"/>
              <w:ind w:left="113"/>
            </w:pPr>
            <w:r>
              <w:rPr>
                <w:spacing w:val="-10"/>
              </w:rPr>
              <w:t>违法金额在</w:t>
            </w:r>
            <w:r>
              <w:rPr>
                <w:spacing w:val="-59"/>
              </w:rPr>
              <w:t xml:space="preserve"> </w:t>
            </w:r>
            <w:r>
              <w:rPr>
                <w:spacing w:val="-10"/>
              </w:rPr>
              <w:t>50</w:t>
            </w:r>
            <w:r>
              <w:rPr>
                <w:spacing w:val="-53"/>
              </w:rPr>
              <w:t xml:space="preserve"> </w:t>
            </w:r>
            <w:r>
              <w:rPr>
                <w:spacing w:val="-10"/>
              </w:rPr>
              <w:t>万元以下。</w:t>
            </w:r>
          </w:p>
        </w:tc>
        <w:tc>
          <w:tcPr>
            <w:tcW w:w="5660" w:type="dxa"/>
            <w:vAlign w:val="top"/>
          </w:tcPr>
          <w:p>
            <w:pPr>
              <w:pStyle w:val="7"/>
              <w:spacing w:before="29" w:line="229" w:lineRule="auto"/>
              <w:ind w:left="115" w:right="96"/>
              <w:jc w:val="both"/>
            </w:pPr>
            <w:r>
              <w:rPr>
                <w:spacing w:val="-11"/>
              </w:rPr>
              <w:t>有违法所得的，没收违法所得，并对被审计单位处以违法所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得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倍的罚款，对直接负责的主管人员和其他直接责任</w:t>
            </w:r>
            <w:r>
              <w:rPr>
                <w:spacing w:val="-12"/>
              </w:rPr>
              <w:t>人员</w:t>
            </w:r>
            <w:r>
              <w:t xml:space="preserve"> </w:t>
            </w:r>
            <w:r>
              <w:rPr>
                <w:spacing w:val="-13"/>
              </w:rPr>
              <w:t>处以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1000</w:t>
            </w:r>
            <w:r>
              <w:rPr>
                <w:spacing w:val="-56"/>
              </w:rPr>
              <w:t xml:space="preserve"> </w:t>
            </w:r>
            <w:r>
              <w:rPr>
                <w:spacing w:val="-13"/>
              </w:rPr>
              <w:t>元的罚款；没有违法所得的，对被审计单位处以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1</w:t>
            </w:r>
            <w:r>
              <w:t xml:space="preserve"> </w:t>
            </w:r>
            <w:r>
              <w:rPr>
                <w:spacing w:val="-12"/>
              </w:rPr>
              <w:t>万元罚款，对直接负责的主管人员和其他直接责任人员处以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500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元的罚款；并可对被审计单位通报批评，给予警告。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2" w:lineRule="auto"/>
              <w:ind w:left="365"/>
            </w:pPr>
            <w:r>
              <w:rPr>
                <w:spacing w:val="-6"/>
              </w:rPr>
              <w:t>一般</w:t>
            </w:r>
          </w:p>
        </w:tc>
        <w:tc>
          <w:tcPr>
            <w:tcW w:w="2706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30" w:lineRule="auto"/>
              <w:ind w:left="118" w:right="97" w:hanging="5"/>
            </w:pPr>
            <w:r>
              <w:rPr>
                <w:spacing w:val="-3"/>
              </w:rPr>
              <w:t>违法金额在50万元以上100</w:t>
            </w:r>
            <w:r>
              <w:t xml:space="preserve"> </w:t>
            </w:r>
            <w:r>
              <w:rPr>
                <w:spacing w:val="-10"/>
              </w:rPr>
              <w:t>万元以下。</w:t>
            </w:r>
          </w:p>
        </w:tc>
        <w:tc>
          <w:tcPr>
            <w:tcW w:w="5660" w:type="dxa"/>
            <w:vAlign w:val="top"/>
          </w:tcPr>
          <w:p>
            <w:pPr>
              <w:pStyle w:val="7"/>
              <w:spacing w:before="104" w:line="232" w:lineRule="auto"/>
              <w:ind w:left="115" w:right="96"/>
              <w:jc w:val="both"/>
            </w:pPr>
            <w:r>
              <w:rPr>
                <w:spacing w:val="-11"/>
              </w:rPr>
              <w:t>有违法所得的，没收违法所得，并对被审计单位处以违法所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得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倍的罚款，对直接负责的主管人员和其他直接责任人员</w:t>
            </w:r>
            <w:r>
              <w:t xml:space="preserve"> </w:t>
            </w:r>
            <w:r>
              <w:rPr>
                <w:spacing w:val="-12"/>
              </w:rPr>
              <w:t>处以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5000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元的罚款；没有违法所得的，对被审计单位处以</w:t>
            </w:r>
            <w:r>
              <w:rPr>
                <w:spacing w:val="-61"/>
              </w:rPr>
              <w:t xml:space="preserve"> </w:t>
            </w:r>
            <w:r>
              <w:rPr>
                <w:spacing w:val="-12"/>
              </w:rPr>
              <w:t>2</w:t>
            </w:r>
            <w:r>
              <w:t xml:space="preserve"> </w:t>
            </w:r>
            <w:r>
              <w:rPr>
                <w:spacing w:val="-12"/>
              </w:rPr>
              <w:t>万元罚款，对直接负责的主管人员和其他直接责任人员处以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元的罚款；并可对被审计单位通报批评，给予警告。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3" w:lineRule="auto"/>
              <w:ind w:left="361"/>
            </w:pPr>
            <w:r>
              <w:rPr>
                <w:spacing w:val="-4"/>
              </w:rPr>
              <w:t>较重</w:t>
            </w:r>
          </w:p>
        </w:tc>
        <w:tc>
          <w:tcPr>
            <w:tcW w:w="270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30" w:lineRule="auto"/>
              <w:ind w:left="117" w:right="92" w:hanging="4"/>
            </w:pPr>
            <w:r>
              <w:rPr>
                <w:spacing w:val="1"/>
              </w:rPr>
              <w:t>违法金额在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100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万元以上</w:t>
            </w:r>
            <w:r>
              <w:t xml:space="preserve"> </w:t>
            </w:r>
            <w:r>
              <w:rPr>
                <w:spacing w:val="-9"/>
              </w:rPr>
              <w:t>500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万元以下。</w:t>
            </w:r>
          </w:p>
        </w:tc>
        <w:tc>
          <w:tcPr>
            <w:tcW w:w="5660" w:type="dxa"/>
            <w:vAlign w:val="top"/>
          </w:tcPr>
          <w:p>
            <w:pPr>
              <w:pStyle w:val="7"/>
              <w:spacing w:before="83" w:line="232" w:lineRule="auto"/>
              <w:ind w:left="115" w:right="96"/>
              <w:jc w:val="both"/>
            </w:pPr>
            <w:r>
              <w:rPr>
                <w:spacing w:val="-11"/>
              </w:rPr>
              <w:t>有违法所得的，没收违法所得，并对被审计单位处以违法所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得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倍的罚款，对直接负责的主管人员和其他直接责任人员</w:t>
            </w:r>
            <w:r>
              <w:t xml:space="preserve"> </w:t>
            </w:r>
            <w:r>
              <w:rPr>
                <w:spacing w:val="-10"/>
              </w:rPr>
              <w:t>处以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万元的罚款；没有违法所得的，对被审计单位处以</w:t>
            </w:r>
            <w:r>
              <w:rPr>
                <w:spacing w:val="-54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 xml:space="preserve"> </w:t>
            </w:r>
            <w:r>
              <w:rPr>
                <w:spacing w:val="-12"/>
              </w:rPr>
              <w:t>万元罚款，对直接负责的主管人员和其他直接责任人员处以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3000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元的罚款；并可对被审计单位通报批评，给予警告。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2" w:lineRule="auto"/>
              <w:ind w:left="362"/>
            </w:pPr>
            <w:r>
              <w:rPr>
                <w:spacing w:val="-5"/>
              </w:rPr>
              <w:t>严重</w:t>
            </w:r>
          </w:p>
        </w:tc>
        <w:tc>
          <w:tcPr>
            <w:tcW w:w="270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31" w:lineRule="auto"/>
              <w:ind w:left="129" w:right="92" w:hanging="16"/>
            </w:pPr>
            <w:r>
              <w:rPr>
                <w:spacing w:val="2"/>
              </w:rPr>
              <w:t>违法金额在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500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万元以上</w:t>
            </w:r>
            <w:r>
              <w:t xml:space="preserve"> </w:t>
            </w:r>
            <w:r>
              <w:rPr>
                <w:spacing w:val="-10"/>
              </w:rPr>
              <w:t>1000</w:t>
            </w:r>
            <w:r>
              <w:rPr>
                <w:spacing w:val="-53"/>
              </w:rPr>
              <w:t xml:space="preserve"> </w:t>
            </w:r>
            <w:r>
              <w:rPr>
                <w:spacing w:val="-10"/>
              </w:rPr>
              <w:t>万元以下。</w:t>
            </w:r>
          </w:p>
        </w:tc>
        <w:tc>
          <w:tcPr>
            <w:tcW w:w="5660" w:type="dxa"/>
            <w:vAlign w:val="top"/>
          </w:tcPr>
          <w:p>
            <w:pPr>
              <w:pStyle w:val="7"/>
              <w:spacing w:before="116" w:line="232" w:lineRule="auto"/>
              <w:ind w:left="113" w:right="55" w:firstLine="1"/>
              <w:jc w:val="both"/>
            </w:pPr>
            <w:r>
              <w:rPr>
                <w:spacing w:val="-11"/>
              </w:rPr>
              <w:t>有违法所得的，没收违法所得，并对被审计单位处以违法所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得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4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倍的罚款，对直接负责的主管人员和其他直接责任人员</w:t>
            </w:r>
            <w:r>
              <w:t xml:space="preserve"> </w:t>
            </w:r>
            <w:r>
              <w:rPr>
                <w:spacing w:val="-12"/>
              </w:rPr>
              <w:t>处以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1.5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 xml:space="preserve">万元的罚款；没有违法所得的，对被审计单位处以 </w:t>
            </w:r>
            <w:r>
              <w:rPr>
                <w:spacing w:val="-9"/>
              </w:rPr>
              <w:t>4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万元罚款，对直接负责的主管人员和其他直接责任人员处</w:t>
            </w:r>
            <w:r>
              <w:t xml:space="preserve"> </w:t>
            </w:r>
            <w:r>
              <w:rPr>
                <w:spacing w:val="-12"/>
              </w:rPr>
              <w:t>以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5000</w:t>
            </w:r>
            <w:r>
              <w:rPr>
                <w:spacing w:val="-57"/>
              </w:rPr>
              <w:t xml:space="preserve"> </w:t>
            </w:r>
            <w:r>
              <w:rPr>
                <w:spacing w:val="-12"/>
              </w:rPr>
              <w:t>元的罚款；并可对被审计单位通报批</w:t>
            </w:r>
            <w:r>
              <w:rPr>
                <w:spacing w:val="-13"/>
              </w:rPr>
              <w:t>评，给予警告。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1" w:lineRule="auto"/>
              <w:ind w:left="155"/>
            </w:pPr>
            <w:r>
              <w:rPr>
                <w:spacing w:val="-9"/>
              </w:rPr>
              <w:t>特别严重</w:t>
            </w:r>
          </w:p>
        </w:tc>
        <w:tc>
          <w:tcPr>
            <w:tcW w:w="270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1" w:lineRule="auto"/>
              <w:jc w:val="right"/>
            </w:pPr>
            <w:r>
              <w:rPr>
                <w:spacing w:val="-14"/>
              </w:rPr>
              <w:t>违法金额在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1000</w:t>
            </w:r>
            <w:r>
              <w:rPr>
                <w:spacing w:val="-53"/>
              </w:rPr>
              <w:t xml:space="preserve"> </w:t>
            </w:r>
            <w:r>
              <w:rPr>
                <w:spacing w:val="-14"/>
              </w:rPr>
              <w:t>万元以上。</w:t>
            </w:r>
          </w:p>
        </w:tc>
        <w:tc>
          <w:tcPr>
            <w:tcW w:w="5660" w:type="dxa"/>
            <w:vAlign w:val="top"/>
          </w:tcPr>
          <w:p>
            <w:pPr>
              <w:pStyle w:val="7"/>
              <w:spacing w:before="127" w:line="232" w:lineRule="auto"/>
              <w:ind w:left="115" w:right="96"/>
              <w:jc w:val="both"/>
            </w:pPr>
            <w:r>
              <w:rPr>
                <w:spacing w:val="-11"/>
              </w:rPr>
              <w:t>有违法所得的，没收违法所得，并对被审计单位处以违法所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得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5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倍的罚款，对直接负责的主管人员和其他直接责任人员</w:t>
            </w:r>
            <w:r>
              <w:t xml:space="preserve"> </w:t>
            </w:r>
            <w:r>
              <w:rPr>
                <w:spacing w:val="-9"/>
              </w:rPr>
              <w:t>处以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万元的罚款；没有违法所得的，对被审计单位处以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5</w:t>
            </w:r>
            <w:r>
              <w:t xml:space="preserve"> </w:t>
            </w:r>
            <w:r>
              <w:rPr>
                <w:spacing w:val="-12"/>
              </w:rPr>
              <w:t>万元罚款，对直接负责的主管人员和其他直接责任人员处以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万元的罚款；并可对被审计单位通报批评，给予警告。</w:t>
            </w:r>
          </w:p>
        </w:tc>
      </w:tr>
    </w:tbl>
    <w:p>
      <w:pPr>
        <w:spacing w:before="70" w:line="189" w:lineRule="auto"/>
        <w:ind w:left="13232"/>
        <w:rPr>
          <w:sz w:val="28"/>
          <w:szCs w:val="28"/>
        </w:rPr>
      </w:pPr>
    </w:p>
    <w:sectPr>
      <w:footerReference r:id="rId8" w:type="default"/>
      <w:pgSz w:w="16840" w:h="11907" w:orient="landscape"/>
      <w:pgMar w:top="1015" w:right="1043" w:bottom="1729" w:left="1134" w:header="0" w:footer="14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39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7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2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" w:lineRule="exact"/>
    </w:pPr>
  </w:p>
  <w:p>
    <w:pPr>
      <w:spacing w:line="259" w:lineRule="auto"/>
      <w:rPr>
        <w:rFonts w:hint="eastAsia" w:ascii="Arial" w:eastAsia="宋体"/>
        <w:sz w:val="21"/>
        <w:lang w:val="en-US" w:eastAsia="zh-CN"/>
      </w:rPr>
    </w:pPr>
    <w:bookmarkStart w:id="0" w:name="_GoBack"/>
    <w:bookmarkEnd w:id="0"/>
  </w:p>
  <w:p>
    <w:pPr>
      <w:spacing w:line="181" w:lineRule="auto"/>
      <w:ind w:left="253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2YjViOWZjNmQ2MDNjZjBjN2UzODdmOGQ3NTI3YzcifQ=="/>
  </w:docVars>
  <w:rsids>
    <w:rsidRoot w:val="00000000"/>
    <w:rsid w:val="06581AF4"/>
    <w:rsid w:val="2FA2663B"/>
    <w:rsid w:val="5EDE5632"/>
    <w:rsid w:val="66F74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2023-09-28T18:16:00Z</dcterms:created>
  <dc:creator>高路</dc:creator>
  <cp:lastModifiedBy>在希望的田野上</cp:lastModifiedBy>
  <dcterms:modified xsi:type="dcterms:W3CDTF">2023-10-13T11:36:05Z</dcterms:modified>
  <dc:subject>2004年度审计文书模板</dc:subject>
  <dc:title>中华人民共和国审计署文件(下行).dot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2023-10-13T19:09:58Z</vt:filetime>
  </property>
  <property fmtid="{D5CDD505-2E9C-101B-9397-08002B2CF9AE}" pid="4" name="KSOProductBuildVer">
    <vt:lpwstr>2052-12.1.0.15712</vt:lpwstr>
  </property>
  <property fmtid="{D5CDD505-2E9C-101B-9397-08002B2CF9AE}" pid="5" name="ICV">
    <vt:lpwstr>E4A93DC944224230B00DE38ECAC47DF2_12</vt:lpwstr>
  </property>
</Properties>
</file>