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36"/>
          <w:szCs w:val="36"/>
        </w:rPr>
      </w:pPr>
      <w:r>
        <w:rPr>
          <w:rFonts w:asciiTheme="minorEastAsia" w:hAnsiTheme="minorEastAsia"/>
          <w:sz w:val="36"/>
          <w:szCs w:val="36"/>
        </w:rPr>
        <w:t>淄博市</w:t>
      </w:r>
      <w:r>
        <w:rPr>
          <w:rFonts w:hint="eastAsia" w:asciiTheme="minorEastAsia" w:hAnsiTheme="minorEastAsia"/>
          <w:sz w:val="36"/>
          <w:szCs w:val="36"/>
        </w:rPr>
        <w:t>2020年第三季度污染源随机抽查记录表</w:t>
      </w:r>
    </w:p>
    <w:tbl>
      <w:tblPr>
        <w:tblStyle w:val="4"/>
        <w:tblW w:w="5573"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62"/>
        <w:gridCol w:w="992"/>
        <w:gridCol w:w="709"/>
        <w:gridCol w:w="2975"/>
        <w:gridCol w:w="1841"/>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8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企业名称</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所在县（市区）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生产状态</w:t>
            </w:r>
          </w:p>
        </w:tc>
        <w:tc>
          <w:tcPr>
            <w:tcW w:w="1566"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抽查发现的问题</w:t>
            </w:r>
          </w:p>
        </w:tc>
        <w:tc>
          <w:tcPr>
            <w:tcW w:w="969"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处理处罚情况</w:t>
            </w:r>
          </w:p>
        </w:tc>
        <w:tc>
          <w:tcPr>
            <w:tcW w:w="374"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淄博科溢门窗工程有限公司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企业处于正常生产中，未发现环境违法行为。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淄博顺鸿劳保护品有限公司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该企业长期停产。现场无人。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淄博鲁华泓锦化工股份有限公司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企业正常生产，环保设施运行正常，未发现违法行为。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淄博茂盛废油脂回收有限公司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该企业已停产关闭，厂区所有设备已拆除，厂内无人。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淄博茂叶家居有限公司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该企业处于正常生产状态，环保治理设施运行正常。</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淄博张店鲁南化工有限公司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该公司主要从事苯甲酸、苯甲酸钠的加工生产，现场检查时发现如下问题：1、7月份下发排污许可证，7月份部分月检测项目漏检；2、厂区东边仓库中的收集管道断开；3、4根污染物排气筒不足15米。</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责令立即改正。</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淄博世润通汽车销售服务有限公司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设施运转正常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淄博恒厚电机有限公司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该企业处于正常生产状态，按照环评审批意见进行生产</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张店赛光陶瓷厂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该企业停产无人。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淄博美田农药有限公司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企业正常生产，未发现环境违法行为。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山东民基化工有限公司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该企业为正面清单1类企业，通过电话联系，企业正常生产，未发现环境违法行为。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淄博德润医药设备有限公司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该企业为正面清单1类企业，通过电话联系，企业正常生产，未发现环境违法行为。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淄博捷达冲剪有限公司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该企业正常生产，未发现违法行为。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淄博泰兴包装材料有限公司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该单位现场正常生产，隔层纸板项目正常生产，纸袋项目未生产，纸袋生产设备拆除返厂维修，未发现环境违法行为。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淄博欧瑞机械设备有限公司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该企业正常生产，未发现环境违法行为。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张店南定福祉陶瓷腰线厂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该企业停产，未发现违法行为。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淄博荣丰机械有限公司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主要从事机械加工生产与销售，现场检查时发现如下问题：1、该公司喷漆完毕后喷漆未干，晾干过程中环保设施未同步运行；2、喷漆房内的油漆桶未密封；3、喷漆房顶部监测口未进行封堵；4、环保设施运行台账只记录到8月份，今天现场检查时仍进行过喷漆；5、活性炭更换数量未在台账中进行明确；6、检测报告未检测VOCs，两个排气筒只检测一个；7、喷漆房未对进口进行检测，无法判断去除效率；8、喷漆处理设施的第二层爬梯过窄；9、除锈车间布袋除尘排气筒不足15米；10、喷漆治理设施标志牌污染物排放种类、排放限值不全；11、危险废物储存仓库无观察口；12、油漆桶、活性炭均未采取密闭措施，存在Vocs挥发的问题；13、危废仓库制度未按照标准制作板牌并上墙；14、危险废物未张贴危废标签；15、危废仓库无双人双锁。</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严格按照环保要求立即进行整改。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光大水务（淄博）有限公司（一分厂）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正常生产，无违法行为。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山东新华制药股份有限公司（二分厂）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该单位属于正面清单1类企业，按照要求，采用电话询问方式，经询问该企业正常生产，未发现环境违法行为。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淄博华光颜料制品有限公司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现场检查时未发现有环境违法行为。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淄博热力有限公司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该企业处于季节性停产，无为法行为。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淄博振升木业发展有限公司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经调查，该单位搬迁至淄博市高新区杨楼村，不在张店区行政管辖范围内。执法人已与该单位法定代表人刘晓静电话核实以上信息。</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山东恒昌医疗科技股份有限公司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该单位属于监督执法正面清单1类企业，通过电话联系了解，该单位现场正常生产，污染防治设施正常运行。查阅在线监控数据，1号、2号锅炉以及vocs在线检测数据达标，未发现环境违法行为。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淄博博得鑫建材有限公司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现场停产，未发现环境违法行为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淄博市市级机关医院</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经现场检查，该单位正常生产，未发现环境违法行为。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淄博市环保供热有限公司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该企业为正面清单2类企业，采取电话方式检查，该企业季节性停产，未发现环境违法行为。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中铝山东新材料有限公司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现场中铝山东新材料有限公司20万吨烧结法熟料窑使用煤粉做燃料，未落实《淄博市人民政府办公室关于调整淄博市高污染燃料禁燃区的通知》淄政办发[2019]4号文件的要求。其他未发现环境违法行为。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要求中铝山东新材料有限公司20万吨烧结法熟料窑落实《淄博市人民政府办公室关于调整淄博市高污染燃料禁燃区的通知》</w:t>
            </w:r>
            <w:r>
              <w:rPr>
                <w:rFonts w:hint="eastAsia" w:ascii="宋体" w:hAnsi="宋体" w:eastAsia="宋体" w:cs="宋体"/>
                <w:kern w:val="0"/>
                <w:szCs w:val="21"/>
                <w:lang w:eastAsia="zh-CN"/>
              </w:rPr>
              <w:t>（</w:t>
            </w:r>
            <w:r>
              <w:rPr>
                <w:rFonts w:hint="eastAsia" w:ascii="宋体" w:hAnsi="宋体" w:eastAsia="宋体" w:cs="宋体"/>
                <w:kern w:val="0"/>
                <w:szCs w:val="21"/>
              </w:rPr>
              <w:t>淄</w:t>
            </w:r>
            <w:bookmarkStart w:id="0" w:name="_GoBack"/>
            <w:bookmarkEnd w:id="0"/>
            <w:r>
              <w:rPr>
                <w:rFonts w:hint="eastAsia" w:ascii="宋体" w:hAnsi="宋体" w:eastAsia="宋体" w:cs="宋体"/>
                <w:kern w:val="0"/>
                <w:szCs w:val="21"/>
              </w:rPr>
              <w:t>政办发[2019]4号</w:t>
            </w:r>
            <w:r>
              <w:rPr>
                <w:rFonts w:hint="eastAsia" w:ascii="宋体" w:hAnsi="宋体" w:eastAsia="宋体" w:cs="宋体"/>
                <w:kern w:val="0"/>
                <w:szCs w:val="21"/>
                <w:lang w:eastAsia="zh-CN"/>
              </w:rPr>
              <w:t>）</w:t>
            </w:r>
            <w:r>
              <w:rPr>
                <w:rFonts w:hint="eastAsia" w:ascii="宋体" w:hAnsi="宋体" w:eastAsia="宋体" w:cs="宋体"/>
                <w:kern w:val="0"/>
                <w:szCs w:val="21"/>
              </w:rPr>
              <w:t>文件的要求。</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山东硕龙橡胶有限公司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企业正常生产，未发现环境违法行为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淄博树河医疗设备有限公司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企业长期停产，未发现环境违法行为。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山东淄博永华陶瓷有限公司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该单位正常生产，现场检查未发现环境违法行为。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张店双羚服装厂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该单位已关闭注销。</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淄博佳柔服饰有限公司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现场检查时正常生产，未发现环境违法行为。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张店锦茂刹车片厂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环保设施运转正常</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淄博智联建陶有限公司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淄博智联建陶有限公司年产300万平米釉面砖地板砖项目现场检查正常生产，环保设施运行正常，未发现环境违法行为。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淄博兴岳建陶厂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该企业季节性停产，无环境违法行为。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淄博火炬能源有限责任公司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该企业正常生产，环保设施正常安全运行。</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山东山铝颐丰铝基新材料股份有限公司（山东铝业公司鲁中实业贸易公司化学品氧化铝厂）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该企业因地面发生沉降，烧成车间无法投产使用。仅焙烧和球磨车间进行试生产，环保治理设施运行正常。</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山东山铝环境新材料有限公司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污染治理设施及监控设施运转正常。按要求纪录台账。</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淄博中创污水处理有限公司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山东路通道路材料有限公司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山东金达管业有限公司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张店区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本次检查二车间停产改造，一车间正常生产，未发现环境违法行为。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山东烨达耐火材料有限公司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经现场检查，各项环保设施运行正常。</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山东齐都陶瓷有限公司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经现场检查，各环保设施运行正常。</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淄博峰霞陶瓷有限公司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经现场检查，各环保设施运行正常</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淄博金马琉璃瓦有限公司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长期停产</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淄博顺昌陶瓷有限公司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长期停产</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山东亮剑陶瓷有限公司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经现场检查，各环保设施运行正常。</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山东格伦凯陶瓷有限公司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经现场检查，各环保设施运行正常。</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淄博市淄川鑫城瓷业有限公司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经现场检查，各项环保设施运行正常。</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山东狮王陶瓷有限公司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经现场检查，环保设施正常运行。</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山东国润陶瓷有限公司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经现场检查环保设施正常运行，部分台账不完善。</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尽快完善台账记录。</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淄博鑫胜热电有限公司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在淄博市监督执法正面清单中，通过电话询问，企业正常生产中，治污设施正常运行，能按照排污许可证要求自行开展检测。通过调阅其在线监控设施，设施运作正常，8月11日2号排气筒氮氧化物日均值超标，淄川区环保局已对其进行处理。</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淄博市北园府食品有限公司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经现场检查，该企业处于停产状态。</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该企业处于停产状态。</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淄博市淄川东龙电瓷有限公司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经现场检查该企业处长期停产状态，已办理环保手续。</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1、加强管理杜绝环境违法行为；2、生产时严格按照环评审批验收要求组织生产；3、生产时确保环保设施必须正常运行污染物达标排放。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罗村镇下黄村石子加工厂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查，淄川区罗村镇下黄村无石子加工厂。但据，综合执法牵头科室提供的信访举报线索，举报人反映的实为淄川区罗村镇原下黄村助剂厂，该厂因不按规定接受年检，2000年6月29日被工商部门吊销营业执照。该厂生产红矾钠过程中，遗留在厂区内的废渣（铬渣），2019年10月，经淄川区政府同意，通过政府采购和招标程序确定中标单位山东中再生环境科技有限公司承担铬渣处置工作。淄川生态环境分局出具五联单，2019年11月8日，开始清运处置铬渣工作，为防止清运过程中出现撒落造成二次污染情况，所有铬渣均采用塑料吨包封口运输，目前已经全部转移完毕，并实施了场地生态修复。</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淄博双桥耐火材料有限公司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第三季度综合执法检查发现，该单位正常生产中，存在问题:1、料仓除尘器监测平台不规范；2、黏土露天存放未蓬盖。</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按规范进行整改。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淄博鹏博机械机械厂马庄分厂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经现场检查该企业处于生产状态，已办理环保手续，主要生产机械配件，安装有布袋除尘器等环保设施，物料摆放不整齐，地面不整洁。</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1、立即停产整改；2、原材物料摆放整齐，及时清理卫生；3、加强管理杜绝环境违法行为；4、严格按照环评审批验收要求组织生产；5、及时清理车间内及厂区卫生，规范摆放。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淄川昆仑兆东建材有限公司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第三季度综合执法检查，现场检查，该单位停产中。存在问题:1、上料环节粉尘收集不完善；2、厂区地面积尘较多；3、脱硫池附近未完全硬化。</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按规定进行整改。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淄博云鹤彩色水泥有限公司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第三季度综合执法检查发现，该单位正常生产中，存在问题:生料配料除尘器监测平台不规范。</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按规定建设监测平台。</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山东昆仑瓷器股份有限公司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第三季度综合执法检查发现，该单位正常生产中，存在问题:1、俢胚环节粉尘收集效果不佳；2、脱硫塔、脱硫浆液池附近地面未硬化；3、检测平台设置不规范。</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1、完善俢胚环节粉尘收集；2、对脱硫塔、脱硫浆液池附近地面进行硬化；3、按规范建设监测平台。</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淄博市淄川华鑫工业瓷厂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经现场检查该企业处于停产状态，企业正在检修设备，已办理环保手续，安装有布袋除尘器、脱硝等环保设施。</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1、加强管理杜绝环境违法行为；2、严格按照环评审批验收要求组织生产；3、生产时确保环保设施必须正常运行污染物达标排放。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淄博众鹏高温材料有限公司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经现场检查该企业处于生产状态，该企业实际名称淄博众鹏高温材料有限公司，主要生产精细陶瓷管道内衬材料，已安装有布袋除尘器等环保设施。</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1、加强管理杜绝环境违法行为；2、严格按照环评审批验收要求组织生产；3、环保设施必须正常运行确保污染物达标排放。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山东金城医药化工有限公司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第三季度综合执法现场检查，该单位正常生产中，环保设施正常运行。</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淄川昆仑洪川给水设备加工厂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经现场检查该企业处于生产状态，已办理环保手续，主要生产机械配件，安装有焊烟除尘器。</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1、加强管理杜绝环境违法行为；严格按照环评审批验收要求组织生产；3、环保设施必须正常运行确保污染物达标排放。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淄博冠升化工有限公司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对该单位进行第三季度综合执法检查，二环己基碳二亚胺项目停产中，废气处理设施检测平台不规范，危废标识标牌不规范，现场设施存在跑冒滴漏。</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完善检测平台，按规定转移危险废物，设置规范的标识标牌，开展设施泄露修复工作。</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淄博市淄川长富印刷厂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对该单位进行第三季度综合执法检查，现场检查，该单位正常生产中。存在问题:光催化氧化设施处理效率差。</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加强环保设施管理，确保环保设施高效稳定运行，污染物达标排放。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淄博市淄川区精益陶瓷机械</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经现场检查该企业处于生产状态，已办理环保手续，主要生产陶机械设备，安装有焊烟除尘器等环保设施。</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1、加强管理杜绝环境违法行为；2、严格按照环评审批验收要求组织生产；3、规范管理固废危废间。</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淄博衡煦瓷业有限公司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经现场检查该企业处于生产状态，已办理环保手续，主要生产日用陶瓷，安装有布袋除尘器等环保设施。</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1、加强管理杜绝环境违法行为；2、严格按照环评审批验收要求组织生产；3、环保设施必须正常运行确保污染物达标排放。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淄博陶润德工贸有限公司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经现场检查该企业处于生产状态，主要生产陶瓷杯，已办理环保手续手续，安装有布袋除尘器等环保设施。</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1、加强管理杜绝环境违法行为；2、严格按照环评审批验收要求组织生产；3、环保设施必须正常运行确保污染物达标排放。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淄博成达水泥有限公司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对该单位进行第三季度综合执法检查，现场检查，该单位正常生产中。存在问题:1、布袋除尘器排放口监测平台不规范；2、原料棚卸车及上料环节未采取降尘措施。</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1、按规范建设监测平台；2、原料棚按规范采取降尘措施。</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淄博南韩化工有限公司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对该单位进行第三季度综合执法，现场检查，该单位正常生产中。存在问题:1、萤石仓仓顶布袋除尘器监测平台不规范；2、雨排口切换阀不规范；3、氢氧化铝输送环节观察口未密闭。</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1、按规范建设监测平台；2、雨排口设置切换阀；3、对氢氧化铝输送环节进行密闭。</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淄博金珂耐火材料有限公司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现场监察时，该企业正常生产，环保设施运行正常，未发现有环境违法行为。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未发现环境违法行为，加强管理，严格按照标准化生产。</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淄博顺利家具有限公司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第三季度综合执法检查，现场检查，该单位正常生产中。存在问题:1、除尘器、喷漆房排气筒监测平台不规范；2、喷漆房水帘循环水池未完全密闭，现场PID检测非甲烷总烃浓度99.1毫克/立方米；3、废活性炭未密闭存放；4、危废库防渗较差，现场因降雨导致渗水；5、喷漆房密闭不严，引风效果较差；6、木工车间粉尘收集效果较差。</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1、建设规范的监测平台；2、对水帘循环水池进行密闭；3、废活性炭密闭存放；4、加强危废库防渗；5、加强喷漆房密闭及引风；6、加强木工车间粉尘收集。</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山东宝山科技有限公司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现场监察时，该企业正常生产，环保设施运行正常，未发现环保违法行为。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未发现违法行为，严格按照环保要求达标排放。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淄博鑫胜热电有限公司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对该企业进行第三季度综合执法检查，现场检查，该单位正常生产中，环保设施正常运行。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加强环保设施运行管理，确保污染物达标排放。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淄博龙川工贸有限公司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经现场检查该企业处于生产状态，已办理环保手续，现场地面有少量粉尘。</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1、加强管理杜绝环境违法行为；2、严格按照环评审批验收排污证要求组织生产；3、及时清理车间内外卫生。</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淄博天健纸业股份有限公司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第三季度综合执法检查，现场检查发现，10万吨/年瓦楞纸停产;3万吨/年塑料瓶片项目生产中，2020年四月通过自主验收,暂未办理排污许可证，车间西侧"脏乱差"，风选设备无组织排放严重，积尘较多，设备跑冒滴漏严重，热洗罐碱水渗漏至地面，pH约为12，分拣环节脏乱差，脱标机除尘器监测口不完善，无监测平台 ;污水处理设施除臭系统室喷淋塔碱液渗漏严重，围堰破损，防腐防渗效果不佳;污泥、废塑料片储存环节厂房破损，围堰不完善，雨污分流不完善。</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塑料瓶片尽快申请排污许可证，完善除尘器监测平台，加强厂区现场环境管理，完善围堰，雨污分流。</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淄博孜畅机械制造有限公司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现场检查时该企业处于生产状态，主要生产挡泥板，电子熄火器，治污设施有光氧催化及布袋除尘器。</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1、加强管理杜绝环境违法行为；2、严格按照环评批复验收要求组织生产；3、环保设施必须正常运行废气达标排放。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淄博新科化工有限公司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经现场检查该企业处于生产状态，已办理环保手续，主要生产偏硅酸钠，安装有水淋式除尘器。</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1、加强管理杜绝环境违法行为；2、严格按照环评审批验收要求组织生产；3、确保环保设施正常运行污染物达标排放。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淄川昆仑青春包装制品加工厂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经现场检查该企业处于生产状态，已办理环保手续，主要生产塑料包装品。</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1、加强管理杜绝环境违法行为；2、严格按照环评审批验收要求组织生产。</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淄博三桥钙业有限公司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在淄博市监督执法正面清单中，通过调阅其在线监控设施，设施运行正常，达标排放；通过电话询问当地乡镇环保站，该企业治污设施正常运行，未接到关于该企业群众环境信访投诉；该企业2020年07月27日取得《排污许可证》，能够按要求进行自行监测。</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淄博市鲁中耐火材料有限公司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经现场检查，该企业正常生产，环保设施正常运行。该企业年产8万吨耐火材料项目由淄博市环境保护局淄川分局审批通过，并已验收（川环验【2009】51号），手续齐全。</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严格按照环评要求组织生产，确保环保设施安全正常运行，污染物达标排放。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淄博华莱瓷业有限公司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经现场检查，该企业正常生产，环保设施正常运行。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严格按照环评要求组织生产，确保环保设施安全正常运行，污染物达标排放。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淄博宏泰陶瓷有限公司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经现场检查该企业处于生产状态，已办理环保手续，安装有布袋除尘器、脱硝等环保设施。</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1、加强管理杜绝环境违法行为；2、严格按照环评审批验收要求组织生产。</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淄博昊阳化工有限公司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年产1.5万吨硫酸铝项目由淄博市环境保护局审批通过（淄环审【2013】45号），并由淄博市环境保护局验收通过（淄环验【2014】27号），手续齐全。现场检查时，该企业环保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严格按照环评要求组织生产，确保环保设施安全正常运行，污染物达标排放。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山东金城晖瑞环保科技有限公司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经现场检查该企业处于停产状态，主要从事危险废物处理，已安装自动在线检测设施。</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1、加强管理杜绝环境违法行为；2、严格按照环评审批验收要求组织生产；3、生产时确保环保设施及自动在线检测设施正常运行。</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淄博金冠铁柜有限公司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经检查，该企业正常生产，烘干房使用活性炭吸附装置，环保设施正常运行，现场检查时未发现环境违法行为。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山东鑫淦实业有限公司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现场检查时该企业正常生产，该企业主要生产氧化钙，配备的湿电除尘环保设施正常运行，该企业已安装废气在线监测设施并联网。现场检查时未发现该企业有环境违法行为。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要求该企业严格按照环保要求组织生产，确保生产时环保设备正常运行，严防出现环境违法行为。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淄博荣国机械厂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经现场检查该企业处于生产状态，主要生产机械配件，厂区脏乱，地面有粉尘。</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1、加强管理杜绝环境违法行为；2、严格按照环评审批验收要求组织生产；3、及时清理厂区卫生。</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淄博明泰电器科技有限公司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经现场检查，该企业组装、内化成线路、铸板三项工序正常生产，配套环保设施正常运行，其他工序停产，现场检查时未发现环境违法行为。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山东宝塔新能源有限公司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经现场检查，该企业处于停产状态。年产30万吨焦油加氢项目由山东省环保厅审批通过（鲁环审【2013】153号），并由淄博市环境保护局验收通过（淄环验【2017】37号），手续齐全。</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恢复生产时严格按照环评要求组织生产，确保环保设施安全正常运行，污染物达标排放。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淄博铸晟工贸有限公司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经检查，该企业机械加工正常生产，铸造项目停产，现场检查时，未发现环境违法行为。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淄博市淄川宏盛化工厂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现场检查时该企业处于生产状态，环保设施有8 级吸附塔及尾气吸收塔5座，于2016年5月市环保局办理备案意见。</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1.严格按照环评批复组织生产 2.确保污染物达标排放 3.加强厂区管理</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淄博三台山节能材料有限公司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现场检查时该企业处于停产状态，已于2016年10月办理环保手续，主要治污设施为水喷淋加布袋除尘器，地面有少量粉尘。</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1、严格按照环评批复要求组织生产； 2、加强厂区管理，及时对厂区地面进行清扫并洒水降尘，减少无组织粉尘排放； 3、正常生产时环保治理设施必须正常运行，确保污染物达标排放。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淄博市淄川福源耐火材料厂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现场检查时该企业处于停产状态，主要生产耐火砖，主要环保治理设施有静电除尘、脱硫、脱硝等；厂区地面有少量粉尘。</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1、正常生产时必须严格按照环评批复组织生产； 2、正常生产时环保治理设施必须正常运行，确保达标排放。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淄博泰华节能材料有限公司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现场检查时该企业处于停产状态，已于2017年8月办理环保手续，主要污染物治理设施有脉冲式布袋除尘器，SNCR脱硝等。</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1、正常生产时必须严格按照环评批复组织生产；2、环保设施必须确保正常运行，确保污染物达标排放。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山东狮王陶瓷有限公司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排污许可证8月4日提交申请，还没下发。现场检查环保设施运行正常，未发现环境违法行为。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淄博洁水化工有限公司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2019年12月6日取得《排污许可证》，现场检查该企业停产中。未发现环境违法行为。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淄博锦星化工有限公司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经检查，该企业主要生产设备已拆除，现场检查时未发现环境违法行为。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淄川国汇化工有限公司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经检查，该企业设备已拆除，现场检查时未发现环境违法行为。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淄博圣运制版有限公司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部分工序正在生产，需配套环保设施运行的工序未生产，现场开启设施试运行，收集效果不佳，原环评中高速干式复合机改为无溶剂复合机，增加了3台制袋机和一台高速分割机，原环评中审批的活性炭吸附装置在验收阶段更改为光氧处理设施，均通过自主验收体现。</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优化废气处理工艺设施，对收集进行完善。</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山东盛泰化工科技有限公司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该企业年产4万吨农用硝酸钾正常生产，环保设施正常运行，能按排污许可证要求进行管理。</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山东天照建陶有限公司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该企业1、2号，两条线正常生产，治污设施运行正常，污染物达标排放。企业于2020年7月12曰取得排污许可证，能够按照排污，现场检查未发现环境违法行为。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淄博玲珑氧化钙厂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该企业正常生产，环保设施运行正常。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淄博鲁中水泥有限公司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该企业属于淄博监督执法正面清单中，通过查阅在线监控平台及排污许可证证执行情况，该企业6月22日延续排污许可证，延续至2025年6月25日。未发现环境违法行为。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淄博市鲁中耐火材料有限公司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8万吨耐火材料3条线正常运行，环保设施运行正常，三车间地面有积尘。加强三车间管理，减少粉尘无组织排放。</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淄博蒲缘酒业有限公司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现场检查时，该企业已搬迁，工作人员已不在本地，车间设施均不具备生产能力</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淄博鑫胜热电有限公司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现场检查时，该企业正常生产，环保设施运行正常，各项环保措施落实，污染物正常达标排放。</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严格按照环评要求组织生产，加强环保设施巡查，及时维护。</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淄博坤升热电有限公司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现场检查时该企业季节性停产，该企业只在供暖季生产。</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回复生产前需向环境部门报告</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淄博市淄川程鹏化工厂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现场检查时该企业正常生产，碱液吸收装置正常运行，现场发现有未拆除的与审批项目无关的设备，已去功能化，初期雨水收集池与应急池设置不合理，地下水检测不规范。未发现其他明显违法行为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对初期雨水收集池与应急池合理规划布局，实现对初期雨水有效收集，对地下水按照相关检测规范开展自行检测。</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淄博彤泰陶瓷有限公司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现场检查时该企业正常生产，环保设施正常运行，今年以来尚未开展自行检测，年产14万件高档陶瓷窑具项目办理环保手续时间较早，疑似手填信息错误，纳米氧化铝项目停产，未发现其他环境问题。</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立即开展自行监测，到行政服务中心咨询是否手续办理过程中信息登记有误，氧化铝制品项目恢复生产时，立即组织自助验收。</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淄博金泽环卫工程有限公司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正常运营，2016年11月办理环保手续，该公司主要收集城区，双杨，罗村的生活垃圾，集中收集后统一运送至昆仑绿能垃圾电厂焚烧。该公司产生的渗滤液经公司污水处理站处理后排放至葛洲坝水务淄博淄川分公司，日排水量在30吨左右。</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严格按照环评批复要求组织运营。2.立即对硫化氢，氨气，臭死浓度，粉尘及进出，水浓度进行监测并保存好记录。3.环评和批复当中渗滤液的排放去向为淄博利民污水处理厂在实际过程中排放去向为葛洲坝水务淄博淄川分公司。</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淄博永业精细化工股份有限公司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现场检查时正常生产，环保设施正常运行，现场无初期雨水收集池，未发现其他环境问题。</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建议增加初期雨水收集池，对初期雨水进行有效收集。</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淄博东昇新材料科技有限公司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现场检查时正常生产，环保设施运行正常，车间内杂物较多，废铁屑清理不及时，固废储存场所主要暂存废铁屑一面未封闭，未发现明显环境违法行为。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及时对车间进行清理，立即对固废暂存间实施封闭措施。</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淄博汇鹏陶瓷新材料有限公司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经现场检查，该企业年产300万平方米墙地砖项目由淄博市环境保护局审批通过（淄环报告表【2009】53号），并已自主验收，手续齐全。现场检查时，该企业正常生产，环保设施正常运行。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严格按照环评要求组织生产，确保环保设施安全正常运行，污染物达标排放。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淄博大海陶瓷有限公司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经现场检查，该企业年产600万平方米地砖项目已由淄博市生态环境局淄川分局备案通过（川环备案【2018】47号），手续齐全，现场正常生产，环保设施正常运行。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严格按照环评要求组织生产，确保环保设施安全正常运行，污染物达标排放。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淄博圣泉纸业有限公司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经现场检查，该企业年产3万吨工业纸扩建项目由山东省环境保护厅审批通过（鲁环审【2012】112号），并已验收（鲁环验【2013】59号），手续齐全。</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严格按照环评要求组织生产，确保环保设施安全正常运行，污染物达标排放。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山东鲁维制药有限公司污水处理厂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经现场检查该处理厂正常处理水量，一天处理水量在1万立方，处理达标后排放至凯丹水务，在线设施运行正常。</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1.加强管理严格按照环评批复要求处理。2.对相关工艺加强密闭，杜绝异味散打。</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淄博业腾陶瓷有限公司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经现场检查该企业正常生产，主要生产脚线砖，一条生产窑炉，环保设施运行正常。</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1.加强管理严格按照环评批复要求组织生产。2.对产生污水的环节加大回收利用，严禁外排。3.对车间地面及时进行清扫落实好本色行动。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淄博清珠工贸有限公司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经现场检查，该企业正常生产，环保设施正常运行。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严格按照环评要求组织生产，确保环保设施安全正常运行，污染物达标排放。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山东蓝鼎新能源科技股份有限公司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经现场检查，该企业正常生产，环保设施正常运行。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严格按照环评要求组织生产，确保环保设施安全正常运行，污染物达标排放。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淄博汇川丰泰燃油有限公司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严格按照环保要求组织生产，确保环保设施安全正常运行，污染物达标排放。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山东万豪陶瓷有限公司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经现场检查，该企业年产1000万平方米地砖节能技改项目由淄博市生态环境局淄川分局审批通过（川环审【2019】8号），并已自主验收，手续齐全。现场检查时，该企业正常生产，环保设施正常运行。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严格按照环评要求组织生产，确保环保设施安全正常运行，污染物达标排放。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淄博南韩化工有限公司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经现场检查，该企业正常生产，环保设施正常运行。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严格按照环评要求需要生产，确保环保设施安全正常运行，污染物达标排放。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淄博鲁中水泥有限公司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经现场检查，该企业正常生产，环保设施正常运行。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严格按照环评审批手续组织生产，确保环保设施安全正常运行，污染物达标排放。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淄博梓垚陶瓷机械</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经现场检查该企业处于停产状态，企业已于2017年8月7日办理环保手续。</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1、加强管理杜绝环境违法行为；2、严格按照环评审批验收要求组织生产。</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淄博金池陶泥加工厂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我局执法人员现场检查时发现该企业现处于停产状态，现场未发现环境违法行为。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山东东华水泥有限公司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我局执法人员现场检查时发现该企业正常生产，环保设施正常运行，现场未发现环境违法行为。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（1）严格按照环评批复要求组织生产，确保环保设施的正常运行及安全工作。（2）按照本色行动要求对无组织排放粉尘达标，地面积尘按照以克论净标准。</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山东淄博沈淄耐火材料有限公司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我局执法人员现场检查时发现该企业正常生产，环保设施正常运行，现场未发现环境违法行为。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（1）严格按照环评批复要求组织生产，确保环保设施的正常运行及安全工作。（2）按照本色行动要求对无组织排放粉尘达标，地面积尘按照以克论净标准。</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淄博神来源饮料有限公司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我局执法人员现场检查时发现该企业于2017年9月30日，经淄博市环境保护局淄川分局审批桶装水生产线项目，并于2017年10月份通过第三方验收，现场检查时该企业正常生产，环保设施正常运行，现场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（1）严格按照环评批复要求组织生产，确保环保设施的正常运行及安全工作。（2）按照本色行动要求对无组织排放粉尘达标，地面积尘按照以克论净标准。</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淄博锦宇航实业有限公司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我局执法人员现场检查时发现该企业于2019年1月15日由淄博市生态环境局淄川分局审批日产10万件日用陶瓷建设项目（不含建陶生产工艺），项目验收正在进行中，现场检查时企业正常生产，环保设施正常运行，现场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（1）严格按照环评批复要求组织生产，确保环保设施的正常运行及安全工作。（2）尽快完成该项目的验收工作。（3）按照本色行动要求对无组织排放粉尘达标，地面积尘按照以克论净标准。</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淄博淄川国昊机械厂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我局执法人员现场检查时发现，该企业长期处于停产状态，未发现环境违法行为。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山东恒旭机床科技</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经现场检查，该企业为年产800台冲床制造项目，未生产。</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1.加强企业管理，严格按照环评审批要求组织生产；2.对厂区及车间地面经常清扫，洒水降尘。</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淄博福来特建筑陶瓷有限公司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淄川区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我局执法人员现场检查时发现该企业正常生产，环保设施正常运行，未发现环境违法行为。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（1）严格按照环评批复要求组织生产，确保环保设施的正常运行及安全工作。（2）按照本色行动要求对无组织排放粉尘达标，地面积尘按照以克论净标准。</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淄博汇晶玻璃制品有限公司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经现场检查，企业环保治理设施正常运行，处于停产保温状态，未发现环境违法行为。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八陡镇博山思程泵业设备厂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现场检查，该公司环保手续齐全，现场未生产，未发现环境违法行为。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淄博丰泰化学试剂有限公司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经查，该单位自2018年5月份已停止生产，现主要从事氨水、硝酸、硫酸、盐酸储存、分装及销售。现场检查时未发现环境违法行为。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山东精工泵业有限公司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第三季度综合执法，现场检查，该单位正常生产中，存在问题:布袋除尘器监测平台不规范。</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按规范建设布袋除尘器监测平台。</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淄博长城化工厂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第三季度综合执法检查，现场检查，该单位正常生产中，环保设施正常运行。</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山东富安集团真空科技有限公司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现场检查时，该企业机加工工序正在生产，喷漆工序、焊接工序未生产，现场对企业环保设施进行检查，未发现问题。</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淄博市博山双赢化工有限公司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现场检查时，该企业正在进行停产改造，现场未生产，未发现环境违法行为。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山东耐材集团鲁耐窑业有限公司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现场检查时，该企业正在生产，环保治理设施及在线监测设施运行正常，污染物达标排放，现场未发现环境违法行为。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淄博博山宇飞陶瓷有限公司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该企业属于正面清单第3类企业，现场检查时企业正常生产，环保治理设施正常运行，未发现环境违法行为。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博山开发区兆京矿石加工厂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经现场检查，该企业8月25日最后一次生产，现场检查时企业停产，未发现环境违法行为。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山东岜山旅游开发有限公司岜山中医药健康旅游示范基地项目</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该项目尚未建成，目前正在施工建设中，现场检查时未发现环境违法行为。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山东博陶瓷业有限公司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经现场检查，企业已关闭。</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淄博市博山宏昊冷拔有限公司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现场检查时该企业正常生产，环保治理设施正常运行，未发现环境违法行为。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淄博博山丰学钢材加工厂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现场检查该单位正常生产，未发现环境违法行为。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淄博强劲净水材料有限公司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该企业因市场原因，产品滞销，于9月4日开始停产。</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加固布袋除尘器人工检查平台。</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淄博波特印务有限公司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经现场检查，该企业作业时间为凌晨12点至上午10点，现场检查时企业未生产，环保设施主要包括：等离子+活性炭，主要处理非甲烷总烃。治理设施玩好，未发现环境违法行为。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葛洲坝水务淄博博山有限公司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经查，该单位属于正面清单第二类企业，现场检查时该单位污染防治设施正常运行，在线数据达标，未发现环境违法行为。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淄博澳瑞斯农业发展有限公司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经现场检查，该养殖场正常运营，设施正常运行，未发现环境违法行为。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淄博亚恒机械厂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经现场检查该企业原名淄博亚恒机械厂，现更名为淄博亚恒机械有限公司，该企业已机械加工为主，现场检查时企业正常生产，未发现环境违法行为。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淄博澳泰化工有限公司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经现场检查，该企业已于2017年关闭，现场检查时该企业大部分生产设备已拆除，未发现环境违法行为。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山东安佰化工有限公司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山东金晶节能玻璃有限公司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现场检查时，该企业正在生产，环保治理设施运行正常，污染物达标正常排放，未发现环境违法行为。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淄博天更蓝管道安装有限公司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经现场检查，企业处于停产状态，大门已锁，厂内无人。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淄博比特汽车配件有限公司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博山区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经查，该单位主要从事生产汽车冲压件，环保手续齐全。现场检查时电泳工序未生产，其他工序正常生产，未发现环境违法行为。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蓝帆医疗股份有限公司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该企业为第一类豁免现场检查企业，企业环保设施正常运行，在线检测检测数据达标。</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山东隆盛钢铁有限公司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经现场检查，该单位正常生产中污染治理设施运转正常。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山东隆盛钢铁有限公司(热电厂)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经现场检查，该单位正常生产中污染治理设施运转正常。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淄博兴鲁石元工贸有限公司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经现场检查，该单位正常生产中污染治理设施运转正常。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齐鲁石化公司炼油厂齐鲁炼油一制氢</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一制氢转化炉排放口DA173，污染物种类标识不全。</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对上述问题立整立改。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山东富丰柏斯托化工有限公司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现场检查，该企业生产中，环保设施运行正常，未发现环境违法行为。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加强管理，确保环境安全。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山东凯威尔新材料有限公司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1、产品周转桶存放区防雨布遮阳，PID测试为38mg/m3左右。2、高温反应车间回釜工序部分包装桶与部分反应釜取样桶密闭不严，PID测试为35mg/m3左右。3、检测报告中排气筒编号与排污许可证中排气筒编号不符。</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要求企业对上述问题立整立改。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淄博市临淄双力树脂厂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经现场检查，企业处于停产状态，反应车间未密闭，反应釜加入双酚时采取敞开式加料，未建设废气收集设施。</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对上述问题立整立改。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淄博正华助剂股份有限公司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经现场检查，企业正常生产。1车间和10车间废气处理设施下游排气管道法兰接口处密闭不严。未发现其他环境问题。</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立即对存在问题进行整改。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山东隆森化工科技有限公司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1、聚氨酯车间间歇性生产，车间密闭不彻底。2、磺酸钠车间未生产，中和釜集气罩管道破损，车间密闭不彻底；离心工序未完善无组织废气收集设施。3、脲醛树脂车间未生产。</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要求企业，立即对上述问题立整立改。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淄博市临淄有机化工股份有限公司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经向金岭镇政府相关负责人了解，企业已停产三年以上，无法找到企业负责人。 （企业现场负责人签字由政府人员代签）</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淄博昌麟化工有限公司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经现场检查，企业正在停产检修，未发现环境违法行为。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淄博泰光化工有限公司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现有100吨氢氧化铝粉体材料项目正常生产，烘干，破碎工序粉尘经除尘设施处理后排放，废水经中和处理后排入齐城污水处理厂。一般固废外售综合利用。</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1.加强各项环保设施管理确保安全稳定高效运行。 2.加强破碎投料过程管理，投料环节进一步封闭，减少粉尘无组织排放。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山东隆盛和助剂有限公司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1、排污许可证排放口编号与检测报告排放口编号不符。2、检测报告显示一车间东尾气处理排气筒和危废库废气排放筒废气流速达不到排污许可证要求。3、DA 005危废库标识牌不规范。</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1、在今后检测中按照排污许可证排放口编号统一报告中排放口编号。2、加大风机流量，确保达到排污许可证要求的流速。3、立即规范DA005危废库标识牌。</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淄博裕赢工贸有限公司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企业于2020年8月停产至今，储罐废气，装车废气，精馏废气均接入废气处理设施经冷凝+活性炭吸附处理后排放。废水集中收集后排入齐城污水处理厂。</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1.严格执行开停工报告制度。 2.加强环境管理确保停车期间环境安全。 3.自行检测报告要附原始检测记录。</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淄博昱明通风设备有限公司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年产60000套通风环保设备技术改造项目正常生产，环保设施正常运行中，环保手续齐全，落实了第三方检测。建议：完善环保设施运行检修维护记录。</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山东聚圣悦新材料有限公司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经现场检查，企业正常生产，环保治理设施正常运行，未发现环境违法行为。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淄博万和通包装制品有限公司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1600万条/年塑料编织袋项目正在生产，环保设施正常运行中，环保手续齐全，落实了第三方检测制度。</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中国石化集团资产经营管理有限公司齐鲁石化分公司热电厂乙烯动力站</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现有2台410吨煤粉炉，均处于正常运行状态，脱硫脱硝除尘设施正常运行，烟气在线监控数据正常。</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加强各项环保设施管理，确保安全稳定高效运行。</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淄博市临淄区桐林酱油厂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经现场检查，企业正常生产，治理设施正常运行，未发现环境违法行为。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山东舜天力新材料科技股份有限公司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经现场检查，企业正常生产，治理设施正常运行，未发现环境违法行为。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中国石化集团资产经营管理有限公司齐鲁石化分公司热电厂二化动力站</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现有3台240吨循环流化床锅炉，运行2台，1台备用，脱硫除尘脱硝设施正常运行，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加强管理，确保各项环保设施安全稳定高效运行，</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山东隆信药业有限公司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2万吨水杨酸甲酯项目生产中，环保设施正常运行；2万吨水杨酸系列产品项目停产中。建议：1.加强涉voc原料、产品的管理，确保排放达标2.加强厂区无组织排放的管理。</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淄博熙源石油化工有限公司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经现场检查，企业正常生产，环保治理设施正常运行，未发现环境违法行为。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淄博聚利化工有限公司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经现场检查，企业正常生产，环保治理设施正常运行，未发现环境违法行为。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淄博正华助剂股份有限公司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6000吨/年有机过氧化物项目进行检查，环保手续齐全，生产负荷约75%，废气治理设施碱喷淋加光氧正常运行，废水处理设施正常运行中，落实了自主检测制度。建议：加强自主巡查，落实环保管理岗位职责，对废气管线废水管线加强管理，及时检修。</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山东淄博意美达风机有限公司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该单位生产中，环保设施正常运行。</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临淄区辛店永昌塑料厂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该企业长期停产中，找不到联系人。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山东睿泽化工科技有限公司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经现场检查，该单位正常生产中污染治理设施运转正常。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淄博胜曦精细化工有限责任公司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现场检查时，该单位停产中，未发现环境违法行为。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淄博胜炼化工有限责任公司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现场检查时，该单位加氢裂化生产白油料项目和30000吨/年溶剂油技术改造项目正常生产中，环保设施运行正常，未发现环境违法行为。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淄博齐茂催化剂有限公司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1200加氢催化剂项目，700吨干胶项目正常生产中，废气治理设施正常运行中；废水处理设施及在线监控设施正常运行。建议：加强日常环保管理巡查，严格落实第三方检测制度，落实排污许可证的管理要求。</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山东国良环保科技有限公司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现场检查，该公司生产中，环保设施运行正常，未发现环境违法行为。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加强管理，确保环境安全。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山东三德建筑科技有限公司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经现场检查，该单位正常生产中污染治理设施运转正常。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淄博市临淄新征化工有限公司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经现场检查，该单位正常生产中污染治理设施运行正常。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山东清源石化有限公司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现场检查，该企业热电解制蜡项目生产中，环保设施运行正常，未发现环境违法行为。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加强管理，确保环境安全。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淄博津庆化工有限公司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经现场检查，该单位正常生产中，污染治理设施运转正常。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淄博茁茂农业发展有限公司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该公司属有机肥及微生物肥销售经营公司，不生产。</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淄博天成养殖场</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第七类、经现场检查该单位正常生产。</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山东融锦节能装备有限公司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经现场检查，该单位正常生产中，污染治理设施运转正常。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山东双枭机电科技有限公司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山东双枭机电科技有限公司名称应该为淄博晓晓电解槽制造有限公司。现场检查，该企业停产中，未发现环境违法行为。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加强管理，确保环境安全。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淄博智泉包装制品有限公司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经现场检查，该单位正常生产中，污染治理设施运转正常。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淄博鼎辉清真食品有限公司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现场检查，该企业废气处理设施运行正常，污水间歇排放，未发现环境违法行为。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中国石油化工股份有限公司齐鲁分公司供排水厂炼油净化二车间</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现场检查时，该企业正常生产，污染治理设施正常运行，没有发现环境违法行为。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淄博齐鲁乙烯化工有限公司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该单位石灰窑炉于8月28日开始停工检修，现场检查时，正在对炉内耐火砖进行拆除，未发现环境违法行为，要求其检修时采取有效防尘措施，防止扬尘。</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山东齐力环保科技有限公司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现场检查时，该公司除不锈钢铸造车间生产外，其他工序都已经停产，配套除尘设施正常运行。</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淄博鑫钢工贸有限公司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该单位已关停拆除。</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华谊合丰特种化学淄博有限公司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2020年7月核发排污许可证，现场检查，企业正常生产，没有发现环境违法行为。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山东利强新材料科技有限公司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现场检查，该企业停产中，未发现环境违法行为。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加强管理，确保环境安全。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淄博春旺达化工有限公司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该公司2020年7月9日取得排污许可证，现场检查 ，该公司正常生产，活性炭及时检查更换，没有发现环境违法行为。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山东鲁临阀门有限公司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现场检查，该企业生产中，环保设施运行正常，未发现环境违法行为。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加强管理，确保环境安全。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淄博润源香食品有限公司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现场检查，该企业停产中，未发现环境违法行为。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加强管理，确保环境安全。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淄博灵芝化工有限公司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现场检查，该企业氯化稀土项目生产中，P507萃取剂项目停产中，环保设施运行正常，未发现环境违法行为。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加强管理，确保环境安全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淄博宏达热电有限公司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该企业正常生产，污染设施正常运行，现场没有发现环境违法行为。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李长明养殖场</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第七类名单企业。现场检查，该单位蛋鸡存栏量为5000只，产生粪便囤积在收集池内，定期转卖给周边种植户做肥料使用。现场未发现环境违法行为。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进一步完善粪便处置台账，并落实好环境登记表相关要求，确保各污染物合理化处置。</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淄博鑫泰石化有限公司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对该单位进行重点污染源随机抽查。现场检查该单位生产项目正常生产中，各环保治理设施运行良好，现场未发现环境违法行为。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进一步加强精细化管理，严格落实环评审批验收意见中提及的各项规定要求，以确保各环保治理设施安全正常运行及各污染物达标排放。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临淄区朱台镇高阳家庭农场</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该单位为第七类名单企业。该企业目前养殖育肥牛600头，产生粪便全部还田处理，地面已硬化，现场未发现环境违法行为。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进一步加强精细化管理，严格落实环评审批验收要求，以确保各污染物规范处理，建立健全粪便处置台账。</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淄博市临淄华联化工厂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对该单位进行重点污染源随机抽查，该单位年产15000吨润滑油基础油项目停产中，现场未发现环境违法行为。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1.严格按照环评审批意见要求，确保各污染物达标排放。2.进一步加强日常管理，保持厂区内卫生整洁及无漏点出现。</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山东广浦生物科技有限公司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对该企业进行重点污染源随机抽查。现场该企业年产5000吨水处理剂，10000吨清洗剂，500吨四氯苯酞，1000吨1，5环辛二烯，1500吨二甲基一丁烯项目正常生产中，各环保设施运行良好，现场未发现环境违法行为。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1.严格落实环评及审批意见要求，确保各污染物达标排放。2.进一步加强精细化管理，保持厂区内干净整洁及无异味现象出现。</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淄博绿能新能源有限公司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对该单位进行现场检查，该单位垃圾焚烧项目1号炉正常运营中，各环保设施运行良好，现场未发现环境违法行为。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1.严格落实环评及审批要求，确保各污染物达标排放。2.进一步加强精细化管理，确保厂区及周边无异味出现。</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淄博双鸿电器材料有限公司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对该单位进行一般污染源随机抽查，该单位生产项目正常生产中，各环保设施运行良好。现场未发现环境违法行为。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1.严格按照环评审批要求，确保各污染物达标排放。2.进一步加强日常管理及环保治理设施的维护保养。</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淄博市临淄区朱台热力有限公司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对该单位进行重点污染源随机抽查。经查，该单位2、3号锅炉正常运行中，生产负荷为70%。现场各环保治理设施运行良好，未发现环境违法行为。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加强精细化管理，日常生产过程中应严格落实环评审批验收意见提及的各项规定要求，以确保各治理设施安全正常运行及各污染物达标排放。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淄博鑫成木业有限公司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对该单位进行随机抽查，该单位生产项目正常生产中，环保治理设施运行良好。未发现环境违法行为。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1.加强日常精细化管理，进一步规范车间内摆放。2.制定相应管理规章制度，保持车间内卫生整洁。3.严格落实环评审批要求，确保各污染物达标排放。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山东兴鲁化工股份有限公司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临淄区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现场检查，该企业生产中，环保设施运行正常，未发现环境违法行为。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加强管理，确保环境安全。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淄博友诚毛绒制品有限公司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该企业主要从事纺织品加工，高温定型废气经静电油烟分离处理后达标排放，废水经污水处理厂处理达标后排入城市污水管网。</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周村艺轩玻璃制品加工厂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经与艺轩负责人徐立文电话联系，该单位已搬迁。</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淄博迈诺研磨材料有限公司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该企业从事氧化铝加工，主要工艺为球磨，配套布袋除尘器。</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周村誉景轩沙发厂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周村欣梦阁家具厂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主要从事家具生产制造及销售，现场核查时该企业正在生产，年加工软床800套项目2017年已办理建设项目环评手续。现场核查该企业木工工序产生粉尘配套建有布袋除尘设施，喷胶工序产生VOCs废气配套建有密闭式喷胶房及光氧催化废气处理设施。现场检查发现该企业喷胶工序废气处理设施进口未开展VOCs监测，要求立即组织补测并出具相关环境监测报告。</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淄博大染坊丝绸集团有限公司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该公司主要从事丝织品加工，定型机废气经喷淋加静电处理后达标排放，废水经污水厂处理后达标排放。</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淄博广德化工设备制造有限公司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淄博百平环保工程有限公司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淄博来鑫纺织有限公司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淄博市周村淦清污水处理有限公司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淄博凯洋纺织有限公司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主要从事纺织品加工销售，主要工序裁剪、缝制、检验、包装，现场未发现环境违法行为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孔凡信养鸡场</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山东赫达股份有限公司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主要从事纤维素醚的加工生产，根据相关问题线索，主要对RTO进行现场检查，现场检查时该企业RTO目前处于调试阶段，已联网上传至在线监控平台，只对污水厂废气进行处理，蓄热焚烧炉温度探测点位过少，不满足环保相关要求。</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要求确保安全情况下，加快蓄热焚烧炉各项参数调试，实现数据稳定达标排放。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光大水务（淄博周村）净水有限公司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该公司污水处理设施正常运行，达标排放。</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山东小洋电源有限公司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废气处理设施正常运行，未发现环境违法行为。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山东耐火材料集团有限公司王铝分公司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正面清单6类企业，非现场执法。经向周村分局王村所了解并调阅在线监控数据，未发现企业环境违法行为。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淄博大陆石墨科技有限公司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企业正常生产，煅烧熔烧烟气经处理后由一根排气筒排放，在线达标排放。未发现环境违法约为。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山东华城国际贸易有限公司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企业正常生产，未发现环境问题。</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淄博市中信家纺有限公司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两台印花机处于停产状态，缝纫工序正常生产。未发现环境问题。</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中国石化催化剂有限公司齐鲁分公司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正面清单4类企业，非现场执法。</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淄博钰茂工贸有限公司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该企业从事机械加工，主要工艺为车铣钻。</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淄博东科机械有限公司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该企业从事机械加工，焊接配套旱烟净化器。</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淄博鲁琦环保设备科技有限公司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该企业生产水处理设备，主要生产工艺为壳体加工和防腐，车间内焊接废气由旱烟净化器处理，车间内配套有UV光氧净化设施。</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按照环保要求，加强企业内部管理，落实好各项环保措施。</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淄博金鑫玻璃有限公司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该企业主要从事中空玻璃加工生产，现场检查时未生产。年产10000平方米玻璃制品项目环境影响评价报告表已经环保部门审批并验收。</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淄博华润涂料科技有限公司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该企业原从事涂料生产及销售，现场核查该企业已停产，主要生产设备已拆除转移，原辅料及产品已清运。</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山东金璞新材料有限公司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该企业主要从事页岩气专用/石油压裂支撑剂生产，现场检查时该企业1号、3号回转窑正在生产，窑炉烟气处理系统正常运行。烟气自动在线监控实时数据显示各项指标满足排放标准要求。</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中国石化催化剂有限公司齐鲁分公司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纳入监督执法正面清单第4类，我局执法人员通过环境自动监测监控系统查看污染物排放情况。经查，该企业有9个废气排放自动监控站点，其中，DA006和DA007涉及工序处于停产状态，已向平台提交停产报告，其余7个排放口均达标排放。</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（原经开区）淄博海兰德纺织有限公司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海兰德纺织有限公司建成于2018年2月，年产台布、窗帘200万件。工艺为将涤纶丝或棉纱经过整经成丝线，然后织造成布料，经过卷验，然后再剪裁、缝纫成为半成品，再进行熨烫，对需要打孔的进行冲孔、打扣，然后成品包装。织造工艺产生少量棉絮，用吸尘器收集，生产中无废水排放，产生的固废收集处理。现场未发现有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山东沈耐新材料科技有限公司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该企业主要从事耐火材料生产加工，现场检查时正在生产。厂区主要道路已重新进行硬化修复，并安排专人进行洒水降尘。窑炉烟气自动在线监控实时数据显示各项指标满足排放标准要求。</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淄博呈拓机电设备有限公司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该企业从事造纸设备及配件生产加工，现场检查时正常生产，未发现环境违法行为。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淄博市周村励超电镀厂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周村区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该厂主要从事机械配件镀铬加工生产，现场检查时正在生产，现场检查发现：1、排污口标志牌污染物排放种类，排放限值不准确；2、雨水排口阀门未及时关闭。</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要求立即改正，加强管理，正常状态下关闭雨水阀门。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山东云涛家纺有限公司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该企业现场生产正常，污水处理厂设施运行正常，未发现环境违法行为。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桓台县瓷圣机械设备有限公司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该企业现场未生产，未发现环境违法行为。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山东智汇蠕墨新材料科技股份公司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根据第三季度土壤执法要求对该单位进行现场检查，现场存在以下问题：1未向环保部门报告年度有毒有害物质排放情况。2自行检测方案检测频次、检测点等内容不完善。3污水处理、固废处置、相关措施材料不完善。4隐患整改台账不完善。5地下水检测报告检测项目与自行监测要求数量不一致。6应急预案无地下水专项。</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改正。1严格按照要求向环保部门汇报年度有毒有害物质排放情况。2完善自行检测相关内容。3完善污水处理、固废处置、土壤防治措施相关材料。4完善隐患整改台账。5核实地下水检测要求，开展自行检测。6应急预案完善地下水专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淄博信誉包装有限公司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现场检查时该企业正常生产光氧设施正常运行，企业2020年9月11日对光氧催化排气筒进出口进行检测，未发现环境违法行为。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桓台县鑫源气体有限公司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现场检查时该企业正常生产企业主要从事气体分装储存、销售，项目通过环保审批和验收，未发现环境违法行为。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山东万吉塑胶有限公司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现场检查时该企业正常生产,治理设施正常运行现场查看检测报告,2020年7月15日对治污设施光氧进出口进行检测,未发现环境违法行为。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桓台东瑞工贸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该企业从事编制袋加工项目，已备案，现场正常生产。</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山东金海洋纸业有限公司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该企业已停产。</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淄博汇祥荣印务有限公司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现场检查时该企业正在生产，治理设施运行正常，未发现环境违法行为。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山东东岳氟硅材料有限公司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现场检查时该企业正在生产1.土壤执法相关材料不完善2.企业周围土壤地下水检测已进行取样，报告正在编制。</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责令改正1.结合污水处理、固废防治、相关措施及时完善综合材料。2.催促第三方尽快取得检测报告。</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淄博语嫣丹青纸业有限公司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企业正常生产，污水处理站正常运行，现场检查企业日常自行检测等相关情况，未发现环境违法行为。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山东聚鑫新材料有限公司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1000t/a聚丙烯酰胺、6000t/a混凝土减水剂、6000t/a石油助剂项目，存在以下问题：1、厂区有大量物料桶露天存放。2、混料车间无收集设施，粉尘严重。3、厂区东北侧一空地存有大量废旧物料桶及杂物。4、维修场所切割、焊接无收集设施。5、聚丙烯酰胺车间检测平台不规范。</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立行立改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山东钢铁集团永锋淄博有限公司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为正面清单2类企业，通过在线监控系统查询，该公司主要在线监控点位永锋高炉、永锋烧结、永锋煤气发电烟囱、永锋高炉出铁场除尘、永锋高炉供料除尘、永锋炼钢1#二次除尘、永锋炼钢2#二次除尘、永锋烧结机尾除尘在线监控系统均正常运行，污染物达标排放。</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该企业为正面清单二类企业，执法人员通过查询该公司在线数据来实现对该公司的监管，为非现场执法。</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淄博立马弹簧有限公司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年产1万吨汽车弹簧技改项目正常生产，污染治理设施正常运行。存在以下问题：1、喷漆车间门窗密闭不严，地面漆渣清理不及时。2、电泳车间乳液和黑胶等物料存放不规范。3、危废间废矿物油储存托盘不规范。4、抛丸工序布袋下灰口未密闭。</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立行立改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桓台润欣工贸有限公司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该单位正常生产，现场检查时生产车间配料间、调漆车间废气收集效果差，异味明显；厂区内物料桶露天存放；危废仓库标识牌不正确；治污设施运行台账记录不规范。</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立行立改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淄博太极工业塘瓷有限公司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单位正常生产，喷漆房东侧板房破损，密闭不严；烘干房卷帘门关闭不严；焊烟净化器集气罩收集效果不好，现场提供的台账不规范，只能提供到8月份；塘烧车间抛丸机检测平台不规范，采样口密闭不严；危废仓库标识牌不正确。</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立行立改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淄博齐林贵和热电有限公司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该企业为正面清单2类企业，现场检查时企业正常生产，现场查看煤厂道路清扫台账，记录及时，治理设施正常运行，现场未发现环境违法行为。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淄博河润水务有限责任公司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查看企业外排水总排口、污水处理设施运行情况，现场检查时污泥正在进行压滤，现场未发现环境违法行为。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淄博众钢热电有限公司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桓台县鑫荣化工有限公司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现场检查该公司因河道整治工程停产检修中。</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山东中科天泽净水材料有限公司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现场检查该公司年产8万吨高纯聚合铝项目(生活级饮用水聚合氯化铝项目未生产)正常生产，未发现存在环境违法行为。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淄博熙光赢铁路设备有限公司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该公司年产2万台冷柜项目正常生产，喷涂工序自2017年起停止运行，污染治理设施正常运行。</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淄博冠成塑料制品有限公司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该公司塑料制品项目未生产。</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山东方成汽车悬架科技有限公司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该公司2.5万吨/年汽车板簧项目电泳废气处理设施老化，跟喷漆废气共用一根排气筒，喷漆工序已经不再运行。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1,该项目喷漆工序不再运行，须将喷漆废气收集管道进行阻隔切断，保证电泳废气全部经过收集并处理。 2,尽快更换该项目电泳废气处理设施，保证废气稳定达标排放。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山东建龙化工股份有限公司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现场检查该公司正停产检修过程中，未发现存在环境问题。</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淄博德信联邦化学工业有限公司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该公司正常生产，污水处理厂正常运行，污水处理新增一个好氧罐，一个厌氧罐，两处新增污水罐正在进行废气治理设施改造，现场有少量无组织恶臭气体排放。</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加快新增污水处理罐废气治理设施改造进度，减少恶臭气体排放。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山东公路重交沥青有限公司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该公司230万吨/年重交沥青项目正常生产，污染治理设施正常生产，在线监测数据正常上传。</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淄博汇捷化工有限公司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该公司从2020年4月26日起至今处于停产检修状态，目前只有厂区四个罐区废气治理设施正常运行，运行台帐健全。</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停产检修期间，罐区治理设施运行情况巡检要正常进行，并保证质量。</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山东国金化工厂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对该企业开展土壤专项执法检查，存在问题：未按要求安装防腐、防渗漏检测装置，土壤和地下水污染隐患排查未建立台账档案，未提供土壤地下水检测报告，突发环境事件应急预案无土壤和地下水污染相关内容。</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加强环境管理，针对上述问题逐一进行整改。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山东清河化工科技有限公司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公司正常生产，发现以下问题：1、经查阅该公司排污许可证副本发现，表17-1储罐统计表与表4大气污染物无组织排放和排污许可编码对照表中储罐数量不一致。2、《山东清河化工有限公司高端特种油项目及配套工程环境影响报告书》中，MZRCC联产EPM及其配套工程项目确定的综合卫生防护距离不符合卫生防护距离要求，企业反映该项目建设内容有变化，防护距离发生变化。</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1、变更排污许可证内容，使储罐数量前后一致。 2、山东清河化工有限公司高端特种油项目验收时对卫生防护距离的改变做出书面说明。</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山东汇丰石化集团有限公司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桓台县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本次检查主要是对前期上级检查发现问题进行复查，1、该公司芳烃内浮顶储罐废气和油品装卸废气均通过油气回收设施进行处理，企业将进行以下改造，将处理后废气引入热力公司锅炉焚烧，目前正在改造。2前期发现储罐顶部透气窗、呼吸阀存在明显排放的储罐目前已停用，待改造完成后重新投入。3、污水处理环节废气目前计划引入重交沥青加热炉焚烧，预计8月24号前完成4、LDAR工作企业已更换合作方，三季度将有新的合作方进行该工作，抽检泄露点，该企业已进行自行修复，达标排放。</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1、按照序时进度进行整改，同时举一反三进行查缺补漏； 2，引入加热炉和锅炉焚烧的废气，要充分考虑到加热炉和锅炉停用时的情况，确保废气治理设施正常使用。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淄博匠之城瓷器制造有限公司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现场检查时该公司正常生产，运行一台窑炉。</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山东德川化工科技有限公司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现场检查，该公司白球工序车间窗户未关，车间门未关闭。</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山东开泰石化丙烯酸有限公司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山东佳华水处理科技有限公司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现场检查时该公司正常生产，运行4号炉。</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山东美生热能科技有限公司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经现场场检查，该企业正常生产，污染治理设施正常运行。未发现环境违法行。</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花沟镇孙坊村村西南塑料清洗厂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已长期停产。针对信访投诉，现场核查该企业不在居民生活区内，环保手续齐全，2020年1月8日淄博生态环境局高青分局对高青县华林再生资源有限公司绞绳拆解项目环境影响报告表的批复，高环审（2020）2号。未发现污水私自排放现象。</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山东立新制药有限公司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经现场检查，该企业高端特色原料药及别剂项目（一期工程）正常生产，正准备验收。存在以下问题：排污许可证副本未按规定悬挂。</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立行立改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山东海邦制药有限公司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经现场检查，该企业200t/a头孢无菌原料药项目于2019年4月试生产，后因市场原因停产。2020年3.4月恢复生产，后又停产至今。未发现环境违法行为。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山东金洋药业有限公司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经现场检查，该企业正常生产，污染治理设施正常运行。存在以下问题：1.厂区少量原料桶露天存放。2.污泥库密闭不严，有少量异味。3、排污许可证副本未悬挂。</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立行立改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山东汉申化工有限公司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经现场检查，该企业正常生产，污染治理设施正常运行。存在以下问题：1、一般固废生活垃圾存放点不规范。2、原料库物品存放杂乱，地面积尘较多。3、厂区有少量原料桶露天存放。</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立行立改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淄博瀚淋型煤科技有限责任公司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该公司长期停产，无法联系到负责人。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淄博晨鑫化工有限公司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山东扳倒井股份有限公司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现场检查，该公司生产工序停产，包装工序正常生产，未发现环境违法行为。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山东针巧经编有限公司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淄博南岳水务有限公司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淄博和易精细化工有限公司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高青维森木器加工点</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现场检查，该公司正常生产，车间地面有木屑积尘。</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责令该公司加强管理及时清扫地面木屑。</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淄博老兵工贸有限公司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高青县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该公司处于停产状态。</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沂源康源实业有限公司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该公司于2019年3月份将所有生产设备搬迁至安徽，现场已无生产能力，不再存在环境问题，该公司厂区准备另做它用。</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厂区新上其他项目之前，必须经环保部门审批后方可建设。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沂源县源能热电有限公司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21#锅炉已于5月新增SCR脱硝设施，23#锅炉已于2019年完成改造，24#锅炉于8月参照23#锅炉完成改造，22#锅炉计划通过北京先进博昌科技有限公司自主研发的SNCR脱硝技术进行改造，预计9月20日前完成改造。企业对氮氧化物进行自测，适当多投加脱硝剂情况下，21#、22#炉氮氧化物能稳定在40mg/m3左右，23#、24#炉能稳定在20mg/m3左右，能够彻底解决供暖季外排废气超标隐患。 2×50MW热电联产项目（新热源）主体工程、配套设施及管网已建设完成，近日即可组织调试，预计10月中下旬可投运；在线监测设施已安装尚未联网，待锅炉具备试运行条件后对在线设施进行调试验收。 存在问题：现场检查时，该公司22#炉、23#炉存在烟道漏烟现象。</w:t>
            </w:r>
          </w:p>
        </w:tc>
        <w:tc>
          <w:tcPr>
            <w:tcW w:w="969" w:type="pct"/>
            <w:shd w:val="clear" w:color="auto" w:fill="auto"/>
            <w:vAlign w:val="center"/>
          </w:tcPr>
          <w:p>
            <w:pPr>
              <w:widowControl/>
              <w:jc w:val="left"/>
              <w:rPr>
                <w:rFonts w:ascii="Times New Roman" w:hAnsi="Times New Roman" w:eastAsia="宋体" w:cs="Times New Roman"/>
                <w:kern w:val="0"/>
                <w:sz w:val="20"/>
                <w:szCs w:val="20"/>
              </w:rPr>
            </w:pPr>
            <w:r>
              <w:rPr>
                <w:rFonts w:hint="eastAsia"/>
              </w:rPr>
              <w:t>要求该公司立即对烟道进行检修，杜绝废气未经处理逃逸现象。同时要求企业严格按照环评及批复要求配套建设污染治理设施及在线监控设施，确保锅炉投运前实现废气实时监控及污染物达标排放。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沂源县宾晟铸造有限公司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经现场检查，该企业正常生产，因采用峰谷电价，该公司电炉主要在晚上进行生产，现场检查时造形跟打磨工序正常生产，未发现环境违法行为。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确保治污设备正常运行，确保污染物达标排放。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山东网金资源再利用发展有限公司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经现场检查，该企业正常生产，治理设施正常运行。存在问题:1.检测平台无标识牌。2.车间墙壁有破损。3.布袋除尘器下料囗密闭不严。4.部分物料蓬盖不严。</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立行立改。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山东沃源新型面料有限公司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经现场检查，企业正常生产，污染治理设施正常运行。发现以下问题：1.污泥存放点密闭不严，需进一步规范。2.污水处理喷淋塔连接管道、法兰处存在跑冒滴漏。</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立行立改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山东省药用玻璃股份有限公司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该公司正常生产，污染防治设施正常运行，在线监测数据显示，污染物达标排放，未发现环境违法行为。 该公司单段式煤气发生炉已全部淘汰，改为双段式煤气发生炉或集中煤制气。</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山东省药用玻璃股份有限公司（老厂区）</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正常生产，污染治理设施正常运行。存在以下问题:1.厂区部分道路及区域清理打扫不及时，存在扬尘。2.碎玻璃、下脚料及部分生活垃圾在厂区随意堆放，存储不规范。3.原料库未及时门窗关闭不严。4.生产成品在厂区道路两侧随意存放，未及时入库。</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立行立改</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合力泰科技股份有限公司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经现场检查，该企业正常生产，配套建设废气和废水处理设施并正常运行，未发现环境违法行为。</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加强监管，确保治理设施正常运行，污染物达标排放。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山东绿兰莎啤酒有限公司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常生产，原料预处理工序废气由布袋除尘器处理，工业废水由污水处理站处理后排入城市污水管网，公司污水处理站产生的恶臭气体经异味处理系统处理，厌氧产生的沼气经过内燃式火炬充分燃烧后收集到异味处理系统生物法处理后排放，未发现环境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沂源县中医医院</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经现场检查，该企业已办理环环境影响报告表，已批复。</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加强监管，及时进行验收。</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沂源哄昶塑业有限公司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经现场检查，该公司停产中，无生产迹象。</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淄博恒达玻璃纤维有限公司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经现场检查，该公司正常生产，治污设施正常运行。</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加强监督管理，确保治污设施正常运行，污染物达标排放。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沂源盛宝禽畜养殖专业合作社</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现场检查时，该专业合作社正常从事黑山羊的养殖，环保手续齐全，有配套的环保治理设施，存栏量1400只，现场检查时，未发现违法行为。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淄博秦鼎昌特钢科技有限公司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现场检查时，该公司正常生产，环保手续齐全，治污设施正常运行，设施的运行台账齐全，现场检查时未发现违法行为。</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淄博庆联建材有限公司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现场检查时，该公司未生产，已停产三年多，大门关闭，执法检查人员无法进入厂区，老板在外地打工。</w:t>
            </w:r>
          </w:p>
        </w:tc>
        <w:tc>
          <w:tcPr>
            <w:tcW w:w="969" w:type="pct"/>
            <w:shd w:val="clear" w:color="auto" w:fill="auto"/>
            <w:vAlign w:val="center"/>
          </w:tcPr>
          <w:p>
            <w:pPr>
              <w:widowControl/>
              <w:jc w:val="left"/>
              <w:rPr>
                <w:rFonts w:ascii="宋体" w:hAnsi="宋体" w:eastAsia="宋体" w:cs="宋体"/>
                <w:kern w:val="0"/>
                <w:szCs w:val="21"/>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山东沂源欧凯玻璃制品有限公司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沂源县</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该公司从2019年6月底停产至今，玻璃窑炉部分拆除，公司将不再恢复生产，现场未发现环境违法行为。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山东拓创环保科技有限公司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经现场检查，该公司手续齐全，正常生产，投料、成型工序少量粉尘无组织排放，检测报告达标，满足环保要求。</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要求公司加强现场管理，作业完毕及时清理车间卫生。</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山东都业化工科技有限公司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经现场检查，该公司在2019年关停。</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山东三诺电子有限公司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现场检查，该公司已关停搬迁安徽，现场只有部分库存清理，无生产迹象。</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淄博凯耀工贸有限公司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经现场检查，该公司主要从事欧曼汽车销售。</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淄博张店银升磨料厂</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经检查，该企业已拆除。</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淄博莱宝电力电容器有限公司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经现场检查，该公司于2016年停产至今。</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淄博高德陶瓷技术开发有限公司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经现场检查，该公司于2020年1月停产至今。</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山东金城柯瑞化学有限公司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经现场检查，该公司临时停产检修。</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灿盛制药（淄博）有限公司（南厂区）</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经现场检查，该公司临时停产。</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淄博热电集团有限公司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经现场检查，该公司正常生产，污染治理设施正常运行，污染物达标排放。</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未发现环境违法行为。</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淄博和美华医药科技有限公司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经现场检查，该企业一车间未生产，二车间（黎芦醛）正常生产，污染治理设施正常运行。发现以下问题：1.蒸馏釜（粗蒸釜）高沸物残渣卸料口密闭不严，需进一步规范。</w:t>
            </w:r>
            <w:r>
              <w:rPr>
                <w:rFonts w:ascii="Calibri" w:hAnsi="Calibri" w:eastAsia="宋体" w:cs="Calibri"/>
                <w:kern w:val="0"/>
                <w:szCs w:val="21"/>
              </w:rPr>
              <w:t>2.</w:t>
            </w:r>
            <w:r>
              <w:rPr>
                <w:rFonts w:hint="eastAsia" w:ascii="宋体" w:hAnsi="宋体" w:eastAsia="宋体" w:cs="宋体"/>
                <w:kern w:val="0"/>
                <w:szCs w:val="21"/>
              </w:rPr>
              <w:t>萃取用二氯甲烷桶未加盖，车间内有异味。</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3日你对蒸馏釜（粗蒸釜）高沸物残渣卸料口进行密闭。2.立即对萃取用二氯甲烷桶加盖存放。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山东汇财新材料有限公司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经现场检查，该企业于2020年6月因市场原因停产至今。现场未发现环境违法行为。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淄博淞源木业有限公司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主要从事木制品加工生产，现场检查时发现如下问题：1、废油漆桶未存入危废仓库；2、擦色试剂桶，水性漆桶等未采取密闭措施；3、水喷淋废水存在跑冒滴漏问题；4、VOCs处理设施部分指示灯未亮；5、原辅材料台账近日记录不及时。</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要求立即改正，加强管理，及时维护环保治理设施，严格落实各项环保要求。</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淄博新华百利高制药有限责任公司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该单位主要从事布洛芬加工生产，现场检查时该企业处于停工大修中，该企业在7月份向市生态环境局申请停产检修。</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停产检修过程中加强管理，检修过程中采取合理化措施减少污染物排放。</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淄博齐龙化工有限公司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主要从事液体橡胶、丁苯乳胶的加工生产，现场检查发现去下问题：1、曝气池泵房内水泵托盘机油已满，已经溢出到地面，未及时清理；2、事故应急池内有其他杂物；3、焚烧炉焚烧室二温度数据异常；3、2020年7月发排污许可证，未对8月份按月监测的项目进行检测。</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责令立即改正，严格按照环保要求进行整改，落实各项环保措施，防止出现各类环境安全事件。</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淄博市临淄泰达化工有限公司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主要从事甲醇钠、乙醇钠的加工生产，现场检查时发现以下问题：1、原料存储罐区阻火帽、法兰、阀门等部位存在泄漏点，用手持pid检测高值达600ppm；2、未对排气筒中VOCs项目进行检测；3、排污许可证2020年7月下发，8月部分按月监测项目未监测。</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责令立即改正，严格按照环保要求落实各项环境措施。</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淄博崇正盛达家私有限公司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主要从事家居用品加工生产，综合执法检查行动现场检查时发现如下问题：1、整个厂区及周边有明显的油漆异味；2、DA015喷漆处理设施活性炭呈砖红色已失效，大量活性炭已破碎，对应喷漆房内有当日未晾干的构件，涉嫌VOCs不经处理直接排放；3、部分光氧设施超过一半以上的灯管指示灯不亮，部分灯管管线已断开和未连接；4、DA013排气筒光氧催化设施前段连接的箱体内部无活性炭或过滤棉，里面漆渣积尘严重；5、连接DA013喷漆处理设施的光氧催化设施的喷漆房内有盛有稀料的桶未密闭、车间内的除漆渣设施部分损坏缺失，经手持PID监测，车间内监测值较高；6、新上的活性炭装置的排气筒未设置监测口、检测平台；7、部分排气筒的平台不符合建设要求，排气筒标志牌未标明污染物排放种类及排放限值；8、UV喷漆线西侧的晾干车间未密闭；9、环保设施运行维护台账不规范。</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责令你单位立即改正上述违法行为及相关问题，环境监管部门将依法立案调查处理。</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灿盛制药（淄博）有限公司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否</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公司主要从事原料药的加工生产，现场检查时处于停产状态。现场检查发现如下问题：1、排污口自动采样探头未固定，采样位置设置不合理；2、排污渠里面有大量污泥，未及时清理；3、自动监测设备中的试剂未标识试剂浓度；4、现场未能提供排污许可证及自行监测报告；5、按照省标要求污水处理废气未检测苯系物。</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立即按照规范对排污口自动监测设施进行规范化整改，及时清理排污渠道污泥，联系第三方运维公司对监测站房内的相关设备及试剂标识进一步规范。对污水处理废气的苯系物未进行监测的问题进行说明，五日内报市生态环境局。</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337</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淄博晶鼎化工新材料有限公司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主要从事季膦盐的生产与销售。2020年9月14日，经第三方检测公司（山东汇成环保科技有限公司）对该单位DA001排气筒进行检测，非甲烷总烃检测结果422mg/m3、409mg/m3、357mg/m3，检测结果超出《山东省挥发性有机物排放标准第6部分：有机化工行业DB37/2801.6-2018》60mg/m3的标准。</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责令立即改正违法行为，依法进行立案调查处理。</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338</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淄博利源高科辐照技术有限公司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Times New Roman" w:hAnsi="Times New Roman" w:eastAsia="宋体" w:cs="Times New Roman"/>
                <w:kern w:val="0"/>
                <w:sz w:val="20"/>
                <w:szCs w:val="20"/>
              </w:rPr>
            </w:pP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1.企业应严格落实主体责任，加强工作人员培训工作。2.加强放射源安全保卫工作。3.严格落实辐射相关法律法规，确保辐射现场工作安全。</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339</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山东莱茵科技设备有限公司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经现场检查，该地址没有莱茵科技公司。</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340</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淄博伍展汽车维修服务有限公司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经现场检查，该企业已关停。</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341</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淄博昌明塑料粉沫有限公司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经现场检查，该企业正在生产，污染治理设施正常运行，重污染天气响应措施公示牌填写内容不完善。严格企业落实各项环保规章制度，确保各项污染物达标排放。</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342</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淄博星吉汽车销售服务有限公司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该单位于2019年7月根据要求进行了建设项目环境影响现状评价报告表，现场检查喷漆房、危废仓库，喷漆房正在改造施工，现场未发现环境违法行为。</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343</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淄博物恒新材料科技有限公司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高新区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该单位已搬迁，现场除了门卫未发现企业人员。</w:t>
            </w:r>
          </w:p>
        </w:tc>
        <w:tc>
          <w:tcPr>
            <w:tcW w:w="969" w:type="pct"/>
            <w:shd w:val="clear" w:color="auto" w:fill="auto"/>
            <w:vAlign w:val="center"/>
          </w:tcPr>
          <w:p>
            <w:pPr>
              <w:widowControl/>
              <w:jc w:val="left"/>
              <w:rPr>
                <w:rFonts w:ascii="Times New Roman" w:hAnsi="Times New Roman" w:eastAsia="宋体" w:cs="Times New Roman"/>
                <w:kern w:val="0"/>
                <w:sz w:val="20"/>
                <w:szCs w:val="20"/>
              </w:rPr>
            </w:pP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344</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淄博大亚机械科技有限公司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文昌湖区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主要从事机械加工，铸造及金属表面处理，现场检查发现如下问题：1、旱烟除尘使用不规范；2、危废仓库建设不规范；3、浇筑工序烟尘收集效果较差；4、废滤桶、废布袋露天存放；5、铸钢车间南侧大型布袋除尘器管道有破损，有成堆的积尘。</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责令立即改正，科学制定烟尘收集处理方案，采取合理化措施，有效实现烟尘收集；严格按照危险废物规范化管理要求建设，并落实相关危废管理制度。</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345</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淄博美晟数码科技有限公司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文昌湖区</w:t>
            </w:r>
          </w:p>
        </w:tc>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单位主要从事马克杯的加工生产，现场检查时，该单位处于临时停产，但是电窑炉有余温，经询问该厂按文昌湖要求，正在夏季错时生产（每天16时—22时）。发现其他问题如下：1、光氧催化设施近一半的光氧指示灯管不亮；2、检测报告未进行废气进口检测，无去除效率。</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责令立即改正。</w:t>
            </w:r>
          </w:p>
        </w:tc>
        <w:tc>
          <w:tcPr>
            <w:tcW w:w="374" w:type="pct"/>
            <w:shd w:val="clear" w:color="auto" w:fill="auto"/>
            <w:vAlign w:val="center"/>
          </w:tcPr>
          <w:p>
            <w:pPr>
              <w:widowControl/>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373"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346</w:t>
            </w:r>
          </w:p>
        </w:tc>
        <w:tc>
          <w:tcPr>
            <w:tcW w:w="822"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山东嘉丰玻璃机械有限公司</w:t>
            </w:r>
          </w:p>
        </w:tc>
        <w:tc>
          <w:tcPr>
            <w:tcW w:w="522" w:type="pc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文昌湖区</w:t>
            </w:r>
          </w:p>
        </w:tc>
        <w:tc>
          <w:tcPr>
            <w:tcW w:w="373" w:type="pct"/>
            <w:shd w:val="clear" w:color="auto" w:fill="auto"/>
            <w:vAlign w:val="center"/>
          </w:tcPr>
          <w:p>
            <w:pPr>
              <w:widowControl/>
              <w:jc w:val="center"/>
              <w:rPr>
                <w:rFonts w:ascii="Times New Roman" w:hAnsi="Times New Roman" w:eastAsia="宋体" w:cs="Times New Roman"/>
                <w:kern w:val="0"/>
                <w:sz w:val="20"/>
                <w:szCs w:val="20"/>
              </w:rPr>
            </w:pPr>
          </w:p>
        </w:tc>
        <w:tc>
          <w:tcPr>
            <w:tcW w:w="1566"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该企业主要从事制瓶机机械加工与生产，现场检查发现如下问题：1、危废仓库无观察口；2、危险废物仓库无危废标识、危废包装均未张贴危废小标签；3、废活性炭未密闭存放；4、2019年检测报告未检测喷漆房排气筒，并保存原始检测记录；5、除尘器未建设检测平台；6、焊接烟尘收集效果较差，工人为操作方便，存在不规范使用的问题；7、脉冲滤桶除尘未规范使用，未开启脉冲定时仪器，影响收集效率；8、喷漆房内的盛有油漆的油漆桶未加盖，油漆桶在厂内乱放问题。</w:t>
            </w:r>
          </w:p>
        </w:tc>
        <w:tc>
          <w:tcPr>
            <w:tcW w:w="969" w:type="pct"/>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责令立即改正，严格按照环保相关规范进行整改。</w:t>
            </w:r>
          </w:p>
        </w:tc>
        <w:tc>
          <w:tcPr>
            <w:tcW w:w="374" w:type="pct"/>
            <w:shd w:val="clear" w:color="auto" w:fill="auto"/>
            <w:vAlign w:val="center"/>
          </w:tcPr>
          <w:p>
            <w:pPr>
              <w:widowControl/>
              <w:jc w:val="center"/>
              <w:rPr>
                <w:rFonts w:ascii="宋体" w:hAnsi="宋体" w:eastAsia="宋体" w:cs="宋体"/>
                <w:kern w:val="0"/>
                <w:szCs w:val="21"/>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57A0"/>
    <w:rsid w:val="001A4B37"/>
    <w:rsid w:val="0027787D"/>
    <w:rsid w:val="00567032"/>
    <w:rsid w:val="005B57A0"/>
    <w:rsid w:val="007A79EB"/>
    <w:rsid w:val="008E718B"/>
    <w:rsid w:val="00A81052"/>
    <w:rsid w:val="00D46097"/>
    <w:rsid w:val="15C63FD6"/>
    <w:rsid w:val="240709CA"/>
    <w:rsid w:val="672D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jc w:val="left"/>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paragraph" w:customStyle="1" w:styleId="8">
    <w:name w:val="font5"/>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9">
    <w:name w:val="font6"/>
    <w:basedOn w:val="1"/>
    <w:qFormat/>
    <w:uiPriority w:val="0"/>
    <w:pPr>
      <w:widowControl/>
      <w:spacing w:before="100" w:beforeAutospacing="1" w:after="100" w:afterAutospacing="1"/>
      <w:jc w:val="left"/>
    </w:pPr>
    <w:rPr>
      <w:rFonts w:ascii="宋体" w:hAnsi="宋体" w:eastAsia="宋体" w:cs="宋体"/>
      <w:color w:val="00B0F0"/>
      <w:kern w:val="0"/>
      <w:szCs w:val="21"/>
    </w:rPr>
  </w:style>
  <w:style w:type="paragraph" w:customStyle="1" w:styleId="10">
    <w:name w:val="font7"/>
    <w:basedOn w:val="1"/>
    <w:qFormat/>
    <w:uiPriority w:val="0"/>
    <w:pPr>
      <w:widowControl/>
      <w:spacing w:before="100" w:beforeAutospacing="1" w:after="100" w:afterAutospacing="1"/>
      <w:jc w:val="left"/>
    </w:pPr>
    <w:rPr>
      <w:rFonts w:ascii="Calibri" w:hAnsi="Calibri" w:eastAsia="宋体" w:cs="Calibri"/>
      <w:color w:val="00B0F0"/>
      <w:kern w:val="0"/>
      <w:szCs w:val="21"/>
    </w:rPr>
  </w:style>
  <w:style w:type="paragraph" w:customStyle="1" w:styleId="11">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14">
    <w:name w:val="xl6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Cs w:val="21"/>
    </w:rPr>
  </w:style>
  <w:style w:type="paragraph" w:customStyle="1" w:styleId="15">
    <w:name w:val="xl68"/>
    <w:basedOn w:val="1"/>
    <w:qFormat/>
    <w:uiPriority w:val="0"/>
    <w:pPr>
      <w:widowControl/>
      <w:pBdr>
        <w:bottom w:val="single" w:color="auto" w:sz="8" w:space="0"/>
        <w:right w:val="single" w:color="auto" w:sz="8" w:space="0"/>
      </w:pBdr>
      <w:spacing w:before="100" w:beforeAutospacing="1" w:after="100" w:afterAutospacing="1"/>
    </w:pPr>
    <w:rPr>
      <w:rFonts w:ascii="宋体" w:hAnsi="宋体" w:eastAsia="宋体" w:cs="宋体"/>
      <w:color w:val="000000"/>
      <w:kern w:val="0"/>
      <w:szCs w:val="21"/>
    </w:rPr>
  </w:style>
  <w:style w:type="paragraph" w:customStyle="1" w:styleId="16">
    <w:name w:val="xl6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Cs w:val="21"/>
    </w:rPr>
  </w:style>
  <w:style w:type="paragraph" w:customStyle="1" w:styleId="17">
    <w:name w:val="xl70"/>
    <w:basedOn w:val="1"/>
    <w:qFormat/>
    <w:uiPriority w:val="0"/>
    <w:pPr>
      <w:widowControl/>
      <w:pBdr>
        <w:bottom w:val="single" w:color="auto" w:sz="8" w:space="0"/>
        <w:right w:val="single" w:color="auto" w:sz="8"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18">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FF0000"/>
      <w:kern w:val="0"/>
      <w:szCs w:val="21"/>
    </w:rPr>
  </w:style>
  <w:style w:type="paragraph" w:customStyle="1" w:styleId="19">
    <w:name w:val="xl72"/>
    <w:basedOn w:val="1"/>
    <w:qFormat/>
    <w:uiPriority w:val="0"/>
    <w:pPr>
      <w:widowControl/>
      <w:pBdr>
        <w:bottom w:val="single" w:color="auto" w:sz="8" w:space="0"/>
        <w:right w:val="single" w:color="auto" w:sz="8" w:space="0"/>
      </w:pBdr>
      <w:spacing w:before="100" w:beforeAutospacing="1" w:after="100" w:afterAutospacing="1"/>
    </w:pPr>
    <w:rPr>
      <w:rFonts w:ascii="宋体" w:hAnsi="宋体" w:eastAsia="宋体" w:cs="宋体"/>
      <w:color w:val="FF0000"/>
      <w:kern w:val="0"/>
      <w:szCs w:val="21"/>
    </w:rPr>
  </w:style>
  <w:style w:type="paragraph" w:customStyle="1" w:styleId="20">
    <w:name w:val="xl7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FF0000"/>
      <w:kern w:val="0"/>
      <w:szCs w:val="21"/>
    </w:rPr>
  </w:style>
  <w:style w:type="paragraph" w:customStyle="1" w:styleId="21">
    <w:name w:val="xl74"/>
    <w:basedOn w:val="1"/>
    <w:qFormat/>
    <w:uiPriority w:val="0"/>
    <w:pPr>
      <w:widowControl/>
      <w:pBdr>
        <w:bottom w:val="single" w:color="auto" w:sz="8" w:space="0"/>
        <w:right w:val="single" w:color="auto" w:sz="8" w:space="0"/>
      </w:pBdr>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22">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23">
    <w:name w:val="xl76"/>
    <w:basedOn w:val="1"/>
    <w:qFormat/>
    <w:uiPriority w:val="0"/>
    <w:pPr>
      <w:widowControl/>
      <w:pBdr>
        <w:bottom w:val="single" w:color="auto" w:sz="8" w:space="0"/>
        <w:right w:val="single" w:color="auto" w:sz="8" w:space="0"/>
      </w:pBdr>
      <w:spacing w:before="100" w:beforeAutospacing="1" w:after="100" w:afterAutospacing="1"/>
    </w:pPr>
    <w:rPr>
      <w:rFonts w:ascii="宋体" w:hAnsi="宋体" w:eastAsia="宋体" w:cs="宋体"/>
      <w:kern w:val="0"/>
      <w:szCs w:val="21"/>
    </w:rPr>
  </w:style>
  <w:style w:type="paragraph" w:customStyle="1" w:styleId="24">
    <w:name w:val="xl7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25">
    <w:name w:val="xl78"/>
    <w:basedOn w:val="1"/>
    <w:qFormat/>
    <w:uiPriority w:val="0"/>
    <w:pPr>
      <w:widowControl/>
      <w:pBdr>
        <w:bottom w:val="single" w:color="auto" w:sz="8" w:space="0"/>
        <w:right w:val="single" w:color="auto" w:sz="8" w:space="0"/>
      </w:pBdr>
      <w:spacing w:before="100" w:beforeAutospacing="1" w:after="100" w:afterAutospacing="1"/>
    </w:pPr>
    <w:rPr>
      <w:rFonts w:ascii="宋体" w:hAnsi="宋体" w:eastAsia="宋体" w:cs="宋体"/>
      <w:color w:val="00B0F0"/>
      <w:kern w:val="0"/>
      <w:szCs w:val="21"/>
    </w:rPr>
  </w:style>
  <w:style w:type="paragraph" w:customStyle="1" w:styleId="26">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B0F0"/>
      <w:kern w:val="0"/>
      <w:szCs w:val="21"/>
    </w:rPr>
  </w:style>
  <w:style w:type="paragraph" w:customStyle="1" w:styleId="27">
    <w:name w:val="xl80"/>
    <w:basedOn w:val="1"/>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B0F0"/>
      <w:kern w:val="0"/>
      <w:szCs w:val="21"/>
    </w:rPr>
  </w:style>
  <w:style w:type="paragraph" w:customStyle="1" w:styleId="28">
    <w:name w:val="xl81"/>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jc w:val="center"/>
    </w:pPr>
    <w:rPr>
      <w:rFonts w:ascii="宋体" w:hAnsi="宋体" w:eastAsia="宋体" w:cs="宋体"/>
      <w:color w:val="00B0F0"/>
      <w:kern w:val="0"/>
      <w:szCs w:val="21"/>
    </w:rPr>
  </w:style>
  <w:style w:type="paragraph" w:customStyle="1" w:styleId="29">
    <w:name w:val="xl82"/>
    <w:basedOn w:val="1"/>
    <w:qFormat/>
    <w:uiPriority w:val="0"/>
    <w:pPr>
      <w:widowControl/>
      <w:pBdr>
        <w:bottom w:val="single" w:color="auto" w:sz="8" w:space="0"/>
        <w:right w:val="single" w:color="auto" w:sz="8" w:space="0"/>
      </w:pBdr>
      <w:shd w:val="clear" w:color="000000" w:fill="FFFF00"/>
      <w:spacing w:before="100" w:beforeAutospacing="1" w:after="100" w:afterAutospacing="1"/>
    </w:pPr>
    <w:rPr>
      <w:rFonts w:ascii="宋体" w:hAnsi="宋体" w:eastAsia="宋体" w:cs="宋体"/>
      <w:color w:val="00B0F0"/>
      <w:kern w:val="0"/>
      <w:szCs w:val="21"/>
    </w:rPr>
  </w:style>
  <w:style w:type="paragraph" w:customStyle="1" w:styleId="30">
    <w:name w:val="xl83"/>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rFonts w:ascii="宋体" w:hAnsi="宋体" w:eastAsia="宋体" w:cs="宋体"/>
      <w:color w:val="00B0F0"/>
      <w:kern w:val="0"/>
      <w:szCs w:val="21"/>
    </w:rPr>
  </w:style>
  <w:style w:type="paragraph" w:customStyle="1" w:styleId="31">
    <w:name w:val="xl84"/>
    <w:basedOn w:val="1"/>
    <w:qFormat/>
    <w:uiPriority w:val="0"/>
    <w:pPr>
      <w:widowControl/>
      <w:pBdr>
        <w:bottom w:val="single" w:color="auto" w:sz="8" w:space="0"/>
        <w:right w:val="single" w:color="auto" w:sz="8" w:space="0"/>
      </w:pBdr>
      <w:shd w:val="clear" w:color="000000" w:fill="FFFF00"/>
      <w:spacing w:before="100" w:beforeAutospacing="1" w:after="100" w:afterAutospacing="1"/>
      <w:jc w:val="left"/>
    </w:pPr>
    <w:rPr>
      <w:rFonts w:ascii="Times New Roman" w:hAnsi="Times New Roman" w:eastAsia="宋体" w:cs="Times New Roman"/>
      <w:color w:val="00B0F0"/>
      <w:kern w:val="0"/>
      <w:sz w:val="20"/>
      <w:szCs w:val="20"/>
    </w:rPr>
  </w:style>
  <w:style w:type="paragraph" w:customStyle="1" w:styleId="32">
    <w:name w:val="xl85"/>
    <w:basedOn w:val="1"/>
    <w:qFormat/>
    <w:uiPriority w:val="0"/>
    <w:pPr>
      <w:widowControl/>
      <w:pBdr>
        <w:bottom w:val="single" w:color="auto" w:sz="8" w:space="0"/>
        <w:right w:val="single" w:color="auto" w:sz="8" w:space="0"/>
      </w:pBdr>
      <w:shd w:val="clear" w:color="000000" w:fill="FFFF00"/>
      <w:spacing w:before="100" w:beforeAutospacing="1" w:after="100" w:afterAutospacing="1"/>
    </w:pPr>
    <w:rPr>
      <w:rFonts w:ascii="宋体" w:hAnsi="宋体" w:eastAsia="宋体" w:cs="宋体"/>
      <w:color w:val="FF0000"/>
      <w:kern w:val="0"/>
      <w:szCs w:val="21"/>
    </w:rPr>
  </w:style>
  <w:style w:type="character" w:customStyle="1" w:styleId="33">
    <w:name w:val="页眉 Char"/>
    <w:basedOn w:val="5"/>
    <w:link w:val="3"/>
    <w:semiHidden/>
    <w:qFormat/>
    <w:uiPriority w:val="99"/>
    <w:rPr>
      <w:sz w:val="18"/>
      <w:szCs w:val="18"/>
    </w:rPr>
  </w:style>
  <w:style w:type="character" w:customStyle="1" w:styleId="34">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79E21-CE56-4F95-8D99-41156C1B79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4858</Words>
  <Characters>27691</Characters>
  <Lines>230</Lines>
  <Paragraphs>64</Paragraphs>
  <TotalTime>0</TotalTime>
  <ScaleCrop>false</ScaleCrop>
  <LinksUpToDate>false</LinksUpToDate>
  <CharactersWithSpaces>32485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2020-11-02T06:46:00Z</dcterms:created>
  <dc:creator>User</dc:creator>
  <cp:lastModifiedBy>平凡世界</cp:lastModifiedBy>
  <cp:lastPrinted>2020-11-10T00:26:00Z</cp:lastPrinted>
  <dcterms:modified xsi:type="dcterms:W3CDTF">2020-11-10T08:48:58Z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