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ascii="Times New Roman" w:hAnsi="Times New Roman" w:eastAsia="方正小标宋简体" w:cs="Times New Roman"/>
          <w:color w:val="FF0000"/>
          <w:w w:val="39"/>
          <w:sz w:val="124"/>
          <w:szCs w:val="124"/>
        </w:rPr>
      </w:pPr>
    </w:p>
    <w:p>
      <w:pPr>
        <w:keepNext w:val="0"/>
        <w:keepLines w:val="0"/>
        <w:pageBreakBefore w:val="0"/>
        <w:widowControl/>
        <w:kinsoku/>
        <w:wordWrap/>
        <w:overflowPunct/>
        <w:topLinePunct w:val="0"/>
        <w:autoSpaceDE/>
        <w:autoSpaceDN/>
        <w:bidi w:val="0"/>
        <w:adjustRightInd/>
        <w:snapToGrid/>
        <w:spacing w:after="0" w:line="384" w:lineRule="auto"/>
        <w:ind w:left="0" w:leftChars="0" w:firstLine="0" w:firstLineChars="0"/>
        <w:jc w:val="center"/>
        <w:textAlignment w:val="auto"/>
        <w:rPr>
          <w:rFonts w:hint="eastAsia" w:ascii="Times New Roman" w:hAnsi="Times New Roman" w:eastAsia="方正小标宋简体" w:cs="Times New Roman"/>
          <w:color w:val="FF0000"/>
          <w:w w:val="39"/>
          <w:sz w:val="124"/>
          <w:szCs w:val="124"/>
          <w:lang w:eastAsia="zh-CN"/>
        </w:rPr>
      </w:pPr>
      <w:r>
        <w:rPr>
          <w:rFonts w:ascii="Times New Roman" w:hAnsi="Times New Roman" w:eastAsia="方正小标宋简体" w:cs="Times New Roman"/>
          <w:color w:val="FF0000"/>
          <w:w w:val="39"/>
          <w:sz w:val="124"/>
          <w:szCs w:val="124"/>
        </w:rPr>
        <w:t>临淄区</w:t>
      </w:r>
      <w:r>
        <w:rPr>
          <w:rFonts w:hint="eastAsia" w:ascii="Times New Roman" w:hAnsi="Times New Roman" w:eastAsia="方正小标宋简体" w:cs="Times New Roman"/>
          <w:color w:val="FF0000"/>
          <w:w w:val="39"/>
          <w:sz w:val="124"/>
          <w:szCs w:val="124"/>
          <w:lang w:eastAsia="zh-CN"/>
        </w:rPr>
        <w:t>市政园林环卫事务服务中心文件</w:t>
      </w:r>
    </w:p>
    <w:p>
      <w:pPr>
        <w:tabs>
          <w:tab w:val="left" w:pos="3636"/>
        </w:tabs>
        <w:jc w:val="center"/>
        <w:rPr>
          <w:rFonts w:hint="eastAsia" w:ascii="仿宋_GB2312" w:eastAsia="仿宋_GB2312"/>
          <w:sz w:val="32"/>
          <w:szCs w:val="32"/>
        </w:rPr>
      </w:pPr>
    </w:p>
    <w:p>
      <w:pPr>
        <w:tabs>
          <w:tab w:val="left" w:pos="3636"/>
        </w:tabs>
        <w:jc w:val="center"/>
        <w:rPr>
          <w:rFonts w:hint="eastAsia" w:ascii="Times New Roman" w:hAnsi="Times New Roman" w:eastAsia="方正小标宋简体" w:cs="Times New Roman"/>
          <w:color w:val="FF0000"/>
          <w:w w:val="39"/>
          <w:sz w:val="32"/>
          <w:szCs w:val="32"/>
          <w:lang w:eastAsia="zh-CN"/>
        </w:rPr>
      </w:pPr>
      <w:r>
        <w:rPr>
          <w:rFonts w:hint="eastAsia" w:ascii="仿宋_GB2312" w:eastAsia="仿宋_GB2312"/>
          <w:sz w:val="32"/>
          <w:szCs w:val="32"/>
        </w:rPr>
        <w:t>临市政</w:t>
      </w:r>
      <w:r>
        <w:rPr>
          <w:rFonts w:hint="eastAsia" w:ascii="仿宋_GB2312" w:eastAsia="仿宋_GB2312"/>
          <w:sz w:val="32"/>
          <w:szCs w:val="32"/>
          <w:lang w:eastAsia="zh-CN"/>
        </w:rPr>
        <w:t>字</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19</w:t>
      </w:r>
      <w:r>
        <w:rPr>
          <w:rFonts w:hint="eastAsia" w:ascii="仿宋_GB2312" w:eastAsia="仿宋_GB2312"/>
          <w:sz w:val="32"/>
          <w:szCs w:val="32"/>
        </w:rPr>
        <w:t>号</w:t>
      </w:r>
      <w:r>
        <w:rPr>
          <w:rFonts w:ascii="Times New Roman" w:hAnsi="Times New Roman" w:eastAsia="仿宋_GB2312" w:cs="Times New Roman"/>
          <w:sz w:val="36"/>
          <w:szCs w:val="36"/>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431800</wp:posOffset>
                </wp:positionV>
                <wp:extent cx="58293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7pt;margin-top:34pt;height:0pt;width:459pt;z-index:251659264;mso-width-relative:page;mso-height-relative:page;" filled="f" stroked="t" coordsize="21600,21600" o:gfxdata="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EBQ49gAAAAJAQAADwAAAAAAAAABACAAAAAiAAAAZHJzL2Rvd25yZXYu&#10;eG1sUEsBAhQAFAAAAAgAh07iQERIYaT7AQAA8wMAAA4AAAAAAAAAAQAgAAAAJwEAAGRycy9lMm9E&#10;b2MueG1sUEsFBgAAAAAGAAYAWQEAAJQFAAAAAA==&#10;">
                <v:fill on="f" focussize="0,0"/>
                <v:stroke weight="1.5pt" color="#FF0000" joinstyle="round"/>
                <v:imagedata o:title=""/>
                <o:lock v:ext="edit" aspectratio="f"/>
              </v:line>
            </w:pict>
          </mc:Fallback>
        </mc:AlternateContent>
      </w:r>
    </w:p>
    <w:p>
      <w:pPr>
        <w:tabs>
          <w:tab w:val="left" w:pos="3636"/>
        </w:tabs>
        <w:jc w:val="both"/>
        <w:rPr>
          <w:rFonts w:hint="eastAsia" w:ascii="仿宋_GB2312" w:eastAsia="仿宋_GB2312"/>
          <w:sz w:val="32"/>
          <w:szCs w:val="32"/>
        </w:rPr>
      </w:pPr>
    </w:p>
    <w:p>
      <w:pPr>
        <w:tabs>
          <w:tab w:val="left" w:pos="3636"/>
        </w:tabs>
        <w:spacing w:line="440" w:lineRule="exact"/>
        <w:jc w:val="left"/>
        <w:rPr>
          <w:rFonts w:ascii="仿宋_GB2312" w:eastAsia="仿宋_GB2312"/>
          <w:sz w:val="32"/>
          <w:szCs w:val="32"/>
        </w:rPr>
      </w:pPr>
    </w:p>
    <w:p>
      <w:pPr>
        <w:tabs>
          <w:tab w:val="left" w:pos="3636"/>
        </w:tabs>
        <w:spacing w:line="440" w:lineRule="exact"/>
        <w:jc w:val="left"/>
        <w:rPr>
          <w:rFonts w:ascii="仿宋_GB2312" w:eastAsia="仿宋_GB2312"/>
          <w:sz w:val="32"/>
          <w:szCs w:val="32"/>
        </w:rPr>
      </w:pPr>
    </w:p>
    <w:p>
      <w:pPr>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关于做好2020年度文明城市创建工作的通知</w:t>
      </w:r>
    </w:p>
    <w:p>
      <w:pPr>
        <w:rPr>
          <w:rFonts w:hint="eastAsia"/>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各科室：</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今年是第六届全国文明城市评选表彰年，是我市争创全国文明城市“四连冠”和我区争创省级文明区“五连冠”的决胜之年，为做好今年文明城市创建工作，现将各项工作安排如下：</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一、加强组织领导</w:t>
      </w:r>
    </w:p>
    <w:p>
      <w:pPr>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中心成立由党组书记、主任为组长，其他班子成员为副组长，各科室负责人为成员的文明城市创建工作领导小组，领导小组下设办公室，负责中心文明城市创建的组织协调工作，杨春玲同志兼任办公室主任，郑天铖同志任办公室副主任。</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二、工作分工</w:t>
      </w:r>
    </w:p>
    <w:p>
      <w:pPr>
        <w:ind w:firstLine="640" w:firstLineChars="200"/>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eastAsia="zh-CN"/>
        </w:rPr>
        <w:t>（一）未成年人思想道德建设工作</w:t>
      </w:r>
    </w:p>
    <w:p>
      <w:p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1、营造良好社会文化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（1）关心关爱特殊群体未成年人有措施、效果实。</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工作要求：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公共场所、商业大街、城区干道：无流浪、乞讨未成年人为合格。</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责任科室：</w:t>
      </w:r>
      <w:r>
        <w:rPr>
          <w:rFonts w:hint="eastAsia" w:ascii="仿宋_GB2312" w:hAnsi="仿宋_GB2312" w:eastAsia="仿宋_GB2312" w:cs="仿宋_GB2312"/>
          <w:sz w:val="32"/>
          <w:szCs w:val="32"/>
          <w:lang w:val="en-US" w:eastAsia="zh-CN"/>
        </w:rPr>
        <w:t>绿地养护科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（2）本区主要新闻媒体、都市类媒体、网络媒体和社会媒介做好关爱保护未成年人健康成长的宣传。</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工作要求：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公共广场、商业大街、城市干道：运用户外广告、橱窗、展板、电子显示屏等形式，展示加强未成年人教育保护、关心关爱未成年人，或其他有利于促进未成年人健康成长的公益广告。</w:t>
      </w:r>
    </w:p>
    <w:p>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责任科室：</w:t>
      </w:r>
      <w:r>
        <w:rPr>
          <w:rFonts w:hint="eastAsia" w:ascii="仿宋_GB2312" w:hAnsi="仿宋_GB2312" w:eastAsia="仿宋_GB2312" w:cs="仿宋_GB2312"/>
          <w:sz w:val="32"/>
          <w:szCs w:val="32"/>
          <w:lang w:val="en-US" w:eastAsia="zh-CN"/>
        </w:rPr>
        <w:t xml:space="preserve">绿地养护科 </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（二）文明城市创建实地考察</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1、公益广告设置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（1）各主要公园、广场、景区设置公益广告，宣传核心价值观、市民文明行为、文明出行、文明旅游、爱护公共环境、弘扬传统文化、孝老敬老等。</w:t>
      </w:r>
    </w:p>
    <w:p>
      <w:p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主要位置：</w:t>
      </w:r>
      <w:r>
        <w:rPr>
          <w:rFonts w:hint="eastAsia" w:ascii="仿宋_GB2312" w:hAnsi="仿宋_GB2312" w:eastAsia="仿宋_GB2312" w:cs="仿宋_GB2312"/>
          <w:sz w:val="32"/>
          <w:szCs w:val="32"/>
          <w:lang w:val="en-US" w:eastAsia="zh-CN"/>
        </w:rPr>
        <w:t>圃田园、齐园、晏婴公园、临淄人民广场，在现有公益广告牌的基础上，各园区入口处、停车场、广场内道路交口或以100m左右间隔设置一定密度的中小型公益广告牌。</w:t>
      </w:r>
    </w:p>
    <w:p>
      <w:p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责任科室：</w:t>
      </w:r>
      <w:r>
        <w:rPr>
          <w:rFonts w:hint="eastAsia" w:ascii="仿宋_GB2312" w:hAnsi="仿宋_GB2312" w:eastAsia="仿宋_GB2312" w:cs="仿宋_GB2312"/>
          <w:sz w:val="32"/>
          <w:szCs w:val="32"/>
          <w:lang w:val="en-US" w:eastAsia="zh-CN"/>
        </w:rPr>
        <w:t>绿地养护科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区重点道路、绿化、城市建设工程建设在规划建设阶段设计制作与景观相融合的公益广告雕塑、小品或宣传牌，内容包括“图说我们的价值观”“讲文明树新风”公益广告通稿，本地制作的公益广告作品，文明出行公益广告，提升文明素质、文明城市创建、城市精神广告语等。</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主要位置：</w:t>
      </w:r>
      <w:r>
        <w:rPr>
          <w:rFonts w:hint="eastAsia" w:ascii="仿宋_GB2312" w:hAnsi="仿宋_GB2312" w:eastAsia="仿宋_GB2312" w:cs="仿宋_GB2312"/>
          <w:sz w:val="32"/>
          <w:szCs w:val="32"/>
          <w:lang w:val="en-US" w:eastAsia="zh-CN"/>
        </w:rPr>
        <w:t>齐园、博物院三期等公园绿化提升工程。</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责任科室：</w:t>
      </w:r>
      <w:r>
        <w:rPr>
          <w:rFonts w:hint="eastAsia" w:ascii="仿宋_GB2312" w:hAnsi="仿宋_GB2312" w:eastAsia="仿宋_GB2312" w:cs="仿宋_GB2312"/>
          <w:sz w:val="32"/>
          <w:szCs w:val="32"/>
          <w:lang w:val="en-US" w:eastAsia="zh-CN"/>
        </w:rPr>
        <w:t>绿化工程科</w:t>
      </w:r>
    </w:p>
    <w:p>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2、实地考察</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（1）主次干道考察。</w:t>
      </w:r>
      <w:r>
        <w:rPr>
          <w:rFonts w:hint="eastAsia" w:ascii="仿宋_GB2312" w:hAnsi="仿宋_GB2312" w:eastAsia="仿宋_GB2312" w:cs="仿宋_GB2312"/>
          <w:sz w:val="32"/>
          <w:szCs w:val="32"/>
          <w:lang w:val="en-US" w:eastAsia="zh-CN"/>
        </w:rPr>
        <w:t>无乱扔杂物、随地吐痰现象；路灯等公共设施无人为损坏现象，能正常使用；无损坏花草树木、毁绿现象，绿化带无明显缺损，城市道路、绿化带等基础设施上无乱设置招牌现象；主干道装灯率100%，亮灯率99%；人行道、非机动车道连续、平整、无损坏和被违规占用现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责任科室：</w:t>
      </w:r>
      <w:r>
        <w:rPr>
          <w:rFonts w:hint="eastAsia" w:ascii="仿宋_GB2312" w:hAnsi="仿宋_GB2312" w:eastAsia="仿宋_GB2312" w:cs="仿宋_GB2312"/>
          <w:sz w:val="32"/>
          <w:szCs w:val="32"/>
          <w:lang w:val="en-US" w:eastAsia="zh-CN"/>
        </w:rPr>
        <w:t>环卫保洁科、路灯科、绿地养护科、市政设施科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楷体_GB2312" w:hAnsi="楷体_GB2312" w:eastAsia="楷体_GB2312" w:cs="楷体_GB2312"/>
          <w:sz w:val="32"/>
          <w:szCs w:val="32"/>
          <w:lang w:val="en-US" w:eastAsia="zh-CN"/>
        </w:rPr>
        <w:t>城市广场、公园。</w:t>
      </w:r>
      <w:r>
        <w:rPr>
          <w:rFonts w:hint="eastAsia" w:ascii="仿宋_GB2312" w:hAnsi="仿宋_GB2312" w:eastAsia="仿宋_GB2312" w:cs="仿宋_GB2312"/>
          <w:sz w:val="32"/>
          <w:szCs w:val="32"/>
          <w:lang w:val="en-US" w:eastAsia="zh-CN"/>
        </w:rPr>
        <w:t>按照附件中城市广场检查表、公园检查表做好广场公园的迎检工作。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责任科室：</w:t>
      </w:r>
      <w:r>
        <w:rPr>
          <w:rFonts w:hint="eastAsia" w:ascii="仿宋_GB2312" w:hAnsi="仿宋_GB2312" w:eastAsia="仿宋_GB2312" w:cs="仿宋_GB2312"/>
          <w:sz w:val="32"/>
          <w:szCs w:val="32"/>
          <w:lang w:val="en-US" w:eastAsia="zh-CN"/>
        </w:rPr>
        <w:t>绿地养护科</w:t>
      </w:r>
    </w:p>
    <w:p>
      <w:pPr>
        <w:numPr>
          <w:ilvl w:val="0"/>
          <w:numId w:val="0"/>
        </w:num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楷体_GB2312" w:hAnsi="楷体_GB2312" w:eastAsia="楷体_GB2312" w:cs="楷体_GB2312"/>
          <w:sz w:val="32"/>
          <w:szCs w:val="32"/>
          <w:lang w:val="en-US" w:eastAsia="zh-CN"/>
        </w:rPr>
        <w:t>公共卫生间。</w:t>
      </w:r>
      <w:r>
        <w:rPr>
          <w:rFonts w:hint="eastAsia" w:ascii="仿宋_GB2312" w:hAnsi="仿宋_GB2312" w:eastAsia="仿宋_GB2312" w:cs="仿宋_GB2312"/>
          <w:sz w:val="32"/>
          <w:szCs w:val="32"/>
          <w:lang w:val="en-US" w:eastAsia="zh-CN"/>
        </w:rPr>
        <w:t>按照附件中公共卫生间检查表，做好负责的公共卫生间迎检工作。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责任科室：</w:t>
      </w:r>
      <w:r>
        <w:rPr>
          <w:rFonts w:hint="eastAsia" w:ascii="仿宋_GB2312" w:hAnsi="仿宋_GB2312" w:eastAsia="仿宋_GB2312" w:cs="仿宋_GB2312"/>
          <w:sz w:val="32"/>
          <w:szCs w:val="32"/>
          <w:lang w:val="en-US" w:eastAsia="zh-CN"/>
        </w:rPr>
        <w:t>环卫设施科</w:t>
      </w:r>
    </w:p>
    <w:p>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3、城乡环卫一体化</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城乡环卫一体化、移风易俗群众满意度。乡村文化振兴战略实绩考核城乡环卫一体化、移风易俗群众满意度考核。</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责任科室：</w:t>
      </w:r>
      <w:r>
        <w:rPr>
          <w:rFonts w:hint="eastAsia" w:ascii="仿宋_GB2312" w:hAnsi="仿宋_GB2312" w:eastAsia="仿宋_GB2312" w:cs="仿宋_GB2312"/>
          <w:sz w:val="32"/>
          <w:szCs w:val="32"/>
          <w:lang w:val="en-US" w:eastAsia="zh-CN"/>
        </w:rPr>
        <w:t>城乡一体化管理科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三、工作要求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1、落实责任。</w:t>
      </w:r>
      <w:r>
        <w:rPr>
          <w:rFonts w:hint="eastAsia" w:ascii="仿宋_GB2312" w:hAnsi="仿宋_GB2312" w:eastAsia="仿宋_GB2312" w:cs="仿宋_GB2312"/>
          <w:sz w:val="32"/>
          <w:szCs w:val="32"/>
          <w:lang w:val="en-US" w:eastAsia="zh-CN"/>
        </w:rPr>
        <w:t>各科室要将各目标任务分解细化，做到目标明确、具体到人，做到提前部署、工作达标、档案资料完善，确保各项工作任务落到实处。</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2、加强整改。</w:t>
      </w:r>
      <w:r>
        <w:rPr>
          <w:rFonts w:hint="eastAsia" w:ascii="仿宋_GB2312" w:hAnsi="仿宋_GB2312" w:eastAsia="仿宋_GB2312" w:cs="仿宋_GB2312"/>
          <w:sz w:val="32"/>
          <w:szCs w:val="32"/>
          <w:lang w:val="en-US" w:eastAsia="zh-CN"/>
        </w:rPr>
        <w:t>对自查发现或检查反馈的问题，各相关责任科室要认真对照指标，逐项抓好整改落实，为迎接全国文明城市测评和争创省级文明区奠定扎实基础。</w:t>
      </w:r>
    </w:p>
    <w:p>
      <w:pPr>
        <w:numPr>
          <w:ilvl w:val="0"/>
          <w:numId w:val="0"/>
        </w:numPr>
        <w:ind w:firstLine="640" w:firstLineChars="200"/>
        <w:rPr>
          <w:rFonts w:hint="eastAsia" w:ascii="仿宋_GB2312" w:hAnsi="仿宋_GB2312" w:eastAsia="仿宋_GB2312" w:cs="仿宋_GB2312"/>
          <w:sz w:val="32"/>
          <w:szCs w:val="32"/>
          <w:lang w:val="en-US" w:eastAsia="zh-CN"/>
        </w:rPr>
      </w:pPr>
      <w:bookmarkStart w:id="0" w:name="_GoBack"/>
      <w:bookmarkEnd w:id="0"/>
    </w:p>
    <w:p>
      <w:pPr>
        <w:numPr>
          <w:ilvl w:val="0"/>
          <w:numId w:val="0"/>
        </w:numPr>
        <w:rPr>
          <w:rFonts w:hint="eastAsia" w:ascii="仿宋_GB2312" w:hAnsi="仿宋_GB2312" w:eastAsia="仿宋_GB2312" w:cs="仿宋_GB2312"/>
          <w:sz w:val="32"/>
          <w:szCs w:val="32"/>
          <w:lang w:val="en-US" w:eastAsia="zh-CN"/>
        </w:rPr>
      </w:pPr>
    </w:p>
    <w:p>
      <w:pPr>
        <w:numPr>
          <w:ilvl w:val="0"/>
          <w:numId w:val="0"/>
        </w:num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临淄区市政园林环卫事务服务中心</w:t>
      </w:r>
    </w:p>
    <w:p>
      <w:pPr>
        <w:numPr>
          <w:ilvl w:val="0"/>
          <w:numId w:val="0"/>
        </w:numPr>
        <w:ind w:firstLine="4480" w:firstLineChars="1400"/>
        <w:rPr>
          <w:rFonts w:hint="eastAsia" w:ascii="黑体" w:hAnsi="华文中宋" w:eastAsia="黑体"/>
          <w:color w:val="auto"/>
          <w:sz w:val="36"/>
        </w:rPr>
      </w:pPr>
      <w:r>
        <w:rPr>
          <w:rFonts w:hint="eastAsia" w:ascii="仿宋_GB2312" w:hAnsi="仿宋_GB2312" w:eastAsia="仿宋_GB2312" w:cs="仿宋_GB2312"/>
          <w:sz w:val="32"/>
          <w:szCs w:val="32"/>
          <w:lang w:val="en-US" w:eastAsia="zh-CN"/>
        </w:rPr>
        <w:t>2020年5月13日</w:t>
      </w:r>
    </w:p>
    <w:p>
      <w:pPr>
        <w:numPr>
          <w:ilvl w:val="0"/>
          <w:numId w:val="0"/>
        </w:num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C2920"/>
    <w:rsid w:val="03602EAB"/>
    <w:rsid w:val="058027E2"/>
    <w:rsid w:val="062A42C2"/>
    <w:rsid w:val="06B06867"/>
    <w:rsid w:val="07701DE5"/>
    <w:rsid w:val="08825B27"/>
    <w:rsid w:val="089B7B9F"/>
    <w:rsid w:val="08F74C62"/>
    <w:rsid w:val="0A5D0446"/>
    <w:rsid w:val="0A706279"/>
    <w:rsid w:val="0ACD3C3F"/>
    <w:rsid w:val="0ADD1C4E"/>
    <w:rsid w:val="0B6F1C48"/>
    <w:rsid w:val="0BE778E8"/>
    <w:rsid w:val="0C7C2851"/>
    <w:rsid w:val="0D964818"/>
    <w:rsid w:val="112F411D"/>
    <w:rsid w:val="131347D0"/>
    <w:rsid w:val="140341CA"/>
    <w:rsid w:val="14542F40"/>
    <w:rsid w:val="14C052F2"/>
    <w:rsid w:val="15E917B3"/>
    <w:rsid w:val="183D4C23"/>
    <w:rsid w:val="1C0F3C44"/>
    <w:rsid w:val="1C9D6392"/>
    <w:rsid w:val="1CAA3D97"/>
    <w:rsid w:val="210330AD"/>
    <w:rsid w:val="211D3C66"/>
    <w:rsid w:val="215D1847"/>
    <w:rsid w:val="21BC1C2B"/>
    <w:rsid w:val="237727CD"/>
    <w:rsid w:val="256879A8"/>
    <w:rsid w:val="276D0C51"/>
    <w:rsid w:val="2B08155E"/>
    <w:rsid w:val="2CCC0DE4"/>
    <w:rsid w:val="2E9A0DFD"/>
    <w:rsid w:val="2EAF52EB"/>
    <w:rsid w:val="2F92514C"/>
    <w:rsid w:val="313234F9"/>
    <w:rsid w:val="319859A2"/>
    <w:rsid w:val="326D455F"/>
    <w:rsid w:val="330A0DE9"/>
    <w:rsid w:val="35797E20"/>
    <w:rsid w:val="36D53FBA"/>
    <w:rsid w:val="38163D7A"/>
    <w:rsid w:val="3B2E5AEB"/>
    <w:rsid w:val="3BD93D68"/>
    <w:rsid w:val="3C533789"/>
    <w:rsid w:val="3C5D06D7"/>
    <w:rsid w:val="3E747BB4"/>
    <w:rsid w:val="406A01EA"/>
    <w:rsid w:val="41706383"/>
    <w:rsid w:val="41C97693"/>
    <w:rsid w:val="434348A7"/>
    <w:rsid w:val="441F5910"/>
    <w:rsid w:val="44222858"/>
    <w:rsid w:val="4569480D"/>
    <w:rsid w:val="45CB6F02"/>
    <w:rsid w:val="46E91845"/>
    <w:rsid w:val="48360888"/>
    <w:rsid w:val="48BB66E9"/>
    <w:rsid w:val="4B606548"/>
    <w:rsid w:val="4B7C3619"/>
    <w:rsid w:val="4C2432B2"/>
    <w:rsid w:val="4EF1103F"/>
    <w:rsid w:val="4F860BE3"/>
    <w:rsid w:val="52621BB1"/>
    <w:rsid w:val="531F62AA"/>
    <w:rsid w:val="53C9126F"/>
    <w:rsid w:val="57A921FD"/>
    <w:rsid w:val="59250D22"/>
    <w:rsid w:val="596A2135"/>
    <w:rsid w:val="5A88430F"/>
    <w:rsid w:val="5B5B166B"/>
    <w:rsid w:val="5B7F0DAD"/>
    <w:rsid w:val="5BA9319C"/>
    <w:rsid w:val="5BF00831"/>
    <w:rsid w:val="5C3E59D0"/>
    <w:rsid w:val="5D025A8F"/>
    <w:rsid w:val="5D605AA1"/>
    <w:rsid w:val="5D97683E"/>
    <w:rsid w:val="5E8E1B21"/>
    <w:rsid w:val="5FBE789C"/>
    <w:rsid w:val="60E43006"/>
    <w:rsid w:val="61607D36"/>
    <w:rsid w:val="64095577"/>
    <w:rsid w:val="64203565"/>
    <w:rsid w:val="646600D7"/>
    <w:rsid w:val="6A5035AB"/>
    <w:rsid w:val="6B0940F5"/>
    <w:rsid w:val="6B972D90"/>
    <w:rsid w:val="6DC411DF"/>
    <w:rsid w:val="6DD74062"/>
    <w:rsid w:val="6E171BC8"/>
    <w:rsid w:val="6FA23D5B"/>
    <w:rsid w:val="71673869"/>
    <w:rsid w:val="71FA262D"/>
    <w:rsid w:val="723835CA"/>
    <w:rsid w:val="72C54A6A"/>
    <w:rsid w:val="7482010D"/>
    <w:rsid w:val="75DD4C10"/>
    <w:rsid w:val="760956BE"/>
    <w:rsid w:val="762C115A"/>
    <w:rsid w:val="773E35D7"/>
    <w:rsid w:val="787D1BBB"/>
    <w:rsid w:val="791A6003"/>
    <w:rsid w:val="7A404005"/>
    <w:rsid w:val="7C13243F"/>
    <w:rsid w:val="7D21194C"/>
    <w:rsid w:val="7D871865"/>
    <w:rsid w:val="7ED369F1"/>
    <w:rsid w:val="7F756C0E"/>
    <w:rsid w:val="7FDF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2020-05-13T06:53:00Z</dcterms:created>
  <dc:creator>Administrator</dc:creator>
  <cp:lastModifiedBy>就这样</cp:lastModifiedBy>
  <cp:lastPrinted>2020-05-21T06:30:00Z</cp:lastPrinted>
  <dcterms:modified xsi:type="dcterms:W3CDTF">2020-12-31T08:35:57Z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